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rPr>
          <w:color w:val="FF0000"/>
        </w:rPr>
      </w:pPr>
    </w:p>
    <w:p>
      <w:pPr>
        <w:rPr>
          <w:color w:val="FF0000"/>
        </w:rPr>
      </w:pPr>
    </w:p>
    <w:p>
      <w:pPr>
        <w:rPr>
          <w:color w:val="FF0000"/>
        </w:rPr>
      </w:pPr>
    </w:p>
    <w:p>
      <w:pPr>
        <w:rPr>
          <w:color w:val="FF0000"/>
        </w:rPr>
      </w:pPr>
    </w:p>
    <w:p>
      <w:pPr>
        <w:rPr>
          <w:color w:val="FF0000"/>
        </w:rPr>
      </w:pPr>
    </w:p>
    <w:p>
      <w:pPr>
        <w:rPr>
          <w:color w:val="FF0000"/>
        </w:rPr>
      </w:pPr>
    </w:p>
    <w:p>
      <w:pPr>
        <w:rPr>
          <w:color w:val="FF0000"/>
        </w:rPr>
      </w:pPr>
    </w:p>
    <w:p>
      <w:pPr>
        <w:adjustRightInd w:val="0"/>
        <w:snapToGrid w:val="0"/>
        <w:jc w:val="center"/>
        <w:rPr>
          <w:rFonts w:hint="default" w:ascii="Times New Roman" w:hAnsi="Times New Roman" w:eastAsia="仿宋" w:cs="Times New Roman"/>
          <w:b/>
          <w:bCs w:val="0"/>
          <w:color w:val="000000" w:themeColor="text1"/>
          <w:sz w:val="72"/>
          <w:szCs w:val="72"/>
          <w14:textFill>
            <w14:solidFill>
              <w14:schemeClr w14:val="tx1"/>
            </w14:solidFill>
          </w14:textFill>
        </w:rPr>
      </w:pPr>
      <w:r>
        <w:rPr>
          <w:rFonts w:hint="default" w:ascii="Times New Roman" w:hAnsi="Times New Roman" w:eastAsia="仿宋" w:cs="Times New Roman"/>
          <w:b/>
          <w:bCs w:val="0"/>
          <w:color w:val="000000" w:themeColor="text1"/>
          <w:sz w:val="72"/>
          <w:szCs w:val="72"/>
          <w14:textFill>
            <w14:solidFill>
              <w14:schemeClr w14:val="tx1"/>
            </w14:solidFill>
          </w14:textFill>
        </w:rPr>
        <w:t>建设项目环境影响报告表</w:t>
      </w:r>
    </w:p>
    <w:p>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rPr>
          <w:rFonts w:hint="default" w:ascii="Times New Roman" w:hAnsi="Times New Roman" w:eastAsia="仿宋" w:cs="Times New Roman"/>
          <w:b/>
          <w:bCs w:val="0"/>
          <w:color w:val="000000" w:themeColor="text1"/>
          <w:sz w:val="48"/>
          <w:szCs w:val="48"/>
          <w14:textFill>
            <w14:solidFill>
              <w14:schemeClr w14:val="tx1"/>
            </w14:solidFill>
          </w14:textFill>
        </w:rPr>
      </w:pPr>
      <w:r>
        <w:rPr>
          <w:rFonts w:hint="default" w:ascii="Times New Roman" w:hAnsi="Times New Roman" w:eastAsia="仿宋" w:cs="Times New Roman"/>
          <w:b/>
          <w:bCs w:val="0"/>
          <w:color w:val="000000" w:themeColor="text1"/>
          <w:sz w:val="48"/>
          <w:szCs w:val="48"/>
          <w14:textFill>
            <w14:solidFill>
              <w14:schemeClr w14:val="tx1"/>
            </w14:solidFill>
          </w14:textFill>
        </w:rPr>
        <w:t>（污染影响类）</w:t>
      </w:r>
    </w:p>
    <w:p>
      <w:pPr>
        <w:spacing w:before="156" w:beforeLines="50"/>
        <w:jc w:val="center"/>
        <w:rPr>
          <w:b/>
          <w:bCs/>
          <w:color w:val="FF0000"/>
          <w:sz w:val="48"/>
          <w:szCs w:val="48"/>
        </w:rPr>
      </w:pPr>
    </w:p>
    <w:p>
      <w:pPr>
        <w:spacing w:before="156" w:beforeLines="50"/>
        <w:jc w:val="center"/>
        <w:rPr>
          <w:b/>
          <w:bCs/>
          <w:color w:val="FF0000"/>
          <w:sz w:val="48"/>
          <w:szCs w:val="48"/>
        </w:rPr>
      </w:pPr>
    </w:p>
    <w:p>
      <w:pPr>
        <w:rPr>
          <w:color w:val="FF0000"/>
          <w:sz w:val="36"/>
          <w:szCs w:val="36"/>
        </w:rPr>
      </w:pP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left="0" w:hanging="1800" w:hangingChars="500"/>
        <w:jc w:val="left"/>
        <w:textAlignment w:val="auto"/>
        <w:rPr>
          <w:rFonts w:ascii="仿宋" w:hAnsi="仿宋" w:eastAsia="仿宋" w:cs="仿宋"/>
          <w:color w:val="000000" w:themeColor="text1"/>
          <w:sz w:val="36"/>
          <w:szCs w:val="36"/>
          <w:u w:val="single"/>
          <w14:textFill>
            <w14:solidFill>
              <w14:schemeClr w14:val="tx1"/>
            </w14:solidFill>
          </w14:textFill>
        </w:rPr>
      </w:pPr>
      <w:r>
        <w:rPr>
          <w:rFonts w:hint="eastAsia" w:ascii="仿宋" w:hAnsi="仿宋" w:eastAsia="仿宋" w:cs="仿宋"/>
          <w:color w:val="000000" w:themeColor="text1"/>
          <w:sz w:val="36"/>
          <w:szCs w:val="36"/>
          <w14:textFill>
            <w14:solidFill>
              <w14:schemeClr w14:val="tx1"/>
            </w14:solidFill>
          </w14:textFill>
        </w:rPr>
        <w:t>项目名称：</w:t>
      </w:r>
      <w:r>
        <w:rPr>
          <w:rFonts w:hint="eastAsia" w:ascii="仿宋" w:hAnsi="仿宋" w:eastAsia="仿宋" w:cs="仿宋"/>
          <w:color w:val="000000" w:themeColor="text1"/>
          <w:sz w:val="36"/>
          <w:szCs w:val="36"/>
          <w:u w:val="single"/>
          <w14:textFill>
            <w14:solidFill>
              <w14:schemeClr w14:val="tx1"/>
            </w14:solidFill>
          </w14:textFill>
        </w:rPr>
        <w:t xml:space="preserve"> </w:t>
      </w:r>
      <w:r>
        <w:rPr>
          <w:rFonts w:hint="default" w:ascii="Times New Roman" w:hAnsi="Times New Roman" w:eastAsia="仿宋" w:cs="Times New Roman"/>
          <w:color w:val="000000" w:themeColor="text1"/>
          <w:sz w:val="32"/>
          <w:szCs w:val="32"/>
          <w:u w:val="single"/>
          <w:lang w:val="en-US" w:eastAsia="zh-CN"/>
          <w14:textFill>
            <w14:solidFill>
              <w14:schemeClr w14:val="tx1"/>
            </w14:solidFill>
          </w14:textFill>
        </w:rPr>
        <w:t>湘阴虞公港一期工程配套水泥稳定碎石拌合站建设项目</w:t>
      </w:r>
      <w:r>
        <w:rPr>
          <w:rFonts w:hint="eastAsia" w:ascii="Times New Roman" w:hAnsi="Times New Roman" w:eastAsia="仿宋" w:cs="Times New Roman"/>
          <w:color w:val="000000" w:themeColor="text1"/>
          <w:sz w:val="32"/>
          <w:szCs w:val="32"/>
          <w:u w:val="single"/>
          <w:lang w:val="en-US" w:eastAsia="zh-CN"/>
          <w14:textFill>
            <w14:solidFill>
              <w14:schemeClr w14:val="tx1"/>
            </w14:solidFill>
          </w14:textFill>
        </w:rPr>
        <w:t xml:space="preserve">                              </w:t>
      </w:r>
      <w:r>
        <w:rPr>
          <w:rFonts w:hint="eastAsia" w:ascii="仿宋" w:hAnsi="仿宋" w:eastAsia="仿宋" w:cs="仿宋"/>
          <w:color w:val="000000" w:themeColor="text1"/>
          <w:sz w:val="36"/>
          <w:szCs w:val="36"/>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color w:val="FF0000"/>
          <w:sz w:val="36"/>
          <w:szCs w:val="36"/>
          <w:u w:val="single"/>
        </w:rPr>
      </w:pPr>
      <w:r>
        <w:rPr>
          <w:rFonts w:hint="eastAsia" w:ascii="仿宋" w:hAnsi="仿宋" w:eastAsia="仿宋" w:cs="仿宋"/>
          <w:color w:val="000000" w:themeColor="text1"/>
          <w:sz w:val="36"/>
          <w:szCs w:val="36"/>
          <w14:textFill>
            <w14:solidFill>
              <w14:schemeClr w14:val="tx1"/>
            </w14:solidFill>
          </w14:textFill>
        </w:rPr>
        <w:t>建设单位（盖章）：</w:t>
      </w:r>
      <w:r>
        <w:rPr>
          <w:rFonts w:hint="eastAsia" w:ascii="仿宋" w:hAnsi="仿宋" w:eastAsia="仿宋" w:cs="仿宋"/>
          <w:color w:val="000000" w:themeColor="text1"/>
          <w:sz w:val="36"/>
          <w:szCs w:val="36"/>
          <w:u w:val="single"/>
          <w14:textFill>
            <w14:solidFill>
              <w14:schemeClr w14:val="tx1"/>
            </w14:solidFill>
          </w14:textFill>
        </w:rPr>
        <w:t xml:space="preserve"> </w:t>
      </w:r>
      <w:r>
        <w:rPr>
          <w:rFonts w:hint="default" w:ascii="Times New Roman" w:hAnsi="Times New Roman" w:eastAsia="仿宋" w:cs="Times New Roman"/>
          <w:color w:val="000000" w:themeColor="text1"/>
          <w:sz w:val="32"/>
          <w:szCs w:val="32"/>
          <w:u w:val="single"/>
          <w:lang w:val="en-US" w:eastAsia="zh-CN"/>
          <w14:textFill>
            <w14:solidFill>
              <w14:schemeClr w14:val="tx1"/>
            </w14:solidFill>
          </w14:textFill>
        </w:rPr>
        <w:t>岳阳岳帆建筑工程有限公司</w:t>
      </w:r>
      <w:r>
        <w:rPr>
          <w:rFonts w:hint="eastAsia" w:ascii="仿宋" w:hAnsi="仿宋" w:eastAsia="仿宋" w:cs="仿宋"/>
          <w:color w:val="000000" w:themeColor="text1"/>
          <w:sz w:val="36"/>
          <w:szCs w:val="36"/>
          <w:u w:val="single"/>
          <w14:textFill>
            <w14:solidFill>
              <w14:schemeClr w14:val="tx1"/>
            </w14:solidFill>
          </w14:textFill>
        </w:rPr>
        <w:t xml:space="preserve">       </w:t>
      </w:r>
      <w:r>
        <w:rPr>
          <w:rFonts w:hint="eastAsia" w:ascii="仿宋" w:hAnsi="仿宋" w:eastAsia="仿宋" w:cs="仿宋"/>
          <w:color w:val="FF0000"/>
          <w:sz w:val="36"/>
          <w:szCs w:val="36"/>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color w:val="FF0000"/>
          <w:sz w:val="36"/>
          <w:szCs w:val="36"/>
        </w:rPr>
      </w:pPr>
      <w:r>
        <w:rPr>
          <w:rFonts w:hint="eastAsia" w:ascii="仿宋" w:hAnsi="仿宋" w:eastAsia="仿宋" w:cs="仿宋"/>
          <w:color w:val="000000" w:themeColor="text1"/>
          <w:sz w:val="36"/>
          <w:szCs w:val="36"/>
          <w14:textFill>
            <w14:solidFill>
              <w14:schemeClr w14:val="tx1"/>
            </w14:solidFill>
          </w14:textFill>
        </w:rPr>
        <w:t>编制日期：</w:t>
      </w:r>
      <w:r>
        <w:rPr>
          <w:rFonts w:hint="eastAsia" w:ascii="仿宋" w:hAnsi="仿宋" w:eastAsia="仿宋" w:cs="仿宋"/>
          <w:color w:val="000000" w:themeColor="text1"/>
          <w:sz w:val="36"/>
          <w:szCs w:val="36"/>
          <w:u w:val="single"/>
          <w14:textFill>
            <w14:solidFill>
              <w14:schemeClr w14:val="tx1"/>
            </w14:solidFill>
          </w14:textFill>
        </w:rPr>
        <w:t xml:space="preserve">              二〇二四年</w:t>
      </w:r>
      <w:r>
        <w:rPr>
          <w:rFonts w:hint="eastAsia" w:ascii="仿宋" w:hAnsi="仿宋" w:eastAsia="仿宋" w:cs="仿宋"/>
          <w:color w:val="000000" w:themeColor="text1"/>
          <w:sz w:val="36"/>
          <w:szCs w:val="36"/>
          <w:u w:val="single"/>
          <w:lang w:val="en-US" w:eastAsia="zh-CN"/>
          <w14:textFill>
            <w14:solidFill>
              <w14:schemeClr w14:val="tx1"/>
            </w14:solidFill>
          </w14:textFill>
        </w:rPr>
        <w:t>五</w:t>
      </w:r>
      <w:r>
        <w:rPr>
          <w:rFonts w:hint="eastAsia" w:ascii="仿宋" w:hAnsi="仿宋" w:eastAsia="仿宋" w:cs="仿宋"/>
          <w:color w:val="000000" w:themeColor="text1"/>
          <w:sz w:val="36"/>
          <w:szCs w:val="36"/>
          <w:u w:val="single"/>
          <w14:textFill>
            <w14:solidFill>
              <w14:schemeClr w14:val="tx1"/>
            </w14:solidFill>
          </w14:textFill>
        </w:rPr>
        <w:t xml:space="preserve">月          </w:t>
      </w:r>
      <w:r>
        <w:rPr>
          <w:rFonts w:hint="eastAsia" w:ascii="仿宋" w:hAnsi="仿宋" w:eastAsia="仿宋" w:cs="仿宋"/>
          <w:color w:val="FF0000"/>
          <w:sz w:val="36"/>
          <w:szCs w:val="36"/>
          <w:u w:val="single"/>
        </w:rPr>
        <w:t xml:space="preserve">   </w:t>
      </w:r>
    </w:p>
    <w:p>
      <w:pPr>
        <w:spacing w:line="360" w:lineRule="auto"/>
        <w:rPr>
          <w:color w:val="FF0000"/>
          <w:sz w:val="28"/>
          <w:szCs w:val="28"/>
        </w:rPr>
      </w:pPr>
    </w:p>
    <w:p>
      <w:pPr>
        <w:spacing w:line="360" w:lineRule="auto"/>
        <w:rPr>
          <w:color w:val="FF0000"/>
          <w:sz w:val="28"/>
          <w:szCs w:val="28"/>
        </w:rPr>
      </w:pPr>
    </w:p>
    <w:p>
      <w:pPr>
        <w:spacing w:line="360" w:lineRule="auto"/>
        <w:rPr>
          <w:color w:val="FF0000"/>
          <w:sz w:val="28"/>
          <w:szCs w:val="28"/>
        </w:rPr>
      </w:pPr>
    </w:p>
    <w:p>
      <w:pPr>
        <w:spacing w:line="360" w:lineRule="auto"/>
        <w:rPr>
          <w:color w:val="FF0000"/>
          <w:sz w:val="28"/>
          <w:szCs w:val="28"/>
        </w:rPr>
      </w:pPr>
    </w:p>
    <w:p>
      <w:pPr>
        <w:spacing w:line="360" w:lineRule="auto"/>
        <w:jc w:val="center"/>
        <w:rPr>
          <w:rFonts w:ascii="楷体" w:hAnsi="楷体" w:eastAsia="楷体" w:cs="楷体"/>
          <w:color w:val="000000" w:themeColor="text1"/>
          <w:sz w:val="36"/>
          <w:szCs w:val="36"/>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楷体" w:hAnsi="楷体" w:eastAsia="楷体" w:cs="楷体"/>
          <w:color w:val="000000" w:themeColor="text1"/>
          <w:sz w:val="36"/>
          <w:szCs w:val="36"/>
          <w14:textFill>
            <w14:solidFill>
              <w14:schemeClr w14:val="tx1"/>
            </w14:solidFill>
          </w14:textFill>
        </w:rPr>
        <w:t>中华人民共和国生态环境部制</w:t>
      </w:r>
    </w:p>
    <w:sdt>
      <w:sdtPr>
        <w:rPr>
          <w:rFonts w:hint="default" w:ascii="Times New Roman" w:hAnsi="Times New Roman" w:eastAsia="仿宋" w:cs="Times New Roman"/>
          <w:b/>
          <w:bCs/>
          <w:color w:val="000000" w:themeColor="text1"/>
          <w:sz w:val="28"/>
          <w:szCs w:val="28"/>
          <w14:textFill>
            <w14:solidFill>
              <w14:schemeClr w14:val="tx1"/>
            </w14:solidFill>
          </w14:textFill>
        </w:rPr>
        <w:id w:val="147473462"/>
        <w15:color w:val="DBDBDB"/>
        <w:docPartObj>
          <w:docPartGallery w:val="Table of Contents"/>
          <w:docPartUnique/>
        </w:docPartObj>
      </w:sdtPr>
      <w:sdtEndPr>
        <w:rPr>
          <w:rFonts w:hint="default" w:asciiTheme="minorHAnsi" w:hAnsiTheme="minorHAnsi" w:eastAsiaTheme="minorEastAsia" w:cstheme="minorBidi"/>
          <w:b/>
          <w:bCs/>
          <w:color w:val="FF0000"/>
          <w:sz w:val="21"/>
          <w:szCs w:val="24"/>
        </w:rPr>
      </w:sdtEndPr>
      <w:sdtContent>
        <w:p>
          <w:pPr>
            <w:spacing w:before="156" w:beforeLines="50" w:after="156" w:afterLines="50" w:line="360" w:lineRule="auto"/>
            <w:jc w:val="center"/>
            <w:rPr>
              <w:rFonts w:hint="default" w:ascii="Times New Roman" w:hAnsi="Times New Roman" w:eastAsia="仿宋" w:cs="Times New Roman"/>
              <w:b/>
              <w:bCs/>
              <w:color w:val="000000" w:themeColor="text1"/>
              <w:sz w:val="28"/>
              <w:szCs w:val="28"/>
              <w14:textFill>
                <w14:solidFill>
                  <w14:schemeClr w14:val="tx1"/>
                </w14:solidFill>
              </w14:textFill>
            </w:rPr>
          </w:pPr>
          <w:r>
            <w:rPr>
              <w:rFonts w:hint="default" w:ascii="Times New Roman" w:hAnsi="Times New Roman" w:eastAsia="仿宋" w:cs="Times New Roman"/>
              <w:b/>
              <w:bCs/>
              <w:color w:val="000000" w:themeColor="text1"/>
              <w:sz w:val="28"/>
              <w:szCs w:val="28"/>
              <w14:textFill>
                <w14:solidFill>
                  <w14:schemeClr w14:val="tx1"/>
                </w14:solidFill>
              </w14:textFill>
            </w:rPr>
            <w:t>目录</w:t>
          </w:r>
        </w:p>
        <w:p>
          <w:pPr>
            <w:pStyle w:val="8"/>
            <w:tabs>
              <w:tab w:val="right" w:leader="dot" w:pos="8306"/>
            </w:tabs>
            <w:rPr>
              <w:rFonts w:hint="default" w:ascii="Times New Roman" w:hAnsi="Times New Roman" w:eastAsia="仿宋" w:cs="Times New Roman"/>
              <w:sz w:val="28"/>
              <w:szCs w:val="28"/>
            </w:rPr>
          </w:pPr>
          <w:r>
            <w:rPr>
              <w:rFonts w:hint="default" w:ascii="Times New Roman" w:hAnsi="Times New Roman" w:eastAsia="仿宋" w:cs="Times New Roman"/>
              <w:color w:val="FF0000"/>
              <w:sz w:val="28"/>
              <w:szCs w:val="28"/>
            </w:rPr>
            <w:fldChar w:fldCharType="begin"/>
          </w:r>
          <w:r>
            <w:rPr>
              <w:rFonts w:hint="default" w:ascii="Times New Roman" w:hAnsi="Times New Roman" w:eastAsia="仿宋" w:cs="Times New Roman"/>
              <w:color w:val="FF0000"/>
              <w:sz w:val="28"/>
              <w:szCs w:val="28"/>
            </w:rPr>
            <w:instrText xml:space="preserve">TOC \o "1-1" \h \u </w:instrText>
          </w:r>
          <w:r>
            <w:rPr>
              <w:rFonts w:hint="default" w:ascii="Times New Roman" w:hAnsi="Times New Roman" w:eastAsia="仿宋" w:cs="Times New Roman"/>
              <w:color w:val="FF0000"/>
              <w:sz w:val="28"/>
              <w:szCs w:val="28"/>
            </w:rPr>
            <w:fldChar w:fldCharType="separate"/>
          </w:r>
          <w:r>
            <w:rPr>
              <w:rFonts w:hint="default" w:ascii="Times New Roman" w:hAnsi="Times New Roman" w:eastAsia="仿宋" w:cs="Times New Roman"/>
              <w:color w:val="FF0000"/>
              <w:sz w:val="28"/>
              <w:szCs w:val="28"/>
            </w:rPr>
            <w:fldChar w:fldCharType="begin"/>
          </w:r>
          <w:r>
            <w:rPr>
              <w:rFonts w:hint="default" w:ascii="Times New Roman" w:hAnsi="Times New Roman" w:eastAsia="仿宋" w:cs="Times New Roman"/>
              <w:sz w:val="28"/>
              <w:szCs w:val="28"/>
            </w:rPr>
            <w:instrText xml:space="preserve"> HYPERLINK \l _Toc19628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bCs/>
              <w:sz w:val="28"/>
              <w:szCs w:val="28"/>
            </w:rPr>
            <w:t>一、 建设项目基本情况</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PAGEREF _Toc19628 \h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sz w:val="28"/>
              <w:szCs w:val="28"/>
            </w:rPr>
            <w:t>1</w:t>
          </w:r>
          <w:r>
            <w:rPr>
              <w:rFonts w:hint="default" w:ascii="Times New Roman" w:hAnsi="Times New Roman" w:eastAsia="仿宋" w:cs="Times New Roman"/>
              <w:sz w:val="28"/>
              <w:szCs w:val="28"/>
            </w:rPr>
            <w:fldChar w:fldCharType="end"/>
          </w:r>
          <w:r>
            <w:rPr>
              <w:rFonts w:hint="default" w:ascii="Times New Roman" w:hAnsi="Times New Roman" w:eastAsia="仿宋" w:cs="Times New Roman"/>
              <w:color w:val="FF0000"/>
              <w:sz w:val="28"/>
              <w:szCs w:val="28"/>
            </w:rPr>
            <w:fldChar w:fldCharType="end"/>
          </w:r>
        </w:p>
        <w:p>
          <w:pPr>
            <w:pStyle w:val="8"/>
            <w:tabs>
              <w:tab w:val="right" w:leader="dot" w:pos="8306"/>
            </w:tabs>
            <w:rPr>
              <w:rFonts w:hint="default" w:ascii="Times New Roman" w:hAnsi="Times New Roman" w:eastAsia="仿宋" w:cs="Times New Roman"/>
              <w:sz w:val="28"/>
              <w:szCs w:val="28"/>
            </w:rPr>
          </w:pPr>
          <w:r>
            <w:rPr>
              <w:rFonts w:hint="default" w:ascii="Times New Roman" w:hAnsi="Times New Roman" w:eastAsia="仿宋" w:cs="Times New Roman"/>
              <w:color w:val="FF0000"/>
              <w:sz w:val="28"/>
              <w:szCs w:val="28"/>
            </w:rPr>
            <w:fldChar w:fldCharType="begin"/>
          </w:r>
          <w:r>
            <w:rPr>
              <w:rFonts w:hint="default" w:ascii="Times New Roman" w:hAnsi="Times New Roman" w:eastAsia="仿宋" w:cs="Times New Roman"/>
              <w:sz w:val="28"/>
              <w:szCs w:val="28"/>
            </w:rPr>
            <w:instrText xml:space="preserve"> HYPERLINK \l _Toc93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bCs/>
              <w:sz w:val="28"/>
              <w:szCs w:val="28"/>
            </w:rPr>
            <w:t>二、 建设项目工程分析</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PAGEREF _Toc93 \h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sz w:val="28"/>
              <w:szCs w:val="28"/>
            </w:rPr>
            <w:t>12</w:t>
          </w:r>
          <w:r>
            <w:rPr>
              <w:rFonts w:hint="default" w:ascii="Times New Roman" w:hAnsi="Times New Roman" w:eastAsia="仿宋" w:cs="Times New Roman"/>
              <w:sz w:val="28"/>
              <w:szCs w:val="28"/>
            </w:rPr>
            <w:fldChar w:fldCharType="end"/>
          </w:r>
          <w:r>
            <w:rPr>
              <w:rFonts w:hint="default" w:ascii="Times New Roman" w:hAnsi="Times New Roman" w:eastAsia="仿宋" w:cs="Times New Roman"/>
              <w:color w:val="FF0000"/>
              <w:sz w:val="28"/>
              <w:szCs w:val="28"/>
            </w:rPr>
            <w:fldChar w:fldCharType="end"/>
          </w:r>
        </w:p>
        <w:p>
          <w:pPr>
            <w:pStyle w:val="8"/>
            <w:tabs>
              <w:tab w:val="right" w:leader="dot" w:pos="8306"/>
            </w:tabs>
            <w:rPr>
              <w:rFonts w:hint="default" w:ascii="Times New Roman" w:hAnsi="Times New Roman" w:eastAsia="仿宋" w:cs="Times New Roman"/>
              <w:sz w:val="28"/>
              <w:szCs w:val="28"/>
            </w:rPr>
          </w:pPr>
          <w:r>
            <w:rPr>
              <w:rFonts w:hint="default" w:ascii="Times New Roman" w:hAnsi="Times New Roman" w:eastAsia="仿宋" w:cs="Times New Roman"/>
              <w:color w:val="FF0000"/>
              <w:sz w:val="28"/>
              <w:szCs w:val="28"/>
            </w:rPr>
            <w:fldChar w:fldCharType="begin"/>
          </w:r>
          <w:r>
            <w:rPr>
              <w:rFonts w:hint="default" w:ascii="Times New Roman" w:hAnsi="Times New Roman" w:eastAsia="仿宋" w:cs="Times New Roman"/>
              <w:sz w:val="28"/>
              <w:szCs w:val="28"/>
            </w:rPr>
            <w:instrText xml:space="preserve"> HYPERLINK \l _Toc23246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bCs/>
              <w:sz w:val="28"/>
              <w:szCs w:val="28"/>
            </w:rPr>
            <w:t>三、 区域环境质量现状、环境保护目标及评价标准</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PAGEREF _Toc23246 \h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sz w:val="28"/>
              <w:szCs w:val="28"/>
            </w:rPr>
            <w:t>27</w:t>
          </w:r>
          <w:r>
            <w:rPr>
              <w:rFonts w:hint="default" w:ascii="Times New Roman" w:hAnsi="Times New Roman" w:eastAsia="仿宋" w:cs="Times New Roman"/>
              <w:sz w:val="28"/>
              <w:szCs w:val="28"/>
            </w:rPr>
            <w:fldChar w:fldCharType="end"/>
          </w:r>
          <w:r>
            <w:rPr>
              <w:rFonts w:hint="default" w:ascii="Times New Roman" w:hAnsi="Times New Roman" w:eastAsia="仿宋" w:cs="Times New Roman"/>
              <w:color w:val="FF0000"/>
              <w:sz w:val="28"/>
              <w:szCs w:val="28"/>
            </w:rPr>
            <w:fldChar w:fldCharType="end"/>
          </w:r>
        </w:p>
        <w:p>
          <w:pPr>
            <w:pStyle w:val="8"/>
            <w:tabs>
              <w:tab w:val="right" w:leader="dot" w:pos="8306"/>
            </w:tabs>
            <w:rPr>
              <w:rFonts w:hint="default" w:ascii="Times New Roman" w:hAnsi="Times New Roman" w:eastAsia="仿宋" w:cs="Times New Roman"/>
              <w:sz w:val="28"/>
              <w:szCs w:val="28"/>
            </w:rPr>
          </w:pPr>
          <w:r>
            <w:rPr>
              <w:rFonts w:hint="default" w:ascii="Times New Roman" w:hAnsi="Times New Roman" w:eastAsia="仿宋" w:cs="Times New Roman"/>
              <w:color w:val="FF0000"/>
              <w:sz w:val="28"/>
              <w:szCs w:val="28"/>
            </w:rPr>
            <w:fldChar w:fldCharType="begin"/>
          </w:r>
          <w:r>
            <w:rPr>
              <w:rFonts w:hint="default" w:ascii="Times New Roman" w:hAnsi="Times New Roman" w:eastAsia="仿宋" w:cs="Times New Roman"/>
              <w:sz w:val="28"/>
              <w:szCs w:val="28"/>
            </w:rPr>
            <w:instrText xml:space="preserve"> HYPERLINK \l _Toc5404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bCs/>
              <w:sz w:val="28"/>
              <w:szCs w:val="28"/>
            </w:rPr>
            <w:t>四、 主要环境影响和保护措施</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PAGEREF _Toc5404 \h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sz w:val="28"/>
              <w:szCs w:val="28"/>
            </w:rPr>
            <w:t>34</w:t>
          </w:r>
          <w:r>
            <w:rPr>
              <w:rFonts w:hint="default" w:ascii="Times New Roman" w:hAnsi="Times New Roman" w:eastAsia="仿宋" w:cs="Times New Roman"/>
              <w:sz w:val="28"/>
              <w:szCs w:val="28"/>
            </w:rPr>
            <w:fldChar w:fldCharType="end"/>
          </w:r>
          <w:r>
            <w:rPr>
              <w:rFonts w:hint="default" w:ascii="Times New Roman" w:hAnsi="Times New Roman" w:eastAsia="仿宋" w:cs="Times New Roman"/>
              <w:color w:val="FF0000"/>
              <w:sz w:val="28"/>
              <w:szCs w:val="28"/>
            </w:rPr>
            <w:fldChar w:fldCharType="end"/>
          </w:r>
        </w:p>
        <w:p>
          <w:pPr>
            <w:pStyle w:val="8"/>
            <w:tabs>
              <w:tab w:val="right" w:leader="dot" w:pos="8306"/>
            </w:tabs>
            <w:rPr>
              <w:rFonts w:hint="default" w:ascii="Times New Roman" w:hAnsi="Times New Roman" w:eastAsia="仿宋" w:cs="Times New Roman"/>
              <w:sz w:val="28"/>
              <w:szCs w:val="28"/>
            </w:rPr>
          </w:pPr>
          <w:r>
            <w:rPr>
              <w:rFonts w:hint="default" w:ascii="Times New Roman" w:hAnsi="Times New Roman" w:eastAsia="仿宋" w:cs="Times New Roman"/>
              <w:color w:val="FF0000"/>
              <w:sz w:val="28"/>
              <w:szCs w:val="28"/>
            </w:rPr>
            <w:fldChar w:fldCharType="begin"/>
          </w:r>
          <w:r>
            <w:rPr>
              <w:rFonts w:hint="default" w:ascii="Times New Roman" w:hAnsi="Times New Roman" w:eastAsia="仿宋" w:cs="Times New Roman"/>
              <w:sz w:val="28"/>
              <w:szCs w:val="28"/>
            </w:rPr>
            <w:instrText xml:space="preserve"> HYPERLINK \l _Toc19135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bCs/>
              <w:sz w:val="28"/>
              <w:szCs w:val="28"/>
            </w:rPr>
            <w:t>五、 环境保护措施监督检查清单</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PAGEREF _Toc19135 \h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sz w:val="28"/>
              <w:szCs w:val="28"/>
            </w:rPr>
            <w:t>57</w:t>
          </w:r>
          <w:r>
            <w:rPr>
              <w:rFonts w:hint="default" w:ascii="Times New Roman" w:hAnsi="Times New Roman" w:eastAsia="仿宋" w:cs="Times New Roman"/>
              <w:sz w:val="28"/>
              <w:szCs w:val="28"/>
            </w:rPr>
            <w:fldChar w:fldCharType="end"/>
          </w:r>
          <w:r>
            <w:rPr>
              <w:rFonts w:hint="default" w:ascii="Times New Roman" w:hAnsi="Times New Roman" w:eastAsia="仿宋" w:cs="Times New Roman"/>
              <w:color w:val="FF0000"/>
              <w:sz w:val="28"/>
              <w:szCs w:val="28"/>
            </w:rPr>
            <w:fldChar w:fldCharType="end"/>
          </w:r>
        </w:p>
        <w:p>
          <w:pPr>
            <w:pStyle w:val="8"/>
            <w:tabs>
              <w:tab w:val="right" w:leader="dot" w:pos="8306"/>
            </w:tabs>
            <w:rPr>
              <w:rFonts w:hint="default" w:ascii="Times New Roman" w:hAnsi="Times New Roman" w:eastAsia="仿宋" w:cs="Times New Roman"/>
              <w:sz w:val="28"/>
              <w:szCs w:val="28"/>
            </w:rPr>
          </w:pPr>
          <w:r>
            <w:rPr>
              <w:rFonts w:hint="default" w:ascii="Times New Roman" w:hAnsi="Times New Roman" w:eastAsia="仿宋" w:cs="Times New Roman"/>
              <w:color w:val="FF0000"/>
              <w:sz w:val="28"/>
              <w:szCs w:val="28"/>
            </w:rPr>
            <w:fldChar w:fldCharType="begin"/>
          </w:r>
          <w:r>
            <w:rPr>
              <w:rFonts w:hint="default" w:ascii="Times New Roman" w:hAnsi="Times New Roman" w:eastAsia="仿宋" w:cs="Times New Roman"/>
              <w:sz w:val="28"/>
              <w:szCs w:val="28"/>
            </w:rPr>
            <w:instrText xml:space="preserve"> HYPERLINK \l _Toc30693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bCs/>
              <w:sz w:val="28"/>
              <w:szCs w:val="28"/>
            </w:rPr>
            <w:t>六、 结论</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PAGEREF _Toc30693 \h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sz w:val="28"/>
              <w:szCs w:val="28"/>
            </w:rPr>
            <w:t>59</w:t>
          </w:r>
          <w:r>
            <w:rPr>
              <w:rFonts w:hint="default" w:ascii="Times New Roman" w:hAnsi="Times New Roman" w:eastAsia="仿宋" w:cs="Times New Roman"/>
              <w:sz w:val="28"/>
              <w:szCs w:val="28"/>
            </w:rPr>
            <w:fldChar w:fldCharType="end"/>
          </w:r>
          <w:r>
            <w:rPr>
              <w:rFonts w:hint="default" w:ascii="Times New Roman" w:hAnsi="Times New Roman" w:eastAsia="仿宋" w:cs="Times New Roman"/>
              <w:color w:val="FF0000"/>
              <w:sz w:val="28"/>
              <w:szCs w:val="28"/>
            </w:rPr>
            <w:fldChar w:fldCharType="end"/>
          </w:r>
        </w:p>
        <w:p>
          <w:pPr>
            <w:pStyle w:val="12"/>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hint="default" w:ascii="Times New Roman" w:hAnsi="Times New Roman" w:eastAsia="仿宋" w:cs="Times New Roman"/>
              <w:color w:val="FF0000"/>
              <w:sz w:val="28"/>
              <w:szCs w:val="28"/>
            </w:rPr>
          </w:pPr>
          <w:r>
            <w:rPr>
              <w:rFonts w:hint="default" w:ascii="Times New Roman" w:hAnsi="Times New Roman" w:eastAsia="仿宋" w:cs="Times New Roman"/>
              <w:color w:val="FF0000"/>
              <w:sz w:val="28"/>
              <w:szCs w:val="28"/>
            </w:rPr>
            <w:fldChar w:fldCharType="end"/>
          </w:r>
        </w:p>
        <w:p>
          <w:pPr>
            <w:pStyle w:val="12"/>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hint="eastAsia" w:ascii="Times New Roman" w:hAnsi="Times New Roman" w:eastAsia="仿宋" w:cs="Times New Roman"/>
              <w:b/>
              <w:bCs/>
              <w:color w:val="000000" w:themeColor="text1"/>
              <w:sz w:val="24"/>
              <w:szCs w:val="24"/>
              <w:lang w:val="en-US" w:eastAsia="zh-CN"/>
              <w14:textFill>
                <w14:solidFill>
                  <w14:schemeClr w14:val="tx1"/>
                </w14:solidFill>
              </w14:textFill>
            </w:rPr>
          </w:pPr>
          <w:r>
            <w:rPr>
              <w:rFonts w:hint="eastAsia" w:ascii="Times New Roman" w:hAnsi="Times New Roman" w:eastAsia="仿宋" w:cs="Times New Roman"/>
              <w:b/>
              <w:bCs/>
              <w:color w:val="000000" w:themeColor="text1"/>
              <w:sz w:val="24"/>
              <w:szCs w:val="24"/>
              <w:lang w:val="en-US" w:eastAsia="zh-CN"/>
              <w14:textFill>
                <w14:solidFill>
                  <w14:schemeClr w14:val="tx1"/>
                </w14:solidFill>
              </w14:textFill>
            </w:rPr>
            <w:t>附图：</w:t>
          </w:r>
        </w:p>
        <w:p>
          <w:pPr>
            <w:pStyle w:val="1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eastAsia="仿宋"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仿宋" w:cs="Times New Roman"/>
              <w:b w:val="0"/>
              <w:bCs w:val="0"/>
              <w:color w:val="000000" w:themeColor="text1"/>
              <w:sz w:val="24"/>
              <w:szCs w:val="24"/>
              <w:lang w:val="en-US" w:eastAsia="zh-CN"/>
              <w14:textFill>
                <w14:solidFill>
                  <w14:schemeClr w14:val="tx1"/>
                </w14:solidFill>
              </w14:textFill>
            </w:rPr>
            <w:t>附图一</w:t>
          </w:r>
          <w:r>
            <w:rPr>
              <w:rFonts w:hint="eastAsia" w:ascii="Times New Roman" w:hAnsi="Times New Roman" w:eastAsia="仿宋" w:cs="Times New Roman"/>
              <w:b w:val="0"/>
              <w:bCs w:val="0"/>
              <w:color w:val="000000" w:themeColor="text1"/>
              <w:sz w:val="24"/>
              <w:szCs w:val="24"/>
              <w:lang w:val="en-US" w:eastAsia="zh-CN"/>
              <w14:textFill>
                <w14:solidFill>
                  <w14:schemeClr w14:val="tx1"/>
                </w14:solidFill>
              </w14:textFill>
            </w:rPr>
            <w:t>：</w:t>
          </w:r>
          <w:r>
            <w:rPr>
              <w:rFonts w:hint="default" w:ascii="Times New Roman" w:hAnsi="Times New Roman" w:eastAsia="仿宋" w:cs="Times New Roman"/>
              <w:b w:val="0"/>
              <w:bCs w:val="0"/>
              <w:color w:val="000000" w:themeColor="text1"/>
              <w:sz w:val="24"/>
              <w:szCs w:val="24"/>
              <w:lang w:val="en-US" w:eastAsia="zh-CN"/>
              <w14:textFill>
                <w14:solidFill>
                  <w14:schemeClr w14:val="tx1"/>
                </w14:solidFill>
              </w14:textFill>
            </w:rPr>
            <w:t>拟建项目地理位置图</w:t>
          </w:r>
        </w:p>
        <w:p>
          <w:pPr>
            <w:pStyle w:val="1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eastAsia="仿宋" w:cs="Times New Roman"/>
              <w:b w:val="0"/>
              <w:bCs w:val="0"/>
              <w:color w:val="000000" w:themeColor="text1"/>
              <w:sz w:val="24"/>
              <w:szCs w:val="24"/>
              <w:lang w:val="en-US" w:eastAsia="zh-CN"/>
              <w14:textFill>
                <w14:solidFill>
                  <w14:schemeClr w14:val="tx1"/>
                </w14:solidFill>
              </w14:textFill>
            </w:rPr>
          </w:pPr>
          <w:r>
            <w:rPr>
              <w:rFonts w:hint="eastAsia" w:ascii="Times New Roman" w:hAnsi="Times New Roman" w:eastAsia="仿宋" w:cs="Times New Roman"/>
              <w:b w:val="0"/>
              <w:bCs w:val="0"/>
              <w:color w:val="000000" w:themeColor="text1"/>
              <w:sz w:val="24"/>
              <w:szCs w:val="24"/>
              <w:lang w:val="en-US" w:eastAsia="zh-CN"/>
              <w14:textFill>
                <w14:solidFill>
                  <w14:schemeClr w14:val="tx1"/>
                </w14:solidFill>
              </w14:textFill>
            </w:rPr>
            <w:t>附图二：拟建项目平面布置图</w:t>
          </w:r>
        </w:p>
        <w:p>
          <w:pPr>
            <w:pStyle w:val="1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imes New Roman" w:hAnsi="Times New Roman" w:eastAsia="仿宋" w:cs="Times New Roman"/>
              <w:b w:val="0"/>
              <w:bCs w:val="0"/>
              <w:color w:val="000000" w:themeColor="text1"/>
              <w:sz w:val="24"/>
              <w:szCs w:val="24"/>
              <w:lang w:val="en-US" w:eastAsia="zh-CN"/>
              <w14:textFill>
                <w14:solidFill>
                  <w14:schemeClr w14:val="tx1"/>
                </w14:solidFill>
              </w14:textFill>
            </w:rPr>
          </w:pPr>
          <w:r>
            <w:rPr>
              <w:rFonts w:hint="eastAsia" w:ascii="Times New Roman" w:hAnsi="Times New Roman" w:eastAsia="仿宋" w:cs="Times New Roman"/>
              <w:b w:val="0"/>
              <w:bCs w:val="0"/>
              <w:color w:val="000000" w:themeColor="text1"/>
              <w:sz w:val="24"/>
              <w:szCs w:val="24"/>
              <w:lang w:val="en-US" w:eastAsia="zh-CN"/>
              <w14:textFill>
                <w14:solidFill>
                  <w14:schemeClr w14:val="tx1"/>
                </w14:solidFill>
              </w14:textFill>
            </w:rPr>
            <w:t>附图三：拟建项目保护目标图</w:t>
          </w:r>
        </w:p>
        <w:p>
          <w:pPr>
            <w:pStyle w:val="1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imes New Roman" w:hAnsi="Times New Roman" w:eastAsia="仿宋" w:cs="Times New Roman"/>
              <w:b w:val="0"/>
              <w:bCs w:val="0"/>
              <w:color w:val="000000" w:themeColor="text1"/>
              <w:sz w:val="24"/>
              <w:szCs w:val="24"/>
              <w:lang w:val="en-US" w:eastAsia="zh-CN"/>
              <w14:textFill>
                <w14:solidFill>
                  <w14:schemeClr w14:val="tx1"/>
                </w14:solidFill>
              </w14:textFill>
            </w:rPr>
          </w:pPr>
          <w:r>
            <w:rPr>
              <w:rFonts w:hint="eastAsia" w:ascii="Times New Roman" w:hAnsi="Times New Roman" w:eastAsia="仿宋" w:cs="Times New Roman"/>
              <w:b w:val="0"/>
              <w:bCs w:val="0"/>
              <w:color w:val="000000" w:themeColor="text1"/>
              <w:sz w:val="24"/>
              <w:szCs w:val="24"/>
              <w:lang w:val="en-US" w:eastAsia="zh-CN"/>
              <w14:textFill>
                <w14:solidFill>
                  <w14:schemeClr w14:val="tx1"/>
                </w14:solidFill>
              </w14:textFill>
            </w:rPr>
            <w:t>附图四：拟建项目排水路线图</w:t>
          </w:r>
        </w:p>
        <w:p>
          <w:pPr>
            <w:pStyle w:val="1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eastAsia="仿宋" w:cs="Times New Roman"/>
              <w:b w:val="0"/>
              <w:bCs w:val="0"/>
              <w:color w:val="000000" w:themeColor="text1"/>
              <w:sz w:val="24"/>
              <w:szCs w:val="24"/>
              <w:lang w:val="en-US" w:eastAsia="zh-CN"/>
              <w14:textFill>
                <w14:solidFill>
                  <w14:schemeClr w14:val="tx1"/>
                </w14:solidFill>
              </w14:textFill>
            </w:rPr>
          </w:pPr>
          <w:r>
            <w:rPr>
              <w:rFonts w:hint="eastAsia" w:ascii="Times New Roman" w:hAnsi="Times New Roman" w:eastAsia="仿宋" w:cs="Times New Roman"/>
              <w:b w:val="0"/>
              <w:bCs w:val="0"/>
              <w:color w:val="000000" w:themeColor="text1"/>
              <w:sz w:val="24"/>
              <w:szCs w:val="24"/>
              <w:lang w:val="en-US" w:eastAsia="zh-CN"/>
              <w14:textFill>
                <w14:solidFill>
                  <w14:schemeClr w14:val="tx1"/>
                </w14:solidFill>
              </w14:textFill>
            </w:rPr>
            <w:t>附图五：项目现状图</w:t>
          </w:r>
        </w:p>
        <w:p>
          <w:pPr>
            <w:pStyle w:val="12"/>
            <w:spacing w:after="0"/>
            <w:ind w:firstLine="480" w:firstLineChars="200"/>
            <w:rPr>
              <w:rFonts w:hint="eastAsia" w:ascii="Times New Roman" w:hAnsi="Times New Roman" w:eastAsia="仿宋" w:cs="Times New Roman"/>
              <w:b w:val="0"/>
              <w:bCs w:val="0"/>
              <w:color w:val="000000" w:themeColor="text1"/>
              <w:sz w:val="24"/>
              <w:szCs w:val="24"/>
              <w:lang w:val="en-US" w:eastAsia="zh-CN"/>
              <w14:textFill>
                <w14:solidFill>
                  <w14:schemeClr w14:val="tx1"/>
                </w14:solidFill>
              </w14:textFill>
            </w:rPr>
          </w:pPr>
          <w:r>
            <w:rPr>
              <w:rFonts w:hint="eastAsia" w:ascii="Times New Roman" w:hAnsi="Times New Roman" w:eastAsia="仿宋" w:cs="Times New Roman"/>
              <w:b w:val="0"/>
              <w:bCs w:val="0"/>
              <w:color w:val="000000" w:themeColor="text1"/>
              <w:sz w:val="24"/>
              <w:szCs w:val="24"/>
              <w:lang w:val="en-US" w:eastAsia="zh-CN"/>
              <w14:textFill>
                <w14:solidFill>
                  <w14:schemeClr w14:val="tx1"/>
                </w14:solidFill>
              </w14:textFill>
            </w:rPr>
            <w:t>附图六：</w:t>
          </w:r>
          <w:r>
            <w:rPr>
              <w:rFonts w:hint="default" w:ascii="Times New Roman" w:hAnsi="Times New Roman" w:eastAsia="仿宋" w:cs="Times New Roman"/>
              <w:b w:val="0"/>
              <w:bCs w:val="0"/>
              <w:color w:val="000000" w:themeColor="text1"/>
              <w:sz w:val="24"/>
              <w:szCs w:val="24"/>
              <w:lang w:val="en-US" w:eastAsia="zh-CN"/>
              <w14:textFill>
                <w14:solidFill>
                  <w14:schemeClr w14:val="tx1"/>
                </w14:solidFill>
              </w14:textFill>
            </w:rPr>
            <w:t>湘阴虞公港一期工程</w:t>
          </w:r>
          <w:r>
            <w:rPr>
              <w:rFonts w:hint="eastAsia" w:ascii="Times New Roman" w:hAnsi="Times New Roman" w:eastAsia="仿宋" w:cs="Times New Roman"/>
              <w:b w:val="0"/>
              <w:bCs w:val="0"/>
              <w:color w:val="000000" w:themeColor="text1"/>
              <w:sz w:val="24"/>
              <w:szCs w:val="24"/>
              <w:lang w:val="en-US" w:eastAsia="zh-CN"/>
              <w14:textFill>
                <w14:solidFill>
                  <w14:schemeClr w14:val="tx1"/>
                </w14:solidFill>
              </w14:textFill>
            </w:rPr>
            <w:t>平面布置</w:t>
          </w:r>
        </w:p>
        <w:p>
          <w:pPr>
            <w:rPr>
              <w:rFonts w:hint="eastAsia" w:ascii="Times New Roman" w:hAnsi="Times New Roman" w:eastAsia="仿宋" w:cs="Times New Roman"/>
              <w:b w:val="0"/>
              <w:bCs w:val="0"/>
              <w:color w:val="000000" w:themeColor="text1"/>
              <w:sz w:val="24"/>
              <w:szCs w:val="24"/>
              <w:lang w:val="en-US" w:eastAsia="zh-CN"/>
              <w14:textFill>
                <w14:solidFill>
                  <w14:schemeClr w14:val="tx1"/>
                </w14:solidFill>
              </w14:textFill>
            </w:rPr>
          </w:pPr>
        </w:p>
        <w:p>
          <w:pPr>
            <w:pStyle w:val="12"/>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hint="eastAsia" w:ascii="Times New Roman" w:hAnsi="Times New Roman" w:eastAsia="仿宋" w:cs="Times New Roman"/>
              <w:b/>
              <w:bCs/>
              <w:color w:val="000000" w:themeColor="text1"/>
              <w:sz w:val="24"/>
              <w:szCs w:val="24"/>
              <w:lang w:val="en-US" w:eastAsia="zh-CN"/>
              <w14:textFill>
                <w14:solidFill>
                  <w14:schemeClr w14:val="tx1"/>
                </w14:solidFill>
              </w14:textFill>
            </w:rPr>
          </w:pPr>
          <w:r>
            <w:rPr>
              <w:rFonts w:hint="eastAsia" w:ascii="Times New Roman" w:hAnsi="Times New Roman" w:eastAsia="仿宋" w:cs="Times New Roman"/>
              <w:b/>
              <w:bCs/>
              <w:color w:val="000000" w:themeColor="text1"/>
              <w:sz w:val="24"/>
              <w:szCs w:val="24"/>
              <w:lang w:val="en-US" w:eastAsia="zh-CN"/>
              <w14:textFill>
                <w14:solidFill>
                  <w14:schemeClr w14:val="tx1"/>
                </w14:solidFill>
              </w14:textFill>
            </w:rPr>
            <w:t>附件：</w:t>
          </w:r>
        </w:p>
        <w:p>
          <w:pPr>
            <w:pStyle w:val="1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eastAsia="仿宋" w:cs="Times New Roman"/>
              <w:b w:val="0"/>
              <w:bCs w:val="0"/>
              <w:color w:val="000000" w:themeColor="text1"/>
              <w:sz w:val="24"/>
              <w:szCs w:val="24"/>
              <w:lang w:val="en-US" w:eastAsia="zh-CN"/>
              <w14:textFill>
                <w14:solidFill>
                  <w14:schemeClr w14:val="tx1"/>
                </w14:solidFill>
              </w14:textFill>
            </w:rPr>
          </w:pPr>
          <w:r>
            <w:rPr>
              <w:rFonts w:hint="eastAsia" w:ascii="Times New Roman" w:hAnsi="Times New Roman" w:eastAsia="仿宋" w:cs="Times New Roman"/>
              <w:b w:val="0"/>
              <w:bCs w:val="0"/>
              <w:color w:val="000000" w:themeColor="text1"/>
              <w:sz w:val="24"/>
              <w:szCs w:val="24"/>
              <w:lang w:val="en-US" w:eastAsia="zh-CN"/>
              <w14:textFill>
                <w14:solidFill>
                  <w14:schemeClr w14:val="tx1"/>
                </w14:solidFill>
              </w14:textFill>
            </w:rPr>
            <w:t>附件一：</w:t>
          </w:r>
          <w:r>
            <w:rPr>
              <w:rFonts w:hint="default" w:ascii="Times New Roman" w:hAnsi="Times New Roman" w:eastAsia="仿宋" w:cs="Times New Roman"/>
              <w:b w:val="0"/>
              <w:bCs w:val="0"/>
              <w:color w:val="000000" w:themeColor="text1"/>
              <w:sz w:val="24"/>
              <w:szCs w:val="24"/>
              <w:lang w:val="en-US" w:eastAsia="zh-CN"/>
              <w14:textFill>
                <w14:solidFill>
                  <w14:schemeClr w14:val="tx1"/>
                </w14:solidFill>
              </w14:textFill>
            </w:rPr>
            <w:t>环评委托书</w:t>
          </w:r>
        </w:p>
        <w:p>
          <w:pPr>
            <w:pStyle w:val="1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eastAsia="仿宋" w:cs="Times New Roman"/>
              <w:b w:val="0"/>
              <w:bCs w:val="0"/>
              <w:color w:val="000000" w:themeColor="text1"/>
              <w:sz w:val="24"/>
              <w:szCs w:val="24"/>
              <w:lang w:val="en-US" w:eastAsia="zh-CN"/>
              <w14:textFill>
                <w14:solidFill>
                  <w14:schemeClr w14:val="tx1"/>
                </w14:solidFill>
              </w14:textFill>
            </w:rPr>
          </w:pPr>
          <w:r>
            <w:rPr>
              <w:rFonts w:hint="eastAsia" w:ascii="Times New Roman" w:hAnsi="Times New Roman" w:eastAsia="仿宋" w:cs="Times New Roman"/>
              <w:b w:val="0"/>
              <w:bCs w:val="0"/>
              <w:color w:val="000000" w:themeColor="text1"/>
              <w:sz w:val="24"/>
              <w:szCs w:val="24"/>
              <w:lang w:val="en-US" w:eastAsia="zh-CN"/>
              <w14:textFill>
                <w14:solidFill>
                  <w14:schemeClr w14:val="tx1"/>
                </w14:solidFill>
              </w14:textFill>
            </w:rPr>
            <w:t>附件二：临时使用土地租赁合同</w:t>
          </w:r>
        </w:p>
        <w:p>
          <w:pPr>
            <w:pStyle w:val="1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eastAsia="仿宋" w:cs="Times New Roman"/>
              <w:b w:val="0"/>
              <w:bCs w:val="0"/>
              <w:color w:val="000000" w:themeColor="text1"/>
              <w:sz w:val="24"/>
              <w:szCs w:val="24"/>
              <w:lang w:val="en-US" w:eastAsia="zh-CN"/>
              <w14:textFill>
                <w14:solidFill>
                  <w14:schemeClr w14:val="tx1"/>
                </w14:solidFill>
              </w14:textFill>
            </w:rPr>
          </w:pPr>
          <w:r>
            <w:rPr>
              <w:rFonts w:hint="eastAsia" w:ascii="Times New Roman" w:hAnsi="Times New Roman" w:eastAsia="仿宋" w:cs="Times New Roman"/>
              <w:b w:val="0"/>
              <w:bCs w:val="0"/>
              <w:color w:val="000000" w:themeColor="text1"/>
              <w:sz w:val="24"/>
              <w:szCs w:val="24"/>
              <w:lang w:val="en-US" w:eastAsia="zh-CN"/>
              <w14:textFill>
                <w14:solidFill>
                  <w14:schemeClr w14:val="tx1"/>
                </w14:solidFill>
              </w14:textFill>
            </w:rPr>
            <w:t>附件三：营业执照</w:t>
          </w:r>
        </w:p>
        <w:p>
          <w:pPr>
            <w:pStyle w:val="1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imes New Roman" w:hAnsi="Times New Roman" w:eastAsia="仿宋" w:cs="Times New Roman"/>
              <w:b w:val="0"/>
              <w:bCs w:val="0"/>
              <w:color w:val="000000" w:themeColor="text1"/>
              <w:sz w:val="24"/>
              <w:szCs w:val="24"/>
              <w:lang w:val="en-US" w:eastAsia="zh-CN"/>
              <w14:textFill>
                <w14:solidFill>
                  <w14:schemeClr w14:val="tx1"/>
                </w14:solidFill>
              </w14:textFill>
            </w:rPr>
          </w:pPr>
          <w:r>
            <w:rPr>
              <w:rFonts w:hint="eastAsia" w:ascii="Times New Roman" w:hAnsi="Times New Roman" w:eastAsia="仿宋" w:cs="Times New Roman"/>
              <w:b w:val="0"/>
              <w:bCs w:val="0"/>
              <w:color w:val="000000" w:themeColor="text1"/>
              <w:sz w:val="24"/>
              <w:szCs w:val="24"/>
              <w:lang w:val="en-US" w:eastAsia="zh-CN"/>
              <w14:textFill>
                <w14:solidFill>
                  <w14:schemeClr w14:val="tx1"/>
                </w14:solidFill>
              </w14:textFill>
            </w:rPr>
            <w:t>附件四：</w:t>
          </w:r>
          <w:r>
            <w:rPr>
              <w:rFonts w:hint="default" w:ascii="Times New Roman" w:hAnsi="Times New Roman" w:eastAsia="仿宋" w:cs="Times New Roman"/>
              <w:b w:val="0"/>
              <w:bCs w:val="0"/>
              <w:color w:val="000000" w:themeColor="text1"/>
              <w:sz w:val="24"/>
              <w:szCs w:val="24"/>
              <w:lang w:val="en-US" w:eastAsia="zh-CN"/>
              <w14:textFill>
                <w14:solidFill>
                  <w14:schemeClr w14:val="tx1"/>
                </w14:solidFill>
              </w14:textFill>
            </w:rPr>
            <w:t>湘阴虞公港一期工程</w:t>
          </w:r>
          <w:r>
            <w:rPr>
              <w:rFonts w:hint="eastAsia" w:ascii="Times New Roman" w:hAnsi="Times New Roman" w:eastAsia="仿宋" w:cs="Times New Roman"/>
              <w:b w:val="0"/>
              <w:bCs w:val="0"/>
              <w:color w:val="000000" w:themeColor="text1"/>
              <w:sz w:val="24"/>
              <w:szCs w:val="24"/>
              <w:lang w:val="en-US" w:eastAsia="zh-CN"/>
              <w14:textFill>
                <w14:solidFill>
                  <w14:schemeClr w14:val="tx1"/>
                </w14:solidFill>
              </w14:textFill>
            </w:rPr>
            <w:t>环境影响报告书的批复</w:t>
          </w:r>
        </w:p>
        <w:p>
          <w:pPr>
            <w:pStyle w:val="1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eastAsia="仿宋" w:cs="Times New Roman"/>
              <w:b w:val="0"/>
              <w:bCs w:val="0"/>
              <w:color w:val="000000" w:themeColor="text1"/>
              <w:sz w:val="24"/>
              <w:szCs w:val="24"/>
              <w:lang w:val="en-US" w:eastAsia="zh-CN"/>
              <w14:textFill>
                <w14:solidFill>
                  <w14:schemeClr w14:val="tx1"/>
                </w14:solidFill>
              </w14:textFill>
            </w:rPr>
          </w:pPr>
          <w:r>
            <w:rPr>
              <w:rFonts w:hint="eastAsia" w:ascii="Times New Roman" w:hAnsi="Times New Roman" w:eastAsia="仿宋" w:cs="Times New Roman"/>
              <w:b w:val="0"/>
              <w:bCs w:val="0"/>
              <w:color w:val="000000" w:themeColor="text1"/>
              <w:sz w:val="24"/>
              <w:szCs w:val="24"/>
              <w:lang w:val="en-US" w:eastAsia="zh-CN"/>
              <w14:textFill>
                <w14:solidFill>
                  <w14:schemeClr w14:val="tx1"/>
                </w14:solidFill>
              </w14:textFill>
            </w:rPr>
            <w:t>附件五：行政处罚证明</w:t>
          </w:r>
        </w:p>
        <w:p>
          <w:pPr>
            <w:pStyle w:val="1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imes New Roman" w:hAnsi="Times New Roman" w:eastAsia="仿宋" w:cs="Times New Roman"/>
              <w:b w:val="0"/>
              <w:bCs w:val="0"/>
              <w:color w:val="000000" w:themeColor="text1"/>
              <w:sz w:val="24"/>
              <w:szCs w:val="24"/>
              <w:lang w:val="en-US" w:eastAsia="zh-CN"/>
              <w14:textFill>
                <w14:solidFill>
                  <w14:schemeClr w14:val="tx1"/>
                </w14:solidFill>
              </w14:textFill>
            </w:rPr>
          </w:pPr>
          <w:r>
            <w:rPr>
              <w:rFonts w:hint="eastAsia" w:ascii="Times New Roman" w:hAnsi="Times New Roman" w:eastAsia="仿宋" w:cs="Times New Roman"/>
              <w:b w:val="0"/>
              <w:bCs w:val="0"/>
              <w:color w:val="000000" w:themeColor="text1"/>
              <w:sz w:val="24"/>
              <w:szCs w:val="24"/>
              <w:lang w:val="en-US" w:eastAsia="zh-CN"/>
              <w14:textFill>
                <w14:solidFill>
                  <w14:schemeClr w14:val="tx1"/>
                </w14:solidFill>
              </w14:textFill>
            </w:rPr>
            <w:t>附件六：不占红线证明</w:t>
          </w:r>
        </w:p>
        <w:p>
          <w:pPr>
            <w:pStyle w:val="1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eastAsia="仿宋" w:cs="Times New Roman"/>
              <w:b w:val="0"/>
              <w:bCs w:val="0"/>
              <w:color w:val="000000" w:themeColor="text1"/>
              <w:sz w:val="24"/>
              <w:szCs w:val="24"/>
              <w:lang w:val="en-US" w:eastAsia="zh-CN"/>
              <w14:textFill>
                <w14:solidFill>
                  <w14:schemeClr w14:val="tx1"/>
                </w14:solidFill>
              </w14:textFill>
            </w:rPr>
          </w:pPr>
          <w:r>
            <w:rPr>
              <w:rFonts w:hint="eastAsia" w:ascii="Times New Roman" w:hAnsi="Times New Roman" w:eastAsia="仿宋" w:cs="Times New Roman"/>
              <w:b w:val="0"/>
              <w:bCs w:val="0"/>
              <w:color w:val="000000" w:themeColor="text1"/>
              <w:sz w:val="24"/>
              <w:szCs w:val="24"/>
              <w:lang w:val="en-US" w:eastAsia="zh-CN"/>
              <w14:textFill>
                <w14:solidFill>
                  <w14:schemeClr w14:val="tx1"/>
                </w14:solidFill>
              </w14:textFill>
            </w:rPr>
            <w:t>附件七：评审会议纪要</w:t>
          </w:r>
        </w:p>
        <w:p>
          <w:pPr>
            <w:pStyle w:val="1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imes New Roman" w:hAnsi="Times New Roman" w:eastAsia="仿宋" w:cs="Times New Roman"/>
              <w:b w:val="0"/>
              <w:bCs w:val="0"/>
              <w:color w:val="000000" w:themeColor="text1"/>
              <w:sz w:val="24"/>
              <w:szCs w:val="24"/>
              <w:lang w:val="en-US" w:eastAsia="zh-CN"/>
              <w14:textFill>
                <w14:solidFill>
                  <w14:schemeClr w14:val="tx1"/>
                </w14:solidFill>
              </w14:textFill>
            </w:rPr>
          </w:pPr>
          <w:r>
            <w:rPr>
              <w:rFonts w:hint="eastAsia" w:ascii="Times New Roman" w:hAnsi="Times New Roman" w:eastAsia="仿宋" w:cs="Times New Roman"/>
              <w:b w:val="0"/>
              <w:bCs w:val="0"/>
              <w:color w:val="000000" w:themeColor="text1"/>
              <w:sz w:val="24"/>
              <w:szCs w:val="24"/>
              <w:lang w:val="en-US" w:eastAsia="zh-CN"/>
              <w14:textFill>
                <w14:solidFill>
                  <w14:schemeClr w14:val="tx1"/>
                </w14:solidFill>
              </w14:textFill>
            </w:rPr>
            <w:t>附件八：专家签到表</w:t>
          </w:r>
        </w:p>
        <w:p>
          <w:pPr>
            <w:pStyle w:val="1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eastAsia="仿宋" w:cs="Times New Roman"/>
              <w:b w:val="0"/>
              <w:bCs w:val="0"/>
              <w:color w:val="000000" w:themeColor="text1"/>
              <w:sz w:val="24"/>
              <w:szCs w:val="24"/>
              <w:lang w:val="en-US" w:eastAsia="zh-CN"/>
              <w14:textFill>
                <w14:solidFill>
                  <w14:schemeClr w14:val="tx1"/>
                </w14:solidFill>
              </w14:textFill>
            </w:rPr>
          </w:pPr>
          <w:r>
            <w:rPr>
              <w:rFonts w:hint="eastAsia" w:ascii="Times New Roman" w:hAnsi="Times New Roman" w:eastAsia="仿宋" w:cs="Times New Roman"/>
              <w:b w:val="0"/>
              <w:bCs w:val="0"/>
              <w:color w:val="000000" w:themeColor="text1"/>
              <w:sz w:val="24"/>
              <w:szCs w:val="24"/>
              <w:lang w:val="en-US" w:eastAsia="zh-CN"/>
              <w14:textFill>
                <w14:solidFill>
                  <w14:schemeClr w14:val="tx1"/>
                </w14:solidFill>
              </w14:textFill>
            </w:rPr>
            <w:t>附件九：关于水稳站建设的情况说明</w:t>
          </w:r>
        </w:p>
        <w:p>
          <w:pPr>
            <w:rPr>
              <w:rFonts w:hint="default" w:ascii="Times New Roman" w:hAnsi="Times New Roman" w:eastAsia="仿宋" w:cs="Times New Roman"/>
              <w:b w:val="0"/>
              <w:bCs w:val="0"/>
              <w:color w:val="000000" w:themeColor="text1"/>
              <w:sz w:val="24"/>
              <w:szCs w:val="24"/>
              <w:lang w:val="en-US" w:eastAsia="zh-CN"/>
              <w14:textFill>
                <w14:solidFill>
                  <w14:schemeClr w14:val="tx1"/>
                </w14:solidFill>
              </w14:textFill>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bookmarkStart w:id="9" w:name="_GoBack"/>
          <w:bookmarkEnd w:id="9"/>
        </w:p>
        <w:p>
          <w:pPr>
            <w:pStyle w:val="12"/>
            <w:spacing w:after="0"/>
            <w:ind w:firstLine="0" w:firstLineChars="0"/>
            <w:rPr>
              <w:rFonts w:hint="eastAsia" w:eastAsiaTheme="minorEastAsia"/>
              <w:color w:val="FF0000"/>
              <w:lang w:eastAsia="zh-CN"/>
            </w:rPr>
          </w:pPr>
        </w:p>
      </w:sdtContent>
    </w:sdt>
    <w:p>
      <w:pPr>
        <w:rPr>
          <w:rFonts w:hint="default" w:eastAsiaTheme="minorEastAsia"/>
          <w:color w:val="FF0000"/>
          <w:lang w:eastAsia="zh-CN"/>
        </w:rPr>
      </w:pPr>
    </w:p>
    <w:p>
      <w:pPr>
        <w:pStyle w:val="12"/>
        <w:spacing w:after="0"/>
        <w:ind w:firstLine="0" w:firstLineChars="0"/>
        <w:rPr>
          <w:rFonts w:hint="default" w:asciiTheme="minorHAnsi" w:hAnsiTheme="minorHAnsi" w:eastAsiaTheme="minorEastAsia" w:cstheme="minorBidi"/>
          <w:b/>
          <w:bCs/>
          <w:color w:val="FF0000"/>
          <w:sz w:val="21"/>
          <w:szCs w:val="24"/>
        </w:rPr>
      </w:pPr>
    </w:p>
    <w:p>
      <w:pPr>
        <w:pStyle w:val="12"/>
        <w:spacing w:after="0"/>
        <w:ind w:firstLine="0" w:firstLineChars="0"/>
        <w:rPr>
          <w:rFonts w:hint="eastAsia" w:eastAsiaTheme="minorEastAsia"/>
          <w:color w:val="FF0000"/>
          <w:lang w:eastAsia="zh-CN"/>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p>
    <w:p>
      <w:pPr>
        <w:numPr>
          <w:ilvl w:val="0"/>
          <w:numId w:val="1"/>
        </w:numPr>
        <w:spacing w:line="360" w:lineRule="auto"/>
        <w:jc w:val="center"/>
        <w:outlineLvl w:val="0"/>
        <w:rPr>
          <w:rFonts w:hint="default" w:ascii="Times New Roman" w:hAnsi="Times New Roman" w:eastAsia="仿宋" w:cs="Times New Roman"/>
          <w:b/>
          <w:bCs/>
          <w:color w:val="000000" w:themeColor="text1"/>
          <w:sz w:val="30"/>
          <w:szCs w:val="30"/>
          <w14:textFill>
            <w14:solidFill>
              <w14:schemeClr w14:val="tx1"/>
            </w14:solidFill>
          </w14:textFill>
        </w:rPr>
      </w:pPr>
      <w:bookmarkStart w:id="0" w:name="_Toc19628"/>
      <w:r>
        <w:rPr>
          <w:rFonts w:hint="default" w:ascii="Times New Roman" w:hAnsi="Times New Roman" w:eastAsia="仿宋" w:cs="Times New Roman"/>
          <w:b/>
          <w:bCs/>
          <w:color w:val="000000" w:themeColor="text1"/>
          <w:sz w:val="30"/>
          <w:szCs w:val="30"/>
          <w14:textFill>
            <w14:solidFill>
              <w14:schemeClr w14:val="tx1"/>
            </w14:solidFill>
          </w14:textFill>
        </w:rPr>
        <w:t>建设项目基本情况</w:t>
      </w:r>
      <w:bookmarkEnd w:id="0"/>
    </w:p>
    <w:tbl>
      <w:tblPr>
        <w:tblStyle w:val="15"/>
        <w:tblW w:w="9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2423"/>
        <w:gridCol w:w="1500"/>
        <w:gridCol w:w="3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32" w:type="dxa"/>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jc w:val="center"/>
              <w:textAlignment w:val="auto"/>
              <w:rPr>
                <w:rFonts w:hint="default" w:ascii="Times New Roman" w:hAnsi="Times New Roman" w:eastAsia="仿宋"/>
                <w:color w:val="000000" w:themeColor="text1"/>
                <w:kern w:val="0"/>
                <w:sz w:val="24"/>
                <w:u w:val="none"/>
                <w:lang w:val="en-US" w:eastAsia="zh-CN"/>
                <w14:textFill>
                  <w14:solidFill>
                    <w14:schemeClr w14:val="tx1"/>
                  </w14:solidFill>
                </w14:textFill>
              </w:rPr>
            </w:pPr>
            <w:r>
              <w:rPr>
                <w:rFonts w:hint="eastAsia" w:ascii="Times New Roman" w:hAnsi="Times New Roman" w:eastAsia="仿宋"/>
                <w:color w:val="000000" w:themeColor="text1"/>
                <w:kern w:val="0"/>
                <w:sz w:val="24"/>
                <w:u w:val="none"/>
                <w:lang w:val="en-US" w:eastAsia="zh-CN"/>
                <w14:textFill>
                  <w14:solidFill>
                    <w14:schemeClr w14:val="tx1"/>
                  </w14:solidFill>
                </w14:textFill>
              </w:rPr>
              <w:t>建设项目名称</w:t>
            </w:r>
          </w:p>
        </w:tc>
        <w:tc>
          <w:tcPr>
            <w:tcW w:w="7786" w:type="dxa"/>
            <w:gridSpan w:val="3"/>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jc w:val="center"/>
              <w:textAlignment w:val="auto"/>
              <w:rPr>
                <w:rFonts w:hint="default" w:ascii="Times New Roman" w:hAnsi="Times New Roman" w:eastAsia="仿宋"/>
                <w:color w:val="000000" w:themeColor="text1"/>
                <w:kern w:val="0"/>
                <w:sz w:val="24"/>
                <w:u w:val="none"/>
                <w:lang w:val="en-US" w:eastAsia="zh-CN"/>
                <w14:textFill>
                  <w14:solidFill>
                    <w14:schemeClr w14:val="tx1"/>
                  </w14:solidFill>
                </w14:textFill>
              </w:rPr>
            </w:pPr>
            <w:r>
              <w:rPr>
                <w:rFonts w:hint="default" w:ascii="Times New Roman" w:hAnsi="Times New Roman" w:eastAsia="仿宋"/>
                <w:color w:val="000000" w:themeColor="text1"/>
                <w:kern w:val="0"/>
                <w:sz w:val="24"/>
                <w:u w:val="none"/>
                <w:lang w:val="en-US" w:eastAsia="zh-CN"/>
                <w14:textFill>
                  <w14:solidFill>
                    <w14:schemeClr w14:val="tx1"/>
                  </w14:solidFill>
                </w14:textFill>
              </w:rPr>
              <w:t>湘阴虞公港一期工程配套水泥稳定碎石拌合站建设项目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32" w:type="dxa"/>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jc w:val="center"/>
              <w:textAlignment w:val="auto"/>
              <w:rPr>
                <w:rFonts w:hint="eastAsia" w:ascii="Times New Roman" w:hAnsi="Times New Roman" w:eastAsia="仿宋"/>
                <w:color w:val="000000" w:themeColor="text1"/>
                <w:kern w:val="0"/>
                <w:sz w:val="24"/>
                <w:u w:val="none"/>
                <w14:textFill>
                  <w14:solidFill>
                    <w14:schemeClr w14:val="tx1"/>
                  </w14:solidFill>
                </w14:textFill>
              </w:rPr>
            </w:pPr>
            <w:r>
              <w:rPr>
                <w:rFonts w:hint="eastAsia" w:ascii="Times New Roman" w:hAnsi="Times New Roman" w:eastAsia="仿宋"/>
                <w:color w:val="000000" w:themeColor="text1"/>
                <w:kern w:val="0"/>
                <w:sz w:val="24"/>
                <w:u w:val="none"/>
                <w14:textFill>
                  <w14:solidFill>
                    <w14:schemeClr w14:val="tx1"/>
                  </w14:solidFill>
                </w14:textFill>
              </w:rPr>
              <w:t>项目代码</w:t>
            </w:r>
          </w:p>
        </w:tc>
        <w:tc>
          <w:tcPr>
            <w:tcW w:w="7786" w:type="dxa"/>
            <w:gridSpan w:val="3"/>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jc w:val="center"/>
              <w:textAlignment w:val="auto"/>
              <w:rPr>
                <w:rFonts w:hint="eastAsia" w:ascii="Times New Roman" w:hAnsi="Times New Roman" w:eastAsia="仿宋"/>
                <w:color w:val="000000" w:themeColor="text1"/>
                <w:kern w:val="0"/>
                <w:sz w:val="24"/>
                <w:u w:val="none"/>
                <w14:textFill>
                  <w14:solidFill>
                    <w14:schemeClr w14:val="tx1"/>
                  </w14:solidFill>
                </w14:textFill>
              </w:rPr>
            </w:pPr>
            <w:r>
              <w:rPr>
                <w:rFonts w:hint="eastAsia" w:ascii="Times New Roman" w:hAnsi="Times New Roman" w:eastAsia="仿宋"/>
                <w:color w:val="000000" w:themeColor="text1"/>
                <w:kern w:val="0"/>
                <w:sz w:val="24"/>
                <w:u w:val="none"/>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2" w:type="dxa"/>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jc w:val="center"/>
              <w:textAlignment w:val="auto"/>
              <w:rPr>
                <w:rFonts w:hint="eastAsia" w:ascii="Times New Roman" w:hAnsi="Times New Roman" w:eastAsia="仿宋"/>
                <w:color w:val="000000" w:themeColor="text1"/>
                <w:kern w:val="0"/>
                <w:sz w:val="24"/>
                <w:u w:val="none"/>
                <w14:textFill>
                  <w14:solidFill>
                    <w14:schemeClr w14:val="tx1"/>
                  </w14:solidFill>
                </w14:textFill>
              </w:rPr>
            </w:pPr>
            <w:r>
              <w:rPr>
                <w:rFonts w:hint="eastAsia" w:ascii="Times New Roman" w:hAnsi="Times New Roman" w:eastAsia="仿宋"/>
                <w:color w:val="000000" w:themeColor="text1"/>
                <w:kern w:val="0"/>
                <w:sz w:val="24"/>
                <w:u w:val="none"/>
                <w14:textFill>
                  <w14:solidFill>
                    <w14:schemeClr w14:val="tx1"/>
                  </w14:solidFill>
                </w14:textFill>
              </w:rPr>
              <w:t>建设单位联系人</w:t>
            </w:r>
          </w:p>
        </w:tc>
        <w:tc>
          <w:tcPr>
            <w:tcW w:w="2423" w:type="dxa"/>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jc w:val="center"/>
              <w:textAlignment w:val="auto"/>
              <w:rPr>
                <w:rFonts w:hint="eastAsia" w:ascii="Times New Roman" w:hAnsi="Times New Roman" w:eastAsia="仿宋"/>
                <w:color w:val="000000" w:themeColor="text1"/>
                <w:kern w:val="0"/>
                <w:sz w:val="24"/>
                <w:u w:val="none"/>
                <w14:textFill>
                  <w14:solidFill>
                    <w14:schemeClr w14:val="tx1"/>
                  </w14:solidFill>
                </w14:textFill>
              </w:rPr>
            </w:pPr>
            <w:r>
              <w:rPr>
                <w:rFonts w:hint="eastAsia" w:ascii="Times New Roman" w:hAnsi="Times New Roman" w:eastAsia="仿宋"/>
                <w:color w:val="000000" w:themeColor="text1"/>
                <w:kern w:val="0"/>
                <w:sz w:val="24"/>
                <w:u w:val="none"/>
                <w:lang w:val="en-US" w:eastAsia="zh-CN"/>
                <w14:textFill>
                  <w14:solidFill>
                    <w14:schemeClr w14:val="tx1"/>
                  </w14:solidFill>
                </w14:textFill>
              </w:rPr>
              <w:t>彭</w:t>
            </w:r>
            <w:r>
              <w:rPr>
                <w:rFonts w:hint="eastAsia" w:ascii="Times New Roman" w:hAnsi="Times New Roman" w:eastAsia="仿宋"/>
                <w:color w:val="000000" w:themeColor="text1"/>
                <w:kern w:val="0"/>
                <w:sz w:val="24"/>
                <w:highlight w:val="black"/>
                <w:u w:val="none"/>
                <w:lang w:val="en-US" w:eastAsia="zh-CN"/>
                <w14:textFill>
                  <w14:solidFill>
                    <w14:schemeClr w14:val="tx1"/>
                  </w14:solidFill>
                </w14:textFill>
              </w:rPr>
              <w:t>勇</w:t>
            </w:r>
          </w:p>
        </w:tc>
        <w:tc>
          <w:tcPr>
            <w:tcW w:w="1500" w:type="dxa"/>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jc w:val="center"/>
              <w:textAlignment w:val="auto"/>
              <w:rPr>
                <w:rFonts w:hint="eastAsia" w:ascii="Times New Roman" w:hAnsi="Times New Roman" w:eastAsia="仿宋"/>
                <w:color w:val="000000" w:themeColor="text1"/>
                <w:kern w:val="0"/>
                <w:sz w:val="24"/>
                <w:u w:val="none"/>
                <w14:textFill>
                  <w14:solidFill>
                    <w14:schemeClr w14:val="tx1"/>
                  </w14:solidFill>
                </w14:textFill>
              </w:rPr>
            </w:pPr>
            <w:r>
              <w:rPr>
                <w:rFonts w:hint="eastAsia" w:ascii="Times New Roman" w:hAnsi="Times New Roman" w:eastAsia="仿宋"/>
                <w:color w:val="000000" w:themeColor="text1"/>
                <w:kern w:val="0"/>
                <w:sz w:val="24"/>
                <w:u w:val="none"/>
                <w:lang w:val="en-US" w:eastAsia="zh-CN"/>
                <w14:textFill>
                  <w14:solidFill>
                    <w14:schemeClr w14:val="tx1"/>
                  </w14:solidFill>
                </w14:textFill>
              </w:rPr>
              <w:t>联系方式</w:t>
            </w:r>
          </w:p>
        </w:tc>
        <w:tc>
          <w:tcPr>
            <w:tcW w:w="3863" w:type="dxa"/>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jc w:val="center"/>
              <w:textAlignment w:val="auto"/>
              <w:rPr>
                <w:rFonts w:hint="eastAsia" w:ascii="Times New Roman" w:hAnsi="Times New Roman" w:eastAsia="仿宋"/>
                <w:color w:val="000000" w:themeColor="text1"/>
                <w:kern w:val="0"/>
                <w:sz w:val="24"/>
                <w:u w:val="none"/>
                <w14:textFill>
                  <w14:solidFill>
                    <w14:schemeClr w14:val="tx1"/>
                  </w14:solidFill>
                </w14:textFill>
              </w:rPr>
            </w:pPr>
            <w:r>
              <w:rPr>
                <w:rFonts w:hint="eastAsia" w:ascii="Times New Roman" w:hAnsi="Times New Roman" w:eastAsia="仿宋"/>
                <w:color w:val="000000" w:themeColor="text1"/>
                <w:kern w:val="0"/>
                <w:sz w:val="24"/>
                <w:u w:val="none"/>
                <w:shd w:val="clear"/>
                <w:lang w:val="en-US" w:eastAsia="zh-CN"/>
                <w14:textFill>
                  <w14:solidFill>
                    <w14:schemeClr w14:val="tx1"/>
                  </w14:solidFill>
                </w14:textFill>
              </w:rPr>
              <w:t>15</w:t>
            </w:r>
            <w:r>
              <w:rPr>
                <w:rFonts w:hint="eastAsia" w:ascii="Times New Roman" w:hAnsi="Times New Roman" w:eastAsia="仿宋"/>
                <w:color w:val="000000" w:themeColor="text1"/>
                <w:kern w:val="0"/>
                <w:sz w:val="24"/>
                <w:highlight w:val="black"/>
                <w:u w:val="none"/>
                <w:shd w:val="clear"/>
                <w:lang w:val="en-US" w:eastAsia="zh-CN"/>
                <w14:textFill>
                  <w14:solidFill>
                    <w14:schemeClr w14:val="tx1"/>
                  </w14:solidFill>
                </w14:textFill>
              </w:rPr>
              <w:t>073017330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2" w:type="dxa"/>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jc w:val="center"/>
              <w:textAlignment w:val="auto"/>
              <w:rPr>
                <w:rFonts w:hint="eastAsia" w:ascii="Times New Roman" w:hAnsi="Times New Roman" w:eastAsia="仿宋"/>
                <w:color w:val="000000" w:themeColor="text1"/>
                <w:kern w:val="0"/>
                <w:sz w:val="24"/>
                <w:u w:val="none"/>
                <w14:textFill>
                  <w14:solidFill>
                    <w14:schemeClr w14:val="tx1"/>
                  </w14:solidFill>
                </w14:textFill>
              </w:rPr>
            </w:pPr>
            <w:r>
              <w:rPr>
                <w:rFonts w:hint="eastAsia" w:ascii="Times New Roman" w:hAnsi="Times New Roman" w:eastAsia="仿宋"/>
                <w:color w:val="000000" w:themeColor="text1"/>
                <w:kern w:val="0"/>
                <w:sz w:val="24"/>
                <w:u w:val="none"/>
                <w14:textFill>
                  <w14:solidFill>
                    <w14:schemeClr w14:val="tx1"/>
                  </w14:solidFill>
                </w14:textFill>
              </w:rPr>
              <w:t>建设地点</w:t>
            </w:r>
          </w:p>
        </w:tc>
        <w:tc>
          <w:tcPr>
            <w:tcW w:w="7786" w:type="dxa"/>
            <w:gridSpan w:val="3"/>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jc w:val="center"/>
              <w:textAlignment w:val="auto"/>
              <w:rPr>
                <w:rFonts w:hint="eastAsia" w:ascii="Times New Roman" w:hAnsi="Times New Roman" w:eastAsia="仿宋"/>
                <w:color w:val="000000" w:themeColor="text1"/>
                <w:kern w:val="0"/>
                <w:sz w:val="24"/>
                <w:u w:val="none"/>
                <w14:textFill>
                  <w14:solidFill>
                    <w14:schemeClr w14:val="tx1"/>
                  </w14:solidFill>
                </w14:textFill>
              </w:rPr>
            </w:pPr>
            <w:r>
              <w:rPr>
                <w:rFonts w:hint="eastAsia" w:ascii="Times New Roman" w:hAnsi="Times New Roman" w:eastAsia="仿宋"/>
                <w:color w:val="000000" w:themeColor="text1"/>
                <w:kern w:val="0"/>
                <w:sz w:val="24"/>
                <w:u w:val="none"/>
                <w:lang w:val="en-US" w:eastAsia="zh-CN"/>
                <w14:textFill>
                  <w14:solidFill>
                    <w14:schemeClr w14:val="tx1"/>
                  </w14:solidFill>
                </w14:textFill>
              </w:rPr>
              <w:t>岳阳市湘阴县三塘镇，湘阴湘江大桥下游16km处右岸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2" w:type="dxa"/>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jc w:val="center"/>
              <w:textAlignment w:val="auto"/>
              <w:rPr>
                <w:rFonts w:hint="eastAsia" w:ascii="Times New Roman" w:hAnsi="Times New Roman" w:eastAsia="仿宋"/>
                <w:color w:val="000000" w:themeColor="text1"/>
                <w:kern w:val="0"/>
                <w:sz w:val="24"/>
                <w:u w:val="none"/>
                <w14:textFill>
                  <w14:solidFill>
                    <w14:schemeClr w14:val="tx1"/>
                  </w14:solidFill>
                </w14:textFill>
              </w:rPr>
            </w:pPr>
            <w:r>
              <w:rPr>
                <w:rFonts w:hint="eastAsia" w:ascii="Times New Roman" w:hAnsi="Times New Roman" w:eastAsia="仿宋"/>
                <w:color w:val="000000" w:themeColor="text1"/>
                <w:kern w:val="0"/>
                <w:sz w:val="24"/>
                <w:u w:val="none"/>
                <w14:textFill>
                  <w14:solidFill>
                    <w14:schemeClr w14:val="tx1"/>
                  </w14:solidFill>
                </w14:textFill>
              </w:rPr>
              <w:t>地理坐标</w:t>
            </w:r>
          </w:p>
        </w:tc>
        <w:tc>
          <w:tcPr>
            <w:tcW w:w="7786" w:type="dxa"/>
            <w:gridSpan w:val="3"/>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jc w:val="center"/>
              <w:textAlignment w:val="auto"/>
              <w:rPr>
                <w:rFonts w:hint="eastAsia" w:ascii="Times New Roman" w:hAnsi="Times New Roman" w:eastAsia="仿宋"/>
                <w:color w:val="000000" w:themeColor="text1"/>
                <w:kern w:val="0"/>
                <w:sz w:val="24"/>
                <w:u w:val="none"/>
                <w14:textFill>
                  <w14:solidFill>
                    <w14:schemeClr w14:val="tx1"/>
                  </w14:solidFill>
                </w14:textFill>
              </w:rPr>
            </w:pPr>
            <w:r>
              <w:rPr>
                <w:rFonts w:hint="default" w:ascii="Times New Roman" w:hAnsi="Times New Roman" w:eastAsia="仿宋"/>
                <w:color w:val="000000" w:themeColor="text1"/>
                <w:kern w:val="0"/>
                <w:sz w:val="24"/>
                <w:u w:val="none"/>
                <w:lang w:val="en-US" w:eastAsia="zh-CN"/>
                <w14:textFill>
                  <w14:solidFill>
                    <w14:schemeClr w14:val="tx1"/>
                  </w14:solidFill>
                </w14:textFill>
              </w:rPr>
              <w:t>东经：112°53′10.45519″；北纬：28°47′48.19638″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1232" w:type="dxa"/>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jc w:val="center"/>
              <w:textAlignment w:val="auto"/>
              <w:rPr>
                <w:rFonts w:hint="default" w:ascii="Times New Roman" w:hAnsi="Times New Roman" w:eastAsia="仿宋"/>
                <w:color w:val="000000" w:themeColor="text1"/>
                <w:kern w:val="0"/>
                <w:sz w:val="24"/>
                <w:u w:val="none"/>
                <w:lang w:val="en-US" w:eastAsia="zh-CN"/>
                <w14:textFill>
                  <w14:solidFill>
                    <w14:schemeClr w14:val="tx1"/>
                  </w14:solidFill>
                </w14:textFill>
              </w:rPr>
            </w:pPr>
            <w:r>
              <w:rPr>
                <w:rFonts w:hint="eastAsia" w:ascii="Times New Roman" w:hAnsi="Times New Roman" w:eastAsia="仿宋"/>
                <w:color w:val="000000" w:themeColor="text1"/>
                <w:kern w:val="0"/>
                <w:sz w:val="24"/>
                <w:u w:val="none"/>
                <w:lang w:val="en-US" w:eastAsia="zh-CN"/>
                <w14:textFill>
                  <w14:solidFill>
                    <w14:schemeClr w14:val="tx1"/>
                  </w14:solidFill>
                </w14:textFill>
              </w:rPr>
              <w:t>国民经济行业类别</w:t>
            </w:r>
          </w:p>
        </w:tc>
        <w:tc>
          <w:tcPr>
            <w:tcW w:w="2423" w:type="dxa"/>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jc w:val="center"/>
              <w:textAlignment w:val="auto"/>
              <w:rPr>
                <w:rFonts w:hint="default" w:ascii="Times New Roman" w:hAnsi="Times New Roman" w:eastAsia="仿宋"/>
                <w:color w:val="000000" w:themeColor="text1"/>
                <w:kern w:val="0"/>
                <w:sz w:val="24"/>
                <w:u w:val="none"/>
                <w:lang w:val="en-US" w:eastAsia="zh-CN"/>
                <w14:textFill>
                  <w14:solidFill>
                    <w14:schemeClr w14:val="tx1"/>
                  </w14:solidFill>
                </w14:textFill>
              </w:rPr>
            </w:pPr>
            <w:r>
              <w:rPr>
                <w:rFonts w:hint="default" w:ascii="Times New Roman" w:hAnsi="Times New Roman" w:eastAsia="仿宋"/>
                <w:color w:val="000000" w:themeColor="text1"/>
                <w:kern w:val="0"/>
                <w:sz w:val="24"/>
                <w:u w:val="none"/>
                <w:lang w:val="en-US" w:eastAsia="zh-CN"/>
                <w14:textFill>
                  <w14:solidFill>
                    <w14:schemeClr w14:val="tx1"/>
                  </w14:solidFill>
                </w14:textFill>
              </w:rPr>
              <w:t>C</w:t>
            </w:r>
            <w:r>
              <w:rPr>
                <w:rFonts w:hint="eastAsia" w:ascii="Times New Roman" w:hAnsi="Times New Roman" w:eastAsia="仿宋"/>
                <w:color w:val="000000" w:themeColor="text1"/>
                <w:kern w:val="0"/>
                <w:sz w:val="24"/>
                <w:u w:val="none"/>
                <w:lang w:val="en-US" w:eastAsia="zh-CN"/>
                <w14:textFill>
                  <w14:solidFill>
                    <w14:schemeClr w14:val="tx1"/>
                  </w14:solidFill>
                </w14:textFill>
              </w:rPr>
              <w:t>3021水泥制品制造</w:t>
            </w:r>
          </w:p>
        </w:tc>
        <w:tc>
          <w:tcPr>
            <w:tcW w:w="1500" w:type="dxa"/>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jc w:val="center"/>
              <w:textAlignment w:val="auto"/>
              <w:rPr>
                <w:rFonts w:hint="eastAsia" w:ascii="Times New Roman" w:hAnsi="Times New Roman" w:eastAsia="仿宋"/>
                <w:color w:val="000000" w:themeColor="text1"/>
                <w:kern w:val="0"/>
                <w:sz w:val="24"/>
                <w:u w:val="none"/>
                <w:lang w:val="en-US" w:eastAsia="zh-CN"/>
                <w14:textFill>
                  <w14:solidFill>
                    <w14:schemeClr w14:val="tx1"/>
                  </w14:solidFill>
                </w14:textFill>
              </w:rPr>
            </w:pPr>
            <w:r>
              <w:rPr>
                <w:rFonts w:hint="eastAsia" w:ascii="Times New Roman" w:hAnsi="Times New Roman" w:eastAsia="仿宋"/>
                <w:color w:val="000000" w:themeColor="text1"/>
                <w:kern w:val="0"/>
                <w:sz w:val="24"/>
                <w:u w:val="none"/>
                <w:lang w:val="en-US" w:eastAsia="zh-CN"/>
                <w14:textFill>
                  <w14:solidFill>
                    <w14:schemeClr w14:val="tx1"/>
                  </w14:solidFill>
                </w14:textFill>
              </w:rPr>
              <w:t>建设项目</w:t>
            </w:r>
          </w:p>
          <w:p>
            <w:pPr>
              <w:keepNext w:val="0"/>
              <w:keepLines w:val="0"/>
              <w:pageBreakBefore w:val="0"/>
              <w:widowControl w:val="0"/>
              <w:kinsoku/>
              <w:wordWrap/>
              <w:overflowPunct/>
              <w:topLinePunct w:val="0"/>
              <w:autoSpaceDE/>
              <w:autoSpaceDN/>
              <w:bidi w:val="0"/>
              <w:adjustRightInd/>
              <w:snapToGrid/>
              <w:spacing w:before="32" w:beforeLines="10" w:after="32" w:afterLines="10"/>
              <w:jc w:val="center"/>
              <w:textAlignment w:val="auto"/>
              <w:rPr>
                <w:rFonts w:hint="default" w:ascii="Times New Roman" w:hAnsi="Times New Roman" w:eastAsia="仿宋"/>
                <w:color w:val="000000" w:themeColor="text1"/>
                <w:kern w:val="0"/>
                <w:sz w:val="24"/>
                <w:u w:val="none"/>
                <w:lang w:val="en-US" w:eastAsia="zh-CN"/>
                <w14:textFill>
                  <w14:solidFill>
                    <w14:schemeClr w14:val="tx1"/>
                  </w14:solidFill>
                </w14:textFill>
              </w:rPr>
            </w:pPr>
            <w:r>
              <w:rPr>
                <w:rFonts w:hint="eastAsia" w:ascii="Times New Roman" w:hAnsi="Times New Roman" w:eastAsia="仿宋"/>
                <w:color w:val="000000" w:themeColor="text1"/>
                <w:kern w:val="0"/>
                <w:sz w:val="24"/>
                <w:u w:val="none"/>
                <w:lang w:val="en-US" w:eastAsia="zh-CN"/>
                <w14:textFill>
                  <w14:solidFill>
                    <w14:schemeClr w14:val="tx1"/>
                  </w14:solidFill>
                </w14:textFill>
              </w:rPr>
              <w:t>行业类别</w:t>
            </w:r>
          </w:p>
        </w:tc>
        <w:tc>
          <w:tcPr>
            <w:tcW w:w="3863" w:type="dxa"/>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jc w:val="center"/>
              <w:textAlignment w:val="auto"/>
              <w:rPr>
                <w:rFonts w:hint="default" w:ascii="Times New Roman" w:hAnsi="Times New Roman" w:eastAsia="仿宋"/>
                <w:color w:val="000000" w:themeColor="text1"/>
                <w:kern w:val="0"/>
                <w:sz w:val="24"/>
                <w:u w:val="none"/>
                <w:lang w:val="en-US" w:eastAsia="zh-CN"/>
                <w14:textFill>
                  <w14:solidFill>
                    <w14:schemeClr w14:val="tx1"/>
                  </w14:solidFill>
                </w14:textFill>
              </w:rPr>
            </w:pPr>
            <w:r>
              <w:rPr>
                <w:rFonts w:hint="eastAsia" w:ascii="Times New Roman" w:hAnsi="Times New Roman" w:eastAsia="仿宋"/>
                <w:color w:val="000000" w:themeColor="text1"/>
                <w:kern w:val="0"/>
                <w:sz w:val="24"/>
                <w:u w:val="none"/>
                <w:lang w:val="en-US" w:eastAsia="zh-CN"/>
                <w14:textFill>
                  <w14:solidFill>
                    <w14:schemeClr w14:val="tx1"/>
                  </w14:solidFill>
                </w14:textFill>
              </w:rPr>
              <w:t>二十七.非金属矿物制品业30 55.石膏、水泥制品及类似制品制造302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1232" w:type="dxa"/>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jc w:val="center"/>
              <w:textAlignment w:val="auto"/>
              <w:rPr>
                <w:rFonts w:hint="default" w:ascii="Times New Roman" w:hAnsi="Times New Roman" w:eastAsia="仿宋"/>
                <w:color w:val="000000" w:themeColor="text1"/>
                <w:kern w:val="0"/>
                <w:sz w:val="24"/>
                <w:u w:val="none"/>
                <w:lang w:val="en-US" w:eastAsia="zh-CN"/>
                <w14:textFill>
                  <w14:solidFill>
                    <w14:schemeClr w14:val="tx1"/>
                  </w14:solidFill>
                </w14:textFill>
              </w:rPr>
            </w:pPr>
            <w:r>
              <w:rPr>
                <w:rFonts w:hint="default" w:ascii="Times New Roman" w:hAnsi="Times New Roman" w:eastAsia="仿宋"/>
                <w:color w:val="000000" w:themeColor="text1"/>
                <w:kern w:val="0"/>
                <w:sz w:val="24"/>
                <w:u w:val="none"/>
                <w:lang w:val="en-US" w:eastAsia="zh-CN"/>
                <w14:textFill>
                  <w14:solidFill>
                    <w14:schemeClr w14:val="tx1"/>
                  </w14:solidFill>
                </w14:textFill>
              </w:rPr>
              <w:t>建设性质</w:t>
            </w:r>
          </w:p>
        </w:tc>
        <w:tc>
          <w:tcPr>
            <w:tcW w:w="2423" w:type="dxa"/>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jc w:val="left"/>
              <w:textAlignment w:val="auto"/>
              <w:rPr>
                <w:rFonts w:hint="default" w:ascii="Times New Roman" w:hAnsi="Times New Roman" w:eastAsia="仿宋"/>
                <w:color w:val="000000" w:themeColor="text1"/>
                <w:kern w:val="0"/>
                <w:sz w:val="24"/>
                <w:u w:val="none"/>
                <w:lang w:val="en-US" w:eastAsia="zh-CN"/>
                <w14:textFill>
                  <w14:solidFill>
                    <w14:schemeClr w14:val="tx1"/>
                  </w14:solidFill>
                </w14:textFill>
              </w:rPr>
            </w:pPr>
            <w:r>
              <w:rPr>
                <w:rFonts w:hint="default" w:ascii="Times New Roman" w:hAnsi="Times New Roman" w:eastAsia="仿宋"/>
                <w:color w:val="000000" w:themeColor="text1"/>
                <w:kern w:val="0"/>
                <w:sz w:val="24"/>
                <w:u w:val="none"/>
                <w:lang w:val="en-US" w:eastAsia="zh-CN"/>
                <w14:textFill>
                  <w14:solidFill>
                    <w14:schemeClr w14:val="tx1"/>
                  </w14:solidFill>
                </w14:textFill>
              </w:rPr>
              <w:t>☑新建（迁建）</w:t>
            </w:r>
          </w:p>
          <w:p>
            <w:pPr>
              <w:keepNext w:val="0"/>
              <w:keepLines w:val="0"/>
              <w:pageBreakBefore w:val="0"/>
              <w:widowControl w:val="0"/>
              <w:kinsoku/>
              <w:wordWrap/>
              <w:overflowPunct/>
              <w:topLinePunct w:val="0"/>
              <w:autoSpaceDE/>
              <w:autoSpaceDN/>
              <w:bidi w:val="0"/>
              <w:adjustRightInd/>
              <w:snapToGrid/>
              <w:spacing w:before="32" w:beforeLines="10" w:after="32" w:afterLines="10"/>
              <w:jc w:val="left"/>
              <w:textAlignment w:val="auto"/>
              <w:rPr>
                <w:rFonts w:hint="default" w:ascii="Times New Roman" w:hAnsi="Times New Roman" w:eastAsia="仿宋"/>
                <w:color w:val="000000" w:themeColor="text1"/>
                <w:kern w:val="0"/>
                <w:sz w:val="24"/>
                <w:u w:val="none"/>
                <w:lang w:val="en-US" w:eastAsia="zh-CN"/>
                <w14:textFill>
                  <w14:solidFill>
                    <w14:schemeClr w14:val="tx1"/>
                  </w14:solidFill>
                </w14:textFill>
              </w:rPr>
            </w:pPr>
            <w:r>
              <w:rPr>
                <w:rFonts w:hint="default" w:ascii="Times New Roman" w:hAnsi="Times New Roman" w:eastAsia="仿宋"/>
                <w:color w:val="000000" w:themeColor="text1"/>
                <w:kern w:val="0"/>
                <w:sz w:val="24"/>
                <w:u w:val="none"/>
                <w:lang w:val="en-US" w:eastAsia="zh-CN"/>
                <w14:textFill>
                  <w14:solidFill>
                    <w14:schemeClr w14:val="tx1"/>
                  </w14:solidFill>
                </w14:textFill>
              </w:rPr>
              <w:t>□改建</w:t>
            </w:r>
          </w:p>
          <w:p>
            <w:pPr>
              <w:keepNext w:val="0"/>
              <w:keepLines w:val="0"/>
              <w:pageBreakBefore w:val="0"/>
              <w:widowControl w:val="0"/>
              <w:kinsoku/>
              <w:wordWrap/>
              <w:overflowPunct/>
              <w:topLinePunct w:val="0"/>
              <w:autoSpaceDE/>
              <w:autoSpaceDN/>
              <w:bidi w:val="0"/>
              <w:adjustRightInd/>
              <w:snapToGrid/>
              <w:spacing w:before="32" w:beforeLines="10" w:after="32" w:afterLines="10"/>
              <w:jc w:val="left"/>
              <w:textAlignment w:val="auto"/>
              <w:rPr>
                <w:rFonts w:hint="default" w:ascii="Times New Roman" w:hAnsi="Times New Roman" w:eastAsia="仿宋"/>
                <w:color w:val="000000" w:themeColor="text1"/>
                <w:kern w:val="0"/>
                <w:sz w:val="24"/>
                <w:u w:val="none"/>
                <w:lang w:val="en-US" w:eastAsia="zh-CN"/>
                <w14:textFill>
                  <w14:solidFill>
                    <w14:schemeClr w14:val="tx1"/>
                  </w14:solidFill>
                </w14:textFill>
              </w:rPr>
            </w:pPr>
            <w:r>
              <w:rPr>
                <w:rFonts w:hint="default" w:ascii="Times New Roman" w:hAnsi="Times New Roman" w:eastAsia="仿宋"/>
                <w:color w:val="000000" w:themeColor="text1"/>
                <w:kern w:val="0"/>
                <w:sz w:val="24"/>
                <w:u w:val="none"/>
                <w:lang w:val="en-US" w:eastAsia="zh-CN"/>
                <w14:textFill>
                  <w14:solidFill>
                    <w14:schemeClr w14:val="tx1"/>
                  </w14:solidFill>
                </w14:textFill>
              </w:rPr>
              <w:t>□扩建</w:t>
            </w:r>
          </w:p>
          <w:p>
            <w:pPr>
              <w:keepNext w:val="0"/>
              <w:keepLines w:val="0"/>
              <w:pageBreakBefore w:val="0"/>
              <w:widowControl w:val="0"/>
              <w:kinsoku/>
              <w:wordWrap/>
              <w:overflowPunct/>
              <w:topLinePunct w:val="0"/>
              <w:autoSpaceDE/>
              <w:autoSpaceDN/>
              <w:bidi w:val="0"/>
              <w:adjustRightInd/>
              <w:snapToGrid/>
              <w:spacing w:before="32" w:beforeLines="10" w:after="32" w:afterLines="10"/>
              <w:jc w:val="left"/>
              <w:textAlignment w:val="auto"/>
              <w:rPr>
                <w:rFonts w:hint="default" w:ascii="Times New Roman" w:hAnsi="Times New Roman" w:eastAsia="仿宋"/>
                <w:color w:val="000000" w:themeColor="text1"/>
                <w:kern w:val="0"/>
                <w:sz w:val="24"/>
                <w:u w:val="none"/>
                <w:lang w:val="en-US" w:eastAsia="zh-CN"/>
                <w14:textFill>
                  <w14:solidFill>
                    <w14:schemeClr w14:val="tx1"/>
                  </w14:solidFill>
                </w14:textFill>
              </w:rPr>
            </w:pPr>
            <w:r>
              <w:rPr>
                <w:rFonts w:hint="default" w:ascii="Times New Roman" w:hAnsi="Times New Roman" w:eastAsia="仿宋"/>
                <w:color w:val="000000" w:themeColor="text1"/>
                <w:kern w:val="0"/>
                <w:sz w:val="24"/>
                <w:u w:val="none"/>
                <w:lang w:val="en-US" w:eastAsia="zh-CN"/>
                <w14:textFill>
                  <w14:solidFill>
                    <w14:schemeClr w14:val="tx1"/>
                  </w14:solidFill>
                </w14:textFill>
              </w:rPr>
              <w:t>□技术改造</w:t>
            </w:r>
          </w:p>
        </w:tc>
        <w:tc>
          <w:tcPr>
            <w:tcW w:w="1500" w:type="dxa"/>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jc w:val="center"/>
              <w:textAlignment w:val="auto"/>
              <w:rPr>
                <w:rFonts w:hint="default" w:ascii="Times New Roman" w:hAnsi="Times New Roman" w:eastAsia="仿宋"/>
                <w:color w:val="000000" w:themeColor="text1"/>
                <w:kern w:val="0"/>
                <w:sz w:val="24"/>
                <w:u w:val="none"/>
                <w:lang w:val="en-US" w:eastAsia="zh-CN"/>
                <w14:textFill>
                  <w14:solidFill>
                    <w14:schemeClr w14:val="tx1"/>
                  </w14:solidFill>
                </w14:textFill>
              </w:rPr>
            </w:pPr>
            <w:r>
              <w:rPr>
                <w:rFonts w:hint="default" w:ascii="Times New Roman" w:hAnsi="Times New Roman" w:eastAsia="仿宋"/>
                <w:color w:val="000000" w:themeColor="text1"/>
                <w:kern w:val="0"/>
                <w:sz w:val="24"/>
                <w:u w:val="none"/>
                <w:lang w:val="en-US" w:eastAsia="zh-CN"/>
                <w14:textFill>
                  <w14:solidFill>
                    <w14:schemeClr w14:val="tx1"/>
                  </w14:solidFill>
                </w14:textFill>
              </w:rPr>
              <w:t>建设项目</w:t>
            </w:r>
          </w:p>
          <w:p>
            <w:pPr>
              <w:keepNext w:val="0"/>
              <w:keepLines w:val="0"/>
              <w:pageBreakBefore w:val="0"/>
              <w:widowControl w:val="0"/>
              <w:kinsoku/>
              <w:wordWrap/>
              <w:overflowPunct/>
              <w:topLinePunct w:val="0"/>
              <w:autoSpaceDE/>
              <w:autoSpaceDN/>
              <w:bidi w:val="0"/>
              <w:adjustRightInd/>
              <w:snapToGrid/>
              <w:spacing w:before="32" w:beforeLines="10" w:after="32" w:afterLines="10"/>
              <w:jc w:val="center"/>
              <w:textAlignment w:val="auto"/>
              <w:rPr>
                <w:rFonts w:hint="default" w:ascii="Times New Roman" w:hAnsi="Times New Roman" w:eastAsia="仿宋"/>
                <w:color w:val="000000" w:themeColor="text1"/>
                <w:kern w:val="0"/>
                <w:sz w:val="24"/>
                <w:u w:val="none"/>
                <w:lang w:val="en-US" w:eastAsia="zh-CN"/>
                <w14:textFill>
                  <w14:solidFill>
                    <w14:schemeClr w14:val="tx1"/>
                  </w14:solidFill>
                </w14:textFill>
              </w:rPr>
            </w:pPr>
            <w:r>
              <w:rPr>
                <w:rFonts w:hint="default" w:ascii="Times New Roman" w:hAnsi="Times New Roman" w:eastAsia="仿宋"/>
                <w:color w:val="000000" w:themeColor="text1"/>
                <w:kern w:val="0"/>
                <w:sz w:val="24"/>
                <w:u w:val="none"/>
                <w:lang w:val="en-US" w:eastAsia="zh-CN"/>
                <w14:textFill>
                  <w14:solidFill>
                    <w14:schemeClr w14:val="tx1"/>
                  </w14:solidFill>
                </w14:textFill>
              </w:rPr>
              <w:t>申报情形</w:t>
            </w:r>
          </w:p>
        </w:tc>
        <w:tc>
          <w:tcPr>
            <w:tcW w:w="3863" w:type="dxa"/>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jc w:val="left"/>
              <w:textAlignment w:val="auto"/>
              <w:rPr>
                <w:rFonts w:hint="default" w:ascii="Times New Roman" w:hAnsi="Times New Roman" w:eastAsia="仿宋"/>
                <w:color w:val="000000" w:themeColor="text1"/>
                <w:kern w:val="0"/>
                <w:sz w:val="24"/>
                <w:u w:val="none"/>
                <w:lang w:val="en-US" w:eastAsia="zh-CN"/>
                <w14:textFill>
                  <w14:solidFill>
                    <w14:schemeClr w14:val="tx1"/>
                  </w14:solidFill>
                </w14:textFill>
              </w:rPr>
            </w:pPr>
            <w:r>
              <w:rPr>
                <w:rFonts w:hint="default" w:ascii="Times New Roman" w:hAnsi="Times New Roman" w:eastAsia="仿宋"/>
                <w:color w:val="000000" w:themeColor="text1"/>
                <w:kern w:val="0"/>
                <w:sz w:val="24"/>
                <w:u w:val="none"/>
                <w:lang w:val="en-US" w:eastAsia="zh-CN"/>
                <w14:textFill>
                  <w14:solidFill>
                    <w14:schemeClr w14:val="tx1"/>
                  </w14:solidFill>
                </w14:textFill>
              </w:rPr>
              <w:t xml:space="preserve">☑首次申报项目     </w:t>
            </w:r>
          </w:p>
          <w:p>
            <w:pPr>
              <w:keepNext w:val="0"/>
              <w:keepLines w:val="0"/>
              <w:pageBreakBefore w:val="0"/>
              <w:widowControl w:val="0"/>
              <w:kinsoku/>
              <w:wordWrap/>
              <w:overflowPunct/>
              <w:topLinePunct w:val="0"/>
              <w:autoSpaceDE/>
              <w:autoSpaceDN/>
              <w:bidi w:val="0"/>
              <w:adjustRightInd/>
              <w:snapToGrid/>
              <w:spacing w:before="32" w:beforeLines="10" w:after="32" w:afterLines="10"/>
              <w:jc w:val="left"/>
              <w:textAlignment w:val="auto"/>
              <w:rPr>
                <w:rFonts w:hint="default" w:ascii="Times New Roman" w:hAnsi="Times New Roman" w:eastAsia="仿宋"/>
                <w:color w:val="000000" w:themeColor="text1"/>
                <w:kern w:val="0"/>
                <w:sz w:val="24"/>
                <w:u w:val="none"/>
                <w:lang w:val="en-US" w:eastAsia="zh-CN"/>
                <w14:textFill>
                  <w14:solidFill>
                    <w14:schemeClr w14:val="tx1"/>
                  </w14:solidFill>
                </w14:textFill>
              </w:rPr>
            </w:pPr>
            <w:r>
              <w:rPr>
                <w:rFonts w:hint="default" w:ascii="Times New Roman" w:hAnsi="Times New Roman" w:eastAsia="仿宋"/>
                <w:color w:val="000000" w:themeColor="text1"/>
                <w:kern w:val="0"/>
                <w:sz w:val="24"/>
                <w:u w:val="none"/>
                <w:lang w:val="en-US" w:eastAsia="zh-CN"/>
                <w14:textFill>
                  <w14:solidFill>
                    <w14:schemeClr w14:val="tx1"/>
                  </w14:solidFill>
                </w14:textFill>
              </w:rPr>
              <w:t>□不予批准后再次申报项目</w:t>
            </w:r>
          </w:p>
          <w:p>
            <w:pPr>
              <w:keepNext w:val="0"/>
              <w:keepLines w:val="0"/>
              <w:pageBreakBefore w:val="0"/>
              <w:widowControl w:val="0"/>
              <w:kinsoku/>
              <w:wordWrap/>
              <w:overflowPunct/>
              <w:topLinePunct w:val="0"/>
              <w:autoSpaceDE/>
              <w:autoSpaceDN/>
              <w:bidi w:val="0"/>
              <w:adjustRightInd/>
              <w:snapToGrid/>
              <w:spacing w:before="32" w:beforeLines="10" w:after="32" w:afterLines="10"/>
              <w:jc w:val="left"/>
              <w:textAlignment w:val="auto"/>
              <w:rPr>
                <w:rFonts w:hint="default" w:ascii="Times New Roman" w:hAnsi="Times New Roman" w:eastAsia="仿宋"/>
                <w:color w:val="000000" w:themeColor="text1"/>
                <w:kern w:val="0"/>
                <w:sz w:val="24"/>
                <w:u w:val="none"/>
                <w:lang w:val="en-US" w:eastAsia="zh-CN"/>
                <w14:textFill>
                  <w14:solidFill>
                    <w14:schemeClr w14:val="tx1"/>
                  </w14:solidFill>
                </w14:textFill>
              </w:rPr>
            </w:pPr>
            <w:r>
              <w:rPr>
                <w:rFonts w:hint="default" w:ascii="Times New Roman" w:hAnsi="Times New Roman" w:eastAsia="仿宋"/>
                <w:color w:val="000000" w:themeColor="text1"/>
                <w:kern w:val="0"/>
                <w:sz w:val="24"/>
                <w:u w:val="none"/>
                <w:lang w:val="en-US" w:eastAsia="zh-CN"/>
                <w14:textFill>
                  <w14:solidFill>
                    <w14:schemeClr w14:val="tx1"/>
                  </w14:solidFill>
                </w14:textFill>
              </w:rPr>
              <w:t xml:space="preserve">□超五年重新审核项目  </w:t>
            </w:r>
          </w:p>
          <w:p>
            <w:pPr>
              <w:keepNext w:val="0"/>
              <w:keepLines w:val="0"/>
              <w:pageBreakBefore w:val="0"/>
              <w:widowControl w:val="0"/>
              <w:kinsoku/>
              <w:wordWrap/>
              <w:overflowPunct/>
              <w:topLinePunct w:val="0"/>
              <w:autoSpaceDE/>
              <w:autoSpaceDN/>
              <w:bidi w:val="0"/>
              <w:adjustRightInd/>
              <w:snapToGrid/>
              <w:spacing w:before="32" w:beforeLines="10" w:after="32" w:afterLines="10"/>
              <w:jc w:val="left"/>
              <w:textAlignment w:val="auto"/>
              <w:rPr>
                <w:rFonts w:hint="default" w:ascii="Times New Roman" w:hAnsi="Times New Roman" w:eastAsia="仿宋"/>
                <w:color w:val="000000" w:themeColor="text1"/>
                <w:kern w:val="0"/>
                <w:sz w:val="24"/>
                <w:u w:val="none"/>
                <w:lang w:val="en-US" w:eastAsia="zh-CN"/>
                <w14:textFill>
                  <w14:solidFill>
                    <w14:schemeClr w14:val="tx1"/>
                  </w14:solidFill>
                </w14:textFill>
              </w:rPr>
            </w:pPr>
            <w:r>
              <w:rPr>
                <w:rFonts w:hint="default" w:ascii="Times New Roman" w:hAnsi="Times New Roman" w:eastAsia="仿宋"/>
                <w:color w:val="000000" w:themeColor="text1"/>
                <w:kern w:val="0"/>
                <w:sz w:val="24"/>
                <w:u w:val="none"/>
                <w:lang w:val="en-US" w:eastAsia="zh-CN"/>
                <w14:textFill>
                  <w14:solidFill>
                    <w14:schemeClr w14:val="tx1"/>
                  </w14:solidFill>
                </w14:textFill>
              </w:rPr>
              <w:t>□重大变动重新报批项目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1232" w:type="dxa"/>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jc w:val="center"/>
              <w:textAlignment w:val="auto"/>
              <w:rPr>
                <w:rFonts w:hint="default" w:ascii="Times New Roman" w:hAnsi="Times New Roman" w:eastAsia="仿宋"/>
                <w:color w:val="000000" w:themeColor="text1"/>
                <w:kern w:val="0"/>
                <w:sz w:val="24"/>
                <w:u w:val="none"/>
                <w:lang w:val="en-US" w:eastAsia="zh-CN"/>
                <w14:textFill>
                  <w14:solidFill>
                    <w14:schemeClr w14:val="tx1"/>
                  </w14:solidFill>
                </w14:textFill>
              </w:rPr>
            </w:pPr>
            <w:r>
              <w:rPr>
                <w:rFonts w:hint="default" w:ascii="Times New Roman" w:hAnsi="Times New Roman" w:eastAsia="仿宋"/>
                <w:color w:val="000000" w:themeColor="text1"/>
                <w:kern w:val="0"/>
                <w:sz w:val="24"/>
                <w:u w:val="none"/>
                <w:lang w:val="en-US" w:eastAsia="zh-CN"/>
                <w14:textFill>
                  <w14:solidFill>
                    <w14:schemeClr w14:val="tx1"/>
                  </w14:solidFill>
                </w14:textFill>
              </w:rPr>
              <w:t>项目审批（核准/备案）部门（选填）</w:t>
            </w:r>
          </w:p>
        </w:tc>
        <w:tc>
          <w:tcPr>
            <w:tcW w:w="2423" w:type="dxa"/>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jc w:val="center"/>
              <w:textAlignment w:val="auto"/>
              <w:rPr>
                <w:rFonts w:hint="default" w:ascii="Times New Roman" w:hAnsi="Times New Roman" w:eastAsia="仿宋"/>
                <w:color w:val="000000" w:themeColor="text1"/>
                <w:kern w:val="0"/>
                <w:sz w:val="24"/>
                <w:u w:val="none"/>
                <w:lang w:val="en-US" w:eastAsia="zh-CN"/>
                <w14:textFill>
                  <w14:solidFill>
                    <w14:schemeClr w14:val="tx1"/>
                  </w14:solidFill>
                </w14:textFill>
              </w:rPr>
            </w:pPr>
            <w:r>
              <w:rPr>
                <w:rFonts w:hint="default" w:ascii="Times New Roman" w:hAnsi="Times New Roman" w:eastAsia="仿宋"/>
                <w:color w:val="000000" w:themeColor="text1"/>
                <w:kern w:val="0"/>
                <w:sz w:val="24"/>
                <w:u w:val="none"/>
                <w:lang w:val="en-US" w:eastAsia="zh-CN"/>
                <w14:textFill>
                  <w14:solidFill>
                    <w14:schemeClr w14:val="tx1"/>
                  </w14:solidFill>
                </w14:textFill>
              </w:rPr>
              <w:t>/</w:t>
            </w:r>
          </w:p>
        </w:tc>
        <w:tc>
          <w:tcPr>
            <w:tcW w:w="1500" w:type="dxa"/>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jc w:val="center"/>
              <w:textAlignment w:val="auto"/>
              <w:rPr>
                <w:rFonts w:hint="default" w:ascii="Times New Roman" w:hAnsi="Times New Roman" w:eastAsia="仿宋"/>
                <w:color w:val="000000" w:themeColor="text1"/>
                <w:kern w:val="0"/>
                <w:sz w:val="24"/>
                <w:u w:val="none"/>
                <w:lang w:val="en-US" w:eastAsia="zh-CN"/>
                <w14:textFill>
                  <w14:solidFill>
                    <w14:schemeClr w14:val="tx1"/>
                  </w14:solidFill>
                </w14:textFill>
              </w:rPr>
            </w:pPr>
            <w:r>
              <w:rPr>
                <w:rFonts w:hint="default" w:ascii="Times New Roman" w:hAnsi="Times New Roman" w:eastAsia="仿宋"/>
                <w:color w:val="000000" w:themeColor="text1"/>
                <w:kern w:val="0"/>
                <w:sz w:val="24"/>
                <w:u w:val="none"/>
                <w:lang w:val="en-US" w:eastAsia="zh-CN"/>
                <w14:textFill>
                  <w14:solidFill>
                    <w14:schemeClr w14:val="tx1"/>
                  </w14:solidFill>
                </w14:textFill>
              </w:rPr>
              <w:t>项目审批（核准/备案）文号（选填）</w:t>
            </w:r>
          </w:p>
        </w:tc>
        <w:tc>
          <w:tcPr>
            <w:tcW w:w="3863" w:type="dxa"/>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jc w:val="center"/>
              <w:textAlignment w:val="auto"/>
              <w:rPr>
                <w:rFonts w:hint="default" w:ascii="Times New Roman" w:hAnsi="Times New Roman" w:eastAsia="仿宋"/>
                <w:color w:val="000000" w:themeColor="text1"/>
                <w:kern w:val="0"/>
                <w:sz w:val="24"/>
                <w:u w:val="none"/>
                <w:lang w:val="en-US" w:eastAsia="zh-CN"/>
                <w14:textFill>
                  <w14:solidFill>
                    <w14:schemeClr w14:val="tx1"/>
                  </w14:solidFill>
                </w14:textFill>
              </w:rPr>
            </w:pPr>
            <w:r>
              <w:rPr>
                <w:rFonts w:hint="default" w:ascii="Times New Roman" w:hAnsi="Times New Roman" w:eastAsia="仿宋"/>
                <w:color w:val="000000" w:themeColor="text1"/>
                <w:kern w:val="0"/>
                <w:sz w:val="24"/>
                <w:u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1232" w:type="dxa"/>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jc w:val="center"/>
              <w:textAlignment w:val="auto"/>
              <w:rPr>
                <w:rFonts w:hint="default" w:ascii="Times New Roman" w:hAnsi="Times New Roman" w:eastAsia="仿宋"/>
                <w:color w:val="000000" w:themeColor="text1"/>
                <w:kern w:val="0"/>
                <w:sz w:val="24"/>
                <w:u w:val="none"/>
                <w:lang w:val="en-US" w:eastAsia="zh-CN"/>
                <w14:textFill>
                  <w14:solidFill>
                    <w14:schemeClr w14:val="tx1"/>
                  </w14:solidFill>
                </w14:textFill>
              </w:rPr>
            </w:pPr>
            <w:r>
              <w:rPr>
                <w:rFonts w:hint="default" w:ascii="Times New Roman" w:hAnsi="Times New Roman" w:eastAsia="仿宋"/>
                <w:color w:val="000000" w:themeColor="text1"/>
                <w:kern w:val="0"/>
                <w:sz w:val="24"/>
                <w:u w:val="none"/>
                <w:lang w:val="en-US" w:eastAsia="zh-CN"/>
                <w14:textFill>
                  <w14:solidFill>
                    <w14:schemeClr w14:val="tx1"/>
                  </w14:solidFill>
                </w14:textFill>
              </w:rPr>
              <w:t>总投资（万元）</w:t>
            </w:r>
          </w:p>
        </w:tc>
        <w:tc>
          <w:tcPr>
            <w:tcW w:w="2423" w:type="dxa"/>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jc w:val="center"/>
              <w:textAlignment w:val="auto"/>
              <w:rPr>
                <w:rFonts w:hint="default" w:ascii="Times New Roman" w:hAnsi="Times New Roman" w:eastAsia="仿宋"/>
                <w:color w:val="000000" w:themeColor="text1"/>
                <w:kern w:val="0"/>
                <w:sz w:val="24"/>
                <w:u w:val="none"/>
                <w:lang w:val="en-US" w:eastAsia="zh-CN"/>
                <w14:textFill>
                  <w14:solidFill>
                    <w14:schemeClr w14:val="tx1"/>
                  </w14:solidFill>
                </w14:textFill>
              </w:rPr>
            </w:pPr>
            <w:r>
              <w:rPr>
                <w:rFonts w:hint="eastAsia" w:ascii="Times New Roman" w:hAnsi="Times New Roman" w:eastAsia="仿宋"/>
                <w:color w:val="000000" w:themeColor="text1"/>
                <w:kern w:val="0"/>
                <w:sz w:val="24"/>
                <w:u w:val="none"/>
                <w:lang w:val="en-US" w:eastAsia="zh-CN"/>
                <w14:textFill>
                  <w14:solidFill>
                    <w14:schemeClr w14:val="tx1"/>
                  </w14:solidFill>
                </w14:textFill>
              </w:rPr>
              <w:t>97</w:t>
            </w:r>
          </w:p>
        </w:tc>
        <w:tc>
          <w:tcPr>
            <w:tcW w:w="1500" w:type="dxa"/>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jc w:val="center"/>
              <w:textAlignment w:val="auto"/>
              <w:rPr>
                <w:rFonts w:hint="eastAsia" w:ascii="Times New Roman" w:hAnsi="Times New Roman" w:eastAsia="仿宋"/>
                <w:color w:val="000000" w:themeColor="text1"/>
                <w:kern w:val="0"/>
                <w:sz w:val="24"/>
                <w:u w:val="none"/>
                <w:lang w:val="en-US" w:eastAsia="zh-CN"/>
                <w14:textFill>
                  <w14:solidFill>
                    <w14:schemeClr w14:val="tx1"/>
                  </w14:solidFill>
                </w14:textFill>
              </w:rPr>
            </w:pPr>
            <w:r>
              <w:rPr>
                <w:rFonts w:hint="eastAsia" w:ascii="Times New Roman" w:hAnsi="Times New Roman" w:eastAsia="仿宋"/>
                <w:color w:val="000000" w:themeColor="text1"/>
                <w:kern w:val="0"/>
                <w:sz w:val="24"/>
                <w:u w:val="none"/>
                <w:lang w:val="en-US" w:eastAsia="zh-CN"/>
                <w14:textFill>
                  <w14:solidFill>
                    <w14:schemeClr w14:val="tx1"/>
                  </w14:solidFill>
                </w14:textFill>
              </w:rPr>
              <w:t>环保投资</w:t>
            </w:r>
          </w:p>
          <w:p>
            <w:pPr>
              <w:keepNext w:val="0"/>
              <w:keepLines w:val="0"/>
              <w:pageBreakBefore w:val="0"/>
              <w:widowControl w:val="0"/>
              <w:kinsoku/>
              <w:wordWrap/>
              <w:overflowPunct/>
              <w:topLinePunct w:val="0"/>
              <w:autoSpaceDE/>
              <w:autoSpaceDN/>
              <w:bidi w:val="0"/>
              <w:adjustRightInd/>
              <w:snapToGrid/>
              <w:spacing w:before="32" w:beforeLines="10" w:after="32" w:afterLines="10"/>
              <w:jc w:val="center"/>
              <w:textAlignment w:val="auto"/>
              <w:rPr>
                <w:rFonts w:hint="default" w:ascii="Times New Roman" w:hAnsi="Times New Roman" w:eastAsia="仿宋"/>
                <w:color w:val="000000" w:themeColor="text1"/>
                <w:kern w:val="0"/>
                <w:sz w:val="24"/>
                <w:u w:val="none"/>
                <w:lang w:val="en-US" w:eastAsia="zh-CN"/>
                <w14:textFill>
                  <w14:solidFill>
                    <w14:schemeClr w14:val="tx1"/>
                  </w14:solidFill>
                </w14:textFill>
              </w:rPr>
            </w:pPr>
            <w:r>
              <w:rPr>
                <w:rFonts w:hint="eastAsia" w:ascii="Times New Roman" w:hAnsi="Times New Roman" w:eastAsia="仿宋"/>
                <w:color w:val="000000" w:themeColor="text1"/>
                <w:kern w:val="0"/>
                <w:sz w:val="24"/>
                <w:u w:val="none"/>
                <w:lang w:val="en-US" w:eastAsia="zh-CN"/>
                <w14:textFill>
                  <w14:solidFill>
                    <w14:schemeClr w14:val="tx1"/>
                  </w14:solidFill>
                </w14:textFill>
              </w:rPr>
              <w:t>（万元）</w:t>
            </w:r>
          </w:p>
        </w:tc>
        <w:tc>
          <w:tcPr>
            <w:tcW w:w="3863" w:type="dxa"/>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jc w:val="center"/>
              <w:textAlignment w:val="auto"/>
              <w:rPr>
                <w:rFonts w:hint="default" w:ascii="Times New Roman" w:hAnsi="Times New Roman" w:eastAsia="仿宋"/>
                <w:color w:val="000000" w:themeColor="text1"/>
                <w:kern w:val="0"/>
                <w:sz w:val="24"/>
                <w:u w:val="none"/>
                <w:lang w:val="en-US" w:eastAsia="zh-CN"/>
                <w14:textFill>
                  <w14:solidFill>
                    <w14:schemeClr w14:val="tx1"/>
                  </w14:solidFill>
                </w14:textFill>
              </w:rPr>
            </w:pPr>
            <w:r>
              <w:rPr>
                <w:rFonts w:hint="eastAsia" w:ascii="Times New Roman" w:hAnsi="Times New Roman" w:eastAsia="仿宋"/>
                <w:color w:val="000000" w:themeColor="text1"/>
                <w:kern w:val="0"/>
                <w:sz w:val="24"/>
                <w:u w:val="none"/>
                <w:lang w:val="en-US" w:eastAsia="zh-CN"/>
                <w14:textFill>
                  <w14:solidFill>
                    <w14:schemeClr w14:val="tx1"/>
                  </w14:solidFill>
                </w14:textFill>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2" w:type="dxa"/>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jc w:val="center"/>
              <w:textAlignment w:val="auto"/>
              <w:rPr>
                <w:rFonts w:hint="default" w:ascii="Times New Roman" w:hAnsi="Times New Roman" w:eastAsia="仿宋"/>
                <w:color w:val="000000" w:themeColor="text1"/>
                <w:kern w:val="0"/>
                <w:sz w:val="24"/>
                <w:u w:val="none"/>
                <w:lang w:val="en-US" w:eastAsia="zh-CN"/>
                <w14:textFill>
                  <w14:solidFill>
                    <w14:schemeClr w14:val="tx1"/>
                  </w14:solidFill>
                </w14:textFill>
              </w:rPr>
            </w:pPr>
            <w:r>
              <w:rPr>
                <w:rFonts w:hint="default" w:ascii="Times New Roman" w:hAnsi="Times New Roman" w:eastAsia="仿宋"/>
                <w:color w:val="000000" w:themeColor="text1"/>
                <w:kern w:val="0"/>
                <w:sz w:val="24"/>
                <w:u w:val="none"/>
                <w:lang w:val="en-US" w:eastAsia="zh-CN"/>
                <w14:textFill>
                  <w14:solidFill>
                    <w14:schemeClr w14:val="tx1"/>
                  </w14:solidFill>
                </w14:textFill>
              </w:rPr>
              <w:t>环保投资占比（%）</w:t>
            </w:r>
          </w:p>
        </w:tc>
        <w:tc>
          <w:tcPr>
            <w:tcW w:w="2423" w:type="dxa"/>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jc w:val="center"/>
              <w:textAlignment w:val="auto"/>
              <w:rPr>
                <w:rFonts w:hint="default" w:ascii="Times New Roman" w:hAnsi="Times New Roman" w:eastAsia="仿宋"/>
                <w:color w:val="000000" w:themeColor="text1"/>
                <w:kern w:val="0"/>
                <w:sz w:val="24"/>
                <w:u w:val="none"/>
                <w:lang w:val="en-US" w:eastAsia="zh-CN"/>
                <w14:textFill>
                  <w14:solidFill>
                    <w14:schemeClr w14:val="tx1"/>
                  </w14:solidFill>
                </w14:textFill>
              </w:rPr>
            </w:pPr>
            <w:r>
              <w:rPr>
                <w:rFonts w:hint="eastAsia" w:ascii="Times New Roman" w:hAnsi="Times New Roman" w:eastAsia="仿宋"/>
                <w:color w:val="000000" w:themeColor="text1"/>
                <w:kern w:val="0"/>
                <w:sz w:val="24"/>
                <w:u w:val="none"/>
                <w:lang w:val="en-US" w:eastAsia="zh-CN"/>
                <w14:textFill>
                  <w14:solidFill>
                    <w14:schemeClr w14:val="tx1"/>
                  </w14:solidFill>
                </w14:textFill>
              </w:rPr>
              <w:t>13.4</w:t>
            </w:r>
          </w:p>
        </w:tc>
        <w:tc>
          <w:tcPr>
            <w:tcW w:w="1500" w:type="dxa"/>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jc w:val="center"/>
              <w:textAlignment w:val="auto"/>
              <w:rPr>
                <w:rFonts w:hint="default" w:ascii="Times New Roman" w:hAnsi="Times New Roman" w:eastAsia="仿宋"/>
                <w:color w:val="000000" w:themeColor="text1"/>
                <w:kern w:val="0"/>
                <w:sz w:val="24"/>
                <w:u w:val="none"/>
                <w:lang w:val="en-US" w:eastAsia="zh-CN"/>
                <w14:textFill>
                  <w14:solidFill>
                    <w14:schemeClr w14:val="tx1"/>
                  </w14:solidFill>
                </w14:textFill>
              </w:rPr>
            </w:pPr>
            <w:r>
              <w:rPr>
                <w:rFonts w:hint="eastAsia" w:ascii="Times New Roman" w:hAnsi="Times New Roman" w:eastAsia="仿宋"/>
                <w:color w:val="000000" w:themeColor="text1"/>
                <w:kern w:val="0"/>
                <w:sz w:val="24"/>
                <w:u w:val="none"/>
                <w:lang w:val="en-US" w:eastAsia="zh-CN"/>
                <w14:textFill>
                  <w14:solidFill>
                    <w14:schemeClr w14:val="tx1"/>
                  </w14:solidFill>
                </w14:textFill>
              </w:rPr>
              <w:t>施工工期</w:t>
            </w:r>
          </w:p>
        </w:tc>
        <w:tc>
          <w:tcPr>
            <w:tcW w:w="3863" w:type="dxa"/>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jc w:val="center"/>
              <w:textAlignment w:val="auto"/>
              <w:rPr>
                <w:rFonts w:hint="default" w:ascii="Times New Roman" w:hAnsi="Times New Roman" w:eastAsia="仿宋"/>
                <w:color w:val="000000" w:themeColor="text1"/>
                <w:kern w:val="0"/>
                <w:sz w:val="24"/>
                <w:u w:val="none"/>
                <w:lang w:val="en-US" w:eastAsia="zh-CN"/>
                <w14:textFill>
                  <w14:solidFill>
                    <w14:schemeClr w14:val="tx1"/>
                  </w14:solidFill>
                </w14:textFill>
              </w:rPr>
            </w:pPr>
            <w:r>
              <w:rPr>
                <w:rFonts w:hint="default" w:ascii="Times New Roman" w:hAnsi="Times New Roman" w:eastAsia="仿宋"/>
                <w:color w:val="000000" w:themeColor="text1"/>
                <w:kern w:val="0"/>
                <w:sz w:val="24"/>
                <w:u w:val="none"/>
                <w:lang w:val="en-US" w:eastAsia="zh-CN"/>
                <w14:textFill>
                  <w14:solidFill>
                    <w14:schemeClr w14:val="tx1"/>
                  </w14:solidFill>
                </w14:textFill>
              </w:rPr>
              <w:t>1个月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2" w:type="dxa"/>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jc w:val="center"/>
              <w:textAlignment w:val="auto"/>
              <w:rPr>
                <w:rFonts w:hint="default" w:ascii="Times New Roman" w:hAnsi="Times New Roman" w:eastAsia="仿宋"/>
                <w:color w:val="000000" w:themeColor="text1"/>
                <w:kern w:val="0"/>
                <w:sz w:val="24"/>
                <w:u w:val="none"/>
                <w:lang w:val="en-US" w:eastAsia="zh-CN"/>
                <w14:textFill>
                  <w14:solidFill>
                    <w14:schemeClr w14:val="tx1"/>
                  </w14:solidFill>
                </w14:textFill>
              </w:rPr>
            </w:pPr>
            <w:r>
              <w:rPr>
                <w:rFonts w:hint="default" w:ascii="Times New Roman" w:hAnsi="Times New Roman" w:eastAsia="仿宋" w:cs="Times New Roman"/>
                <w:color w:val="000000" w:themeColor="text1"/>
                <w:sz w:val="24"/>
                <w:u w:val="none"/>
                <w:lang w:val="en-US" w:eastAsia="zh-CN"/>
                <w14:textFill>
                  <w14:solidFill>
                    <w14:schemeClr w14:val="tx1"/>
                  </w14:solidFill>
                </w14:textFill>
              </w:rPr>
              <w:t>用地（用海）面积（m</w:t>
            </w:r>
            <w:r>
              <w:rPr>
                <w:rFonts w:hint="default" w:ascii="Times New Roman" w:hAnsi="Times New Roman" w:eastAsia="仿宋" w:cs="Times New Roman"/>
                <w:color w:val="000000" w:themeColor="text1"/>
                <w:sz w:val="24"/>
                <w:u w:val="none"/>
                <w:vertAlign w:val="superscript"/>
                <w:lang w:val="en-US" w:eastAsia="zh-CN"/>
                <w14:textFill>
                  <w14:solidFill>
                    <w14:schemeClr w14:val="tx1"/>
                  </w14:solidFill>
                </w14:textFill>
              </w:rPr>
              <w:t>2</w:t>
            </w:r>
            <w:r>
              <w:rPr>
                <w:rFonts w:hint="default" w:ascii="Times New Roman" w:hAnsi="Times New Roman" w:eastAsia="仿宋" w:cs="Times New Roman"/>
                <w:color w:val="000000" w:themeColor="text1"/>
                <w:sz w:val="24"/>
                <w:u w:val="none"/>
                <w:lang w:val="en-US" w:eastAsia="zh-CN"/>
                <w14:textFill>
                  <w14:solidFill>
                    <w14:schemeClr w14:val="tx1"/>
                  </w14:solidFill>
                </w14:textFill>
              </w:rPr>
              <w:t>）</w:t>
            </w:r>
          </w:p>
        </w:tc>
        <w:tc>
          <w:tcPr>
            <w:tcW w:w="7786" w:type="dxa"/>
            <w:gridSpan w:val="3"/>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jc w:val="center"/>
              <w:textAlignment w:val="auto"/>
              <w:rPr>
                <w:rFonts w:hint="default" w:ascii="Times New Roman" w:hAnsi="Times New Roman" w:eastAsia="仿宋"/>
                <w:color w:val="000000" w:themeColor="text1"/>
                <w:kern w:val="0"/>
                <w:sz w:val="24"/>
                <w:u w:val="none"/>
                <w:lang w:val="en-US" w:eastAsia="zh-CN"/>
                <w14:textFill>
                  <w14:solidFill>
                    <w14:schemeClr w14:val="tx1"/>
                  </w14:solidFill>
                </w14:textFill>
              </w:rPr>
            </w:pPr>
            <w:r>
              <w:rPr>
                <w:rFonts w:hint="eastAsia" w:ascii="Times New Roman" w:hAnsi="Times New Roman" w:eastAsia="仿宋" w:cs="Times New Roman"/>
                <w:color w:val="000000" w:themeColor="text1"/>
                <w:sz w:val="24"/>
                <w:u w:val="none"/>
                <w:lang w:val="en-US" w:eastAsia="zh-CN"/>
                <w14:textFill>
                  <w14:solidFill>
                    <w14:schemeClr w14:val="tx1"/>
                  </w14:solidFill>
                </w14:textFill>
              </w:rPr>
              <w:t>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1232" w:type="dxa"/>
            <w:vAlign w:val="center"/>
          </w:tcPr>
          <w:p>
            <w:pPr>
              <w:spacing w:before="31" w:beforeLines="10" w:after="31" w:afterLines="10"/>
              <w:jc w:val="center"/>
              <w:rPr>
                <w:rFonts w:hint="default" w:ascii="Times New Roman" w:hAnsi="Times New Roman" w:eastAsia="仿宋" w:cs="Times New Roman"/>
                <w:color w:val="000000" w:themeColor="text1"/>
                <w:sz w:val="24"/>
                <w14:textFill>
                  <w14:solidFill>
                    <w14:schemeClr w14:val="tx1"/>
                  </w14:solidFill>
                </w14:textFill>
              </w:rPr>
            </w:pPr>
            <w:r>
              <w:rPr>
                <w:rFonts w:hint="default" w:ascii="Times New Roman" w:hAnsi="Times New Roman" w:eastAsia="仿宋" w:cs="Times New Roman"/>
                <w:color w:val="000000" w:themeColor="text1"/>
                <w:sz w:val="24"/>
                <w14:textFill>
                  <w14:solidFill>
                    <w14:schemeClr w14:val="tx1"/>
                  </w14:solidFill>
                </w14:textFill>
              </w:rPr>
              <w:t>是否开工建设</w:t>
            </w:r>
          </w:p>
        </w:tc>
        <w:tc>
          <w:tcPr>
            <w:tcW w:w="7786" w:type="dxa"/>
            <w:gridSpan w:val="3"/>
            <w:vAlign w:val="center"/>
          </w:tcPr>
          <w:p>
            <w:pPr>
              <w:spacing w:before="31" w:beforeLines="10" w:after="31" w:afterLines="10"/>
              <w:jc w:val="left"/>
              <w:rPr>
                <w:rFonts w:hint="default" w:ascii="Times New Roman" w:hAnsi="Times New Roman" w:eastAsia="仿宋" w:cs="Times New Roman"/>
                <w:color w:val="000000" w:themeColor="text1"/>
                <w:sz w:val="24"/>
                <w14:textFill>
                  <w14:solidFill>
                    <w14:schemeClr w14:val="tx1"/>
                  </w14:solidFill>
                </w14:textFill>
              </w:rPr>
            </w:pPr>
            <w:r>
              <w:rPr>
                <w:rFonts w:hint="default" w:ascii="Times New Roman" w:hAnsi="Times New Roman" w:eastAsia="仿宋" w:cs="Times New Roman"/>
                <w:color w:val="000000" w:themeColor="text1"/>
                <w:sz w:val="24"/>
                <w14:textFill>
                  <w14:solidFill>
                    <w14:schemeClr w14:val="tx1"/>
                  </w14:solidFill>
                </w14:textFill>
              </w:rPr>
              <w:sym w:font="Wingdings 2" w:char="00A3"/>
            </w:r>
            <w:r>
              <w:rPr>
                <w:rFonts w:hint="default" w:ascii="Times New Roman" w:hAnsi="Times New Roman" w:eastAsia="仿宋" w:cs="Times New Roman"/>
                <w:color w:val="000000" w:themeColor="text1"/>
                <w:sz w:val="24"/>
                <w14:textFill>
                  <w14:solidFill>
                    <w14:schemeClr w14:val="tx1"/>
                  </w14:solidFill>
                </w14:textFill>
              </w:rPr>
              <w:t>否</w:t>
            </w:r>
            <w:r>
              <w:rPr>
                <w:rFonts w:hint="default" w:ascii="Times New Roman" w:hAnsi="Times New Roman" w:eastAsia="仿宋" w:cs="Times New Roman"/>
                <w:color w:val="000000" w:themeColor="text1"/>
                <w:sz w:val="24"/>
                <w:u w:val="single"/>
                <w14:textFill>
                  <w14:solidFill>
                    <w14:schemeClr w14:val="tx1"/>
                  </w14:solidFill>
                </w14:textFill>
              </w:rPr>
              <w:t xml:space="preserve">：          </w:t>
            </w:r>
          </w:p>
          <w:p>
            <w:pPr>
              <w:spacing w:before="31" w:beforeLines="10" w:after="31" w:afterLines="10"/>
              <w:jc w:val="left"/>
              <w:rPr>
                <w:rFonts w:hint="default" w:ascii="Times New Roman" w:hAnsi="Times New Roman" w:eastAsia="仿宋" w:cs="Times New Roman"/>
                <w:color w:val="000000" w:themeColor="text1"/>
                <w:sz w:val="24"/>
                <w14:textFill>
                  <w14:solidFill>
                    <w14:schemeClr w14:val="tx1"/>
                  </w14:solidFill>
                </w14:textFill>
              </w:rPr>
            </w:pPr>
            <w:r>
              <w:rPr>
                <w:rFonts w:hint="default" w:ascii="Times New Roman" w:hAnsi="Times New Roman" w:eastAsia="仿宋" w:cs="Times New Roman"/>
                <w:color w:val="000000" w:themeColor="text1"/>
                <w:sz w:val="24"/>
                <w14:textFill>
                  <w14:solidFill>
                    <w14:schemeClr w14:val="tx1"/>
                  </w14:solidFill>
                </w14:textFill>
              </w:rPr>
              <w:sym w:font="Wingdings 2" w:char="0052"/>
            </w:r>
            <w:r>
              <w:rPr>
                <w:rFonts w:hint="default" w:ascii="Times New Roman" w:hAnsi="Times New Roman" w:eastAsia="仿宋" w:cs="Times New Roman"/>
                <w:color w:val="000000" w:themeColor="text1"/>
                <w:sz w:val="24"/>
                <w14:textFill>
                  <w14:solidFill>
                    <w14:schemeClr w14:val="tx1"/>
                  </w14:solidFill>
                </w14:textFill>
              </w:rPr>
              <w:t>是</w:t>
            </w:r>
            <w:r>
              <w:rPr>
                <w:rFonts w:hint="default" w:ascii="Times New Roman" w:hAnsi="Times New Roman" w:eastAsia="仿宋" w:cs="Times New Roman"/>
                <w:color w:val="000000" w:themeColor="text1"/>
                <w:sz w:val="24"/>
                <w:u w:val="single"/>
                <w14:textFill>
                  <w14:solidFill>
                    <w14:schemeClr w14:val="tx1"/>
                  </w14:solidFill>
                </w14:textFill>
              </w:rPr>
              <w:t>：</w:t>
            </w:r>
            <w:r>
              <w:rPr>
                <w:rFonts w:hint="default" w:ascii="Times New Roman" w:hAnsi="Times New Roman" w:eastAsia="仿宋" w:cs="Times New Roman"/>
                <w:color w:val="000000" w:themeColor="text1"/>
                <w:sz w:val="24"/>
                <w:u w:val="single"/>
                <w:lang w:val="en-US" w:eastAsia="zh-CN"/>
                <w14:textFill>
                  <w14:solidFill>
                    <w14:schemeClr w14:val="tx1"/>
                  </w14:solidFill>
                </w14:textFill>
              </w:rPr>
              <w:t>湘阴虞公港一期工程配套水泥稳定碎石拌合站于2024年4月10日已建成，</w:t>
            </w:r>
            <w:r>
              <w:rPr>
                <w:rFonts w:hint="default" w:ascii="Times New Roman" w:hAnsi="Times New Roman" w:eastAsia="仿宋" w:cs="Times New Roman"/>
                <w:color w:val="000000" w:themeColor="text1"/>
                <w:sz w:val="24"/>
                <w:u w:val="single"/>
                <w14:textFill>
                  <w14:solidFill>
                    <w14:schemeClr w14:val="tx1"/>
                  </w14:solidFill>
                </w14:textFill>
              </w:rPr>
              <w:t>根据《关于加强“未批先建”建设项目环境影响评价管理工作的通知》（环境保护部办公厅文件环办环评〔2018〕18号）</w:t>
            </w:r>
            <w:r>
              <w:rPr>
                <w:rFonts w:hint="default" w:ascii="Times New Roman" w:hAnsi="Times New Roman" w:eastAsia="仿宋" w:cs="Times New Roman"/>
                <w:color w:val="000000" w:themeColor="text1"/>
                <w:sz w:val="24"/>
                <w:u w:val="single"/>
                <w:lang w:val="en-US" w:eastAsia="zh-CN"/>
                <w14:textFill>
                  <w14:solidFill>
                    <w14:schemeClr w14:val="tx1"/>
                  </w14:solidFill>
                </w14:textFill>
              </w:rPr>
              <w:t>和《中华人民共和国环境影响评价法》第三十一条第一款建设单位未依法报批建设项目环境影响报告书、报告表，或者未依照本法第二十四条的规定重新报批或者报请重新审核环境影响报告书、报告表，擅自开工建设的，由县级以上生态环境主管部门，根据违法情节和危害后果，处建设项目总投资额百分之一以上百分之五以下的罚款，并可以责令恢复原状；对建设单位直接负责的主管人员和其他直接责任人员，依法给予行政处分。”湘阴分局对湘阴虞公港一期工程进行执法检查中发现《湘阴虞公港一期工程配套水泥稳定碎石拌合站》未办理环评手续，因此岳阳市生态环境局于2024年4月3日对《湘阴虞公港一期工程配套水泥稳定碎石拌合站》出具行政处罚决定书（岳（湘阴）环罚决字〔2024〕5号），并对其进行处罚。</w:t>
            </w:r>
            <w:r>
              <w:rPr>
                <w:rFonts w:hint="default" w:ascii="Times New Roman" w:hAnsi="Times New Roman" w:eastAsia="仿宋" w:cs="Times New Roman"/>
                <w:color w:val="000000" w:themeColor="text1"/>
                <w:sz w:val="24"/>
                <w:u w:val="single"/>
                <w14:textFill>
                  <w14:solidFill>
                    <w14:schemeClr w14:val="tx1"/>
                  </w14:solidFill>
                </w14:textFill>
              </w:rPr>
              <w:t xml:space="preserve">           </w:t>
            </w:r>
            <w:r>
              <w:rPr>
                <w:rFonts w:hint="default" w:ascii="Times New Roman" w:hAnsi="Times New Roman" w:eastAsia="仿宋" w:cs="Times New Roman"/>
                <w:color w:val="000000" w:themeColor="text1"/>
                <w:sz w:val="24"/>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1232" w:type="dxa"/>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jc w:val="center"/>
              <w:textAlignment w:val="auto"/>
              <w:rPr>
                <w:rFonts w:hint="eastAsia" w:ascii="Times New Roman" w:hAnsi="Times New Roman" w:eastAsia="仿宋" w:cs="Times New Roman"/>
                <w:color w:val="000000" w:themeColor="text1"/>
                <w:sz w:val="24"/>
                <w:u w:val="none"/>
                <w:lang w:val="en-US" w:eastAsia="zh-CN"/>
                <w14:textFill>
                  <w14:solidFill>
                    <w14:schemeClr w14:val="tx1"/>
                  </w14:solidFill>
                </w14:textFill>
              </w:rPr>
            </w:pPr>
            <w:r>
              <w:rPr>
                <w:rFonts w:hint="eastAsia" w:ascii="Times New Roman" w:hAnsi="Times New Roman" w:eastAsia="仿宋" w:cs="Times New Roman"/>
                <w:color w:val="000000" w:themeColor="text1"/>
                <w:sz w:val="24"/>
                <w:u w:val="none"/>
                <w:lang w:val="en-US" w:eastAsia="zh-CN"/>
                <w14:textFill>
                  <w14:solidFill>
                    <w14:schemeClr w14:val="tx1"/>
                  </w14:solidFill>
                </w14:textFill>
              </w:rPr>
              <w:t>专项评价设置情况</w:t>
            </w:r>
          </w:p>
        </w:tc>
        <w:tc>
          <w:tcPr>
            <w:tcW w:w="7786" w:type="dxa"/>
            <w:gridSpan w:val="3"/>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jc w:val="center"/>
              <w:textAlignment w:val="auto"/>
              <w:rPr>
                <w:rFonts w:hint="eastAsia" w:ascii="Times New Roman" w:hAnsi="Times New Roman" w:eastAsia="仿宋" w:cs="Times New Roman"/>
                <w:color w:val="000000" w:themeColor="text1"/>
                <w:sz w:val="24"/>
                <w:u w:val="none"/>
                <w:lang w:val="en-US" w:eastAsia="zh-CN"/>
                <w14:textFill>
                  <w14:solidFill>
                    <w14:schemeClr w14:val="tx1"/>
                  </w14:solidFill>
                </w14:textFill>
              </w:rPr>
            </w:pPr>
            <w:r>
              <w:rPr>
                <w:rFonts w:hint="eastAsia" w:ascii="Times New Roman" w:hAnsi="Times New Roman" w:eastAsia="仿宋" w:cs="Times New Roman"/>
                <w:color w:val="000000" w:themeColor="text1"/>
                <w:sz w:val="24"/>
                <w:u w:val="none"/>
                <w:lang w:val="en-US" w:eastAsia="zh-CN"/>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1232" w:type="dxa"/>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jc w:val="center"/>
              <w:textAlignment w:val="auto"/>
              <w:rPr>
                <w:rFonts w:hint="eastAsia" w:ascii="Times New Roman" w:hAnsi="Times New Roman" w:eastAsia="仿宋" w:cs="Times New Roman"/>
                <w:color w:val="000000" w:themeColor="text1"/>
                <w:sz w:val="24"/>
                <w:u w:val="none"/>
                <w:lang w:val="en-US" w:eastAsia="zh-CN"/>
                <w14:textFill>
                  <w14:solidFill>
                    <w14:schemeClr w14:val="tx1"/>
                  </w14:solidFill>
                </w14:textFill>
              </w:rPr>
            </w:pPr>
            <w:r>
              <w:rPr>
                <w:rFonts w:hint="eastAsia" w:ascii="Times New Roman" w:hAnsi="Times New Roman" w:eastAsia="仿宋" w:cs="Times New Roman"/>
                <w:color w:val="000000" w:themeColor="text1"/>
                <w:sz w:val="24"/>
                <w:u w:val="none"/>
                <w:lang w:val="en-US" w:eastAsia="zh-CN"/>
                <w14:textFill>
                  <w14:solidFill>
                    <w14:schemeClr w14:val="tx1"/>
                  </w14:solidFill>
                </w14:textFill>
              </w:rPr>
              <w:t>规划情况</w:t>
            </w:r>
          </w:p>
        </w:tc>
        <w:tc>
          <w:tcPr>
            <w:tcW w:w="7786" w:type="dxa"/>
            <w:gridSpan w:val="3"/>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jc w:val="center"/>
              <w:textAlignment w:val="auto"/>
              <w:rPr>
                <w:rFonts w:hint="eastAsia" w:ascii="Times New Roman" w:hAnsi="Times New Roman" w:eastAsia="仿宋" w:cs="Times New Roman"/>
                <w:color w:val="000000" w:themeColor="text1"/>
                <w:sz w:val="24"/>
                <w:u w:val="none"/>
                <w:lang w:val="en-US" w:eastAsia="zh-CN"/>
                <w14:textFill>
                  <w14:solidFill>
                    <w14:schemeClr w14:val="tx1"/>
                  </w14:solidFill>
                </w14:textFill>
              </w:rPr>
            </w:pPr>
            <w:r>
              <w:rPr>
                <w:rFonts w:hint="eastAsia" w:ascii="Times New Roman" w:hAnsi="Times New Roman" w:eastAsia="仿宋" w:cs="Times New Roman"/>
                <w:color w:val="000000" w:themeColor="text1"/>
                <w:sz w:val="24"/>
                <w:u w:val="none"/>
                <w:lang w:val="en-US" w:eastAsia="zh-CN"/>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1232" w:type="dxa"/>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jc w:val="center"/>
              <w:textAlignment w:val="auto"/>
              <w:rPr>
                <w:rFonts w:hint="eastAsia" w:ascii="Times New Roman" w:hAnsi="Times New Roman" w:eastAsia="仿宋" w:cs="Times New Roman"/>
                <w:color w:val="000000" w:themeColor="text1"/>
                <w:sz w:val="24"/>
                <w:u w:val="none"/>
                <w:lang w:val="en-US" w:eastAsia="zh-CN"/>
                <w14:textFill>
                  <w14:solidFill>
                    <w14:schemeClr w14:val="tx1"/>
                  </w14:solidFill>
                </w14:textFill>
              </w:rPr>
            </w:pPr>
            <w:r>
              <w:rPr>
                <w:rFonts w:hint="eastAsia" w:ascii="Times New Roman" w:hAnsi="Times New Roman" w:eastAsia="仿宋" w:cs="Times New Roman"/>
                <w:color w:val="000000" w:themeColor="text1"/>
                <w:sz w:val="24"/>
                <w:u w:val="none"/>
                <w:lang w:val="en-US" w:eastAsia="zh-CN"/>
                <w14:textFill>
                  <w14:solidFill>
                    <w14:schemeClr w14:val="tx1"/>
                  </w14:solidFill>
                </w14:textFill>
              </w:rPr>
              <w:t>规划环境影响评价情况</w:t>
            </w:r>
          </w:p>
        </w:tc>
        <w:tc>
          <w:tcPr>
            <w:tcW w:w="7786" w:type="dxa"/>
            <w:gridSpan w:val="3"/>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jc w:val="center"/>
              <w:textAlignment w:val="auto"/>
              <w:rPr>
                <w:rFonts w:hint="eastAsia" w:ascii="Times New Roman" w:hAnsi="Times New Roman" w:eastAsia="仿宋" w:cs="Times New Roman"/>
                <w:color w:val="000000" w:themeColor="text1"/>
                <w:sz w:val="24"/>
                <w:u w:val="none"/>
                <w:lang w:val="en-US" w:eastAsia="zh-CN"/>
                <w14:textFill>
                  <w14:solidFill>
                    <w14:schemeClr w14:val="tx1"/>
                  </w14:solidFill>
                </w14:textFill>
              </w:rPr>
            </w:pPr>
            <w:r>
              <w:rPr>
                <w:rFonts w:hint="eastAsia" w:ascii="Times New Roman" w:hAnsi="Times New Roman" w:eastAsia="仿宋" w:cs="Times New Roman"/>
                <w:color w:val="000000" w:themeColor="text1"/>
                <w:sz w:val="24"/>
                <w:u w:val="none"/>
                <w:lang w:val="en-US" w:eastAsia="zh-CN"/>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1232" w:type="dxa"/>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jc w:val="center"/>
              <w:textAlignment w:val="auto"/>
              <w:rPr>
                <w:rFonts w:hint="eastAsia" w:ascii="Times New Roman" w:hAnsi="Times New Roman" w:eastAsia="仿宋" w:cs="Times New Roman"/>
                <w:color w:val="000000" w:themeColor="text1"/>
                <w:sz w:val="24"/>
                <w:u w:val="none"/>
                <w:lang w:val="en-US" w:eastAsia="zh-CN"/>
                <w14:textFill>
                  <w14:solidFill>
                    <w14:schemeClr w14:val="tx1"/>
                  </w14:solidFill>
                </w14:textFill>
              </w:rPr>
            </w:pPr>
            <w:r>
              <w:rPr>
                <w:rFonts w:hint="eastAsia" w:ascii="Times New Roman" w:hAnsi="Times New Roman" w:eastAsia="仿宋" w:cs="Times New Roman"/>
                <w:color w:val="000000" w:themeColor="text1"/>
                <w:sz w:val="24"/>
                <w:u w:val="none"/>
                <w:lang w:val="en-US" w:eastAsia="zh-CN"/>
                <w14:textFill>
                  <w14:solidFill>
                    <w14:schemeClr w14:val="tx1"/>
                  </w14:solidFill>
                </w14:textFill>
              </w:rPr>
              <w:t>规划及规划环境影响评价符合性分析</w:t>
            </w:r>
          </w:p>
        </w:tc>
        <w:tc>
          <w:tcPr>
            <w:tcW w:w="7786" w:type="dxa"/>
            <w:gridSpan w:val="3"/>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jc w:val="center"/>
              <w:textAlignment w:val="auto"/>
              <w:rPr>
                <w:rFonts w:hint="eastAsia" w:ascii="Times New Roman" w:hAnsi="Times New Roman" w:eastAsia="仿宋" w:cs="Times New Roman"/>
                <w:color w:val="000000" w:themeColor="text1"/>
                <w:sz w:val="24"/>
                <w:u w:val="none"/>
                <w:lang w:val="en-US" w:eastAsia="zh-CN"/>
                <w14:textFill>
                  <w14:solidFill>
                    <w14:schemeClr w14:val="tx1"/>
                  </w14:solidFill>
                </w14:textFill>
              </w:rPr>
            </w:pPr>
            <w:r>
              <w:rPr>
                <w:rFonts w:hint="eastAsia" w:ascii="Times New Roman" w:hAnsi="Times New Roman" w:eastAsia="仿宋" w:cs="Times New Roman"/>
                <w:color w:val="000000" w:themeColor="text1"/>
                <w:sz w:val="24"/>
                <w:u w:val="none"/>
                <w:lang w:val="en-US" w:eastAsia="zh-CN"/>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4" w:hRule="atLeast"/>
          <w:jc w:val="center"/>
        </w:trPr>
        <w:tc>
          <w:tcPr>
            <w:tcW w:w="1232" w:type="dxa"/>
            <w:vAlign w:val="center"/>
          </w:tcPr>
          <w:p>
            <w:pPr>
              <w:spacing w:before="62" w:beforeLines="20" w:after="62" w:afterLines="20"/>
              <w:jc w:val="center"/>
              <w:rPr>
                <w:rFonts w:ascii="Times New Roman" w:hAnsi="Times New Roman" w:eastAsia="宋体" w:cs="Times New Roman"/>
                <w:color w:val="FF0000"/>
                <w:sz w:val="24"/>
              </w:rPr>
            </w:pPr>
            <w:r>
              <w:rPr>
                <w:rFonts w:hint="eastAsia" w:ascii="Times New Roman" w:hAnsi="Times New Roman" w:eastAsia="仿宋" w:cs="Times New Roman"/>
                <w:color w:val="000000" w:themeColor="text1"/>
                <w:sz w:val="24"/>
                <w:u w:val="none"/>
                <w:lang w:val="en-US" w:eastAsia="zh-CN"/>
                <w14:textFill>
                  <w14:solidFill>
                    <w14:schemeClr w14:val="tx1"/>
                  </w14:solidFill>
                </w14:textFill>
              </w:rPr>
              <w:t>其他符合性分析</w:t>
            </w:r>
          </w:p>
        </w:tc>
        <w:tc>
          <w:tcPr>
            <w:tcW w:w="7786" w:type="dxa"/>
            <w:gridSpan w:val="3"/>
            <w:vAlign w:val="center"/>
          </w:tcPr>
          <w:p>
            <w:pPr>
              <w:spacing w:before="62" w:beforeLines="20" w:after="62" w:afterLines="20" w:line="360" w:lineRule="auto"/>
              <w:ind w:firstLine="482" w:firstLineChars="200"/>
              <w:rPr>
                <w:rFonts w:hint="default" w:ascii="Times New Roman" w:hAnsi="Times New Roman" w:eastAsia="仿宋" w:cs="Times New Roman"/>
                <w:b/>
                <w:bCs/>
                <w:color w:val="000000" w:themeColor="text1"/>
                <w:sz w:val="24"/>
                <w14:textFill>
                  <w14:solidFill>
                    <w14:schemeClr w14:val="tx1"/>
                  </w14:solidFill>
                </w14:textFill>
              </w:rPr>
            </w:pPr>
            <w:r>
              <w:rPr>
                <w:rFonts w:hint="default" w:ascii="Times New Roman" w:hAnsi="Times New Roman" w:eastAsia="仿宋" w:cs="Times New Roman"/>
                <w:b/>
                <w:bCs/>
                <w:color w:val="000000" w:themeColor="text1"/>
                <w:sz w:val="24"/>
                <w14:textFill>
                  <w14:solidFill>
                    <w14:schemeClr w14:val="tx1"/>
                  </w14:solidFill>
                </w14:textFill>
              </w:rPr>
              <w:t>1.产业政策符合性分析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color w:val="000000" w:themeColor="text1"/>
                <w:kern w:val="0"/>
                <w:sz w:val="24"/>
                <w:lang w:val="en-US" w:eastAsia="zh-CN" w:bidi="ar"/>
                <w14:textFill>
                  <w14:solidFill>
                    <w14:schemeClr w14:val="tx1"/>
                  </w14:solidFill>
                </w14:textFill>
              </w:rPr>
            </w:pPr>
            <w:r>
              <w:rPr>
                <w:rFonts w:hint="default" w:ascii="Times New Roman" w:hAnsi="Times New Roman" w:eastAsia="仿宋" w:cs="Times New Roman"/>
                <w:color w:val="000000" w:themeColor="text1"/>
                <w:kern w:val="0"/>
                <w:sz w:val="24"/>
                <w:lang w:val="en-US" w:eastAsia="zh-CN" w:bidi="ar"/>
                <w14:textFill>
                  <w14:solidFill>
                    <w14:schemeClr w14:val="tx1"/>
                  </w14:solidFill>
                </w14:textFill>
              </w:rPr>
              <w:t>根据《产业结构调整指导目录（2024年本）》，对比本项目建设内容，本项目不属于该目录中的鼓励类、限制类及淘汰类，为允许类。本项目采用的工艺技术设备中不含《部分工业行业淘汰落后生产工艺装备和产品指导目录（2010年本）》中涉及的装备和产品，符合要求。因此项目建设符合国家产业政策要求。</w:t>
            </w:r>
          </w:p>
          <w:p>
            <w:pPr>
              <w:spacing w:before="62" w:beforeLines="20" w:after="62" w:afterLines="20" w:line="360" w:lineRule="auto"/>
              <w:ind w:firstLine="482" w:firstLineChars="200"/>
              <w:rPr>
                <w:rFonts w:hint="default" w:ascii="Times New Roman" w:hAnsi="Times New Roman" w:eastAsia="仿宋" w:cs="Times New Roman"/>
                <w:b/>
                <w:bCs/>
                <w:color w:val="000000" w:themeColor="text1"/>
                <w:sz w:val="24"/>
                <w:lang w:val="en-US" w:eastAsia="zh-CN"/>
                <w14:textFill>
                  <w14:solidFill>
                    <w14:schemeClr w14:val="tx1"/>
                  </w14:solidFill>
                </w14:textFill>
              </w:rPr>
            </w:pPr>
            <w:r>
              <w:rPr>
                <w:rFonts w:hint="eastAsia" w:ascii="Times New Roman" w:hAnsi="Times New Roman" w:eastAsia="仿宋" w:cs="Times New Roman"/>
                <w:b/>
                <w:bCs/>
                <w:color w:val="000000" w:themeColor="text1"/>
                <w:sz w:val="24"/>
                <w:lang w:val="en-US" w:eastAsia="zh-CN"/>
                <w14:textFill>
                  <w14:solidFill>
                    <w14:schemeClr w14:val="tx1"/>
                  </w14:solidFill>
                </w14:textFill>
              </w:rPr>
              <w:t>2</w:t>
            </w:r>
            <w:r>
              <w:rPr>
                <w:rFonts w:hint="default" w:ascii="Times New Roman" w:hAnsi="Times New Roman" w:eastAsia="仿宋" w:cs="Times New Roman"/>
                <w:b/>
                <w:bCs/>
                <w:color w:val="000000" w:themeColor="text1"/>
                <w:sz w:val="24"/>
                <w:lang w:val="en-US" w:eastAsia="zh-CN"/>
                <w14:textFill>
                  <w14:solidFill>
                    <w14:schemeClr w14:val="tx1"/>
                  </w14:solidFill>
                </w14:textFill>
              </w:rPr>
              <w:t>.</w:t>
            </w:r>
            <w:r>
              <w:rPr>
                <w:rFonts w:hint="eastAsia" w:ascii="Times New Roman" w:hAnsi="Times New Roman" w:eastAsia="仿宋" w:cs="Times New Roman"/>
                <w:b/>
                <w:bCs/>
                <w:color w:val="000000" w:themeColor="text1"/>
                <w:sz w:val="24"/>
                <w:lang w:val="en-US" w:eastAsia="zh-CN"/>
                <w14:textFill>
                  <w14:solidFill>
                    <w14:schemeClr w14:val="tx1"/>
                  </w14:solidFill>
                </w14:textFill>
              </w:rPr>
              <w:t>项目选址合理性分析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color w:val="000000" w:themeColor="text1"/>
                <w:kern w:val="0"/>
                <w:sz w:val="24"/>
                <w:lang w:val="en-US" w:eastAsia="zh-CN" w:bidi="ar"/>
                <w14:textFill>
                  <w14:solidFill>
                    <w14:schemeClr w14:val="tx1"/>
                  </w14:solidFill>
                </w14:textFill>
              </w:rPr>
            </w:pPr>
            <w:r>
              <w:rPr>
                <w:rFonts w:hint="default" w:ascii="Times New Roman" w:hAnsi="Times New Roman" w:eastAsia="仿宋" w:cs="Times New Roman"/>
                <w:color w:val="000000" w:themeColor="text1"/>
                <w:kern w:val="0"/>
                <w:sz w:val="24"/>
                <w:lang w:val="en-US" w:eastAsia="zh-CN" w:bidi="ar"/>
                <w14:textFill>
                  <w14:solidFill>
                    <w14:schemeClr w14:val="tx1"/>
                  </w14:solidFill>
                </w14:textFill>
              </w:rPr>
              <w:t>本项目位于岳阳市湘阴县三塘镇，湘阴湘江大桥下游16km处右岸，为湘阴虞公港一期工程的配套项目，项目用地属于临时用地，目前用地位于湘阴虞公港一期工程的一个临时空地内，已得到湖南省自然资源厅关于湘阴县虞公港一期工程用地选址情况的说明，湘阴县虞公港一期工程结束以后，需要对临时用地进行土地恢复，恢复后的土地为港口用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 w:cs="Times New Roman"/>
                <w:color w:val="000000" w:themeColor="text1"/>
                <w:kern w:val="0"/>
                <w:sz w:val="24"/>
                <w:u w:val="none"/>
                <w:lang w:val="en-US" w:eastAsia="zh-CN" w:bidi="ar"/>
                <w14:textFill>
                  <w14:solidFill>
                    <w14:schemeClr w14:val="tx1"/>
                  </w14:solidFill>
                </w14:textFill>
              </w:rPr>
            </w:pPr>
            <w:r>
              <w:rPr>
                <w:rFonts w:hint="default" w:ascii="Times New Roman" w:hAnsi="Times New Roman" w:eastAsia="仿宋" w:cs="Times New Roman"/>
                <w:color w:val="000000" w:themeColor="text1"/>
                <w:kern w:val="0"/>
                <w:sz w:val="24"/>
                <w:u w:val="none"/>
                <w:lang w:val="en-US" w:eastAsia="zh-CN" w:bidi="ar"/>
                <w14:textFill>
                  <w14:solidFill>
                    <w14:schemeClr w14:val="tx1"/>
                  </w14:solidFill>
                </w14:textFill>
              </w:rPr>
              <w:t>项目建设所需的水、电、气、通信等基础设施条件均较完善，外部交通便利，区位优势十分明显。筒仓粉尘</w:t>
            </w:r>
            <w:r>
              <w:rPr>
                <w:rFonts w:hint="eastAsia" w:ascii="Times New Roman" w:hAnsi="Times New Roman" w:eastAsia="仿宋" w:cs="Times New Roman"/>
                <w:color w:val="000000" w:themeColor="text1"/>
                <w:kern w:val="0"/>
                <w:sz w:val="24"/>
                <w:u w:val="none"/>
                <w:lang w:val="en-US" w:eastAsia="zh-CN" w:bidi="ar"/>
                <w14:textFill>
                  <w14:solidFill>
                    <w14:schemeClr w14:val="tx1"/>
                  </w14:solidFill>
                </w14:textFill>
              </w:rPr>
              <w:t>采用</w:t>
            </w:r>
            <w:r>
              <w:rPr>
                <w:rFonts w:hint="default" w:ascii="Times New Roman" w:hAnsi="Times New Roman" w:eastAsia="仿宋" w:cs="Times New Roman"/>
                <w:color w:val="000000" w:themeColor="text1"/>
                <w:sz w:val="24"/>
                <w:u w:val="none"/>
                <w:lang w:val="en-US" w:eastAsia="zh-CN"/>
                <w14:textFill>
                  <w14:solidFill>
                    <w14:schemeClr w14:val="tx1"/>
                  </w14:solidFill>
                </w14:textFill>
              </w:rPr>
              <w:t>采用布袋除尘器处理，其他粉尘通过厂区</w:t>
            </w:r>
            <w:r>
              <w:rPr>
                <w:rFonts w:hint="eastAsia" w:ascii="Times New Roman" w:hAnsi="Times New Roman" w:eastAsia="仿宋" w:cs="Times New Roman"/>
                <w:color w:val="000000" w:themeColor="text1"/>
                <w:sz w:val="24"/>
                <w:u w:val="none"/>
                <w:lang w:val="en-US" w:eastAsia="zh-CN"/>
                <w14:textFill>
                  <w14:solidFill>
                    <w14:schemeClr w14:val="tx1"/>
                  </w14:solidFill>
                </w14:textFill>
              </w:rPr>
              <w:t>内喷淋管的进行</w:t>
            </w:r>
            <w:r>
              <w:rPr>
                <w:rFonts w:hint="default" w:ascii="Times New Roman" w:hAnsi="Times New Roman" w:eastAsia="仿宋" w:cs="Times New Roman"/>
                <w:color w:val="000000" w:themeColor="text1"/>
                <w:sz w:val="24"/>
                <w:u w:val="none"/>
                <w:lang w:val="en-US" w:eastAsia="zh-CN"/>
                <w14:textFill>
                  <w14:solidFill>
                    <w14:schemeClr w14:val="tx1"/>
                  </w14:solidFill>
                </w14:textFill>
              </w:rPr>
              <w:t>洒水抑尘</w:t>
            </w:r>
            <w:r>
              <w:rPr>
                <w:rFonts w:hint="eastAsia" w:ascii="Times New Roman" w:hAnsi="Times New Roman" w:eastAsia="仿宋" w:cs="Times New Roman"/>
                <w:color w:val="000000" w:themeColor="text1"/>
                <w:sz w:val="24"/>
                <w:u w:val="none"/>
                <w:lang w:val="en-US" w:eastAsia="zh-CN"/>
                <w14:textFill>
                  <w14:solidFill>
                    <w14:schemeClr w14:val="tx1"/>
                  </w14:solidFill>
                </w14:textFill>
              </w:rPr>
              <w:t>，同时在厂区内围墙设置喷淋管，进行喷淋抑尘，同时</w:t>
            </w:r>
            <w:r>
              <w:rPr>
                <w:rFonts w:hint="default" w:ascii="Times New Roman" w:hAnsi="Times New Roman" w:eastAsia="仿宋" w:cs="Times New Roman"/>
                <w:color w:val="000000" w:themeColor="text1"/>
                <w:sz w:val="24"/>
                <w:u w:val="none"/>
                <w:lang w:val="en-US" w:eastAsia="zh-CN"/>
                <w14:textFill>
                  <w14:solidFill>
                    <w14:schemeClr w14:val="tx1"/>
                  </w14:solidFill>
                </w14:textFill>
              </w:rPr>
              <w:t>加强厂区洒水抑尘次数</w:t>
            </w:r>
            <w:r>
              <w:rPr>
                <w:rFonts w:hint="eastAsia" w:ascii="Times New Roman" w:hAnsi="Times New Roman" w:eastAsia="仿宋" w:cs="Times New Roman"/>
                <w:color w:val="000000" w:themeColor="text1"/>
                <w:sz w:val="24"/>
                <w:u w:val="none"/>
                <w:lang w:val="en-US" w:eastAsia="zh-CN"/>
                <w14:textFill>
                  <w14:solidFill>
                    <w14:schemeClr w14:val="tx1"/>
                  </w14:solidFill>
                </w14:textFill>
              </w:rPr>
              <w:t>，</w:t>
            </w:r>
            <w:r>
              <w:rPr>
                <w:rFonts w:hint="default" w:ascii="Times New Roman" w:hAnsi="Times New Roman" w:eastAsia="仿宋" w:cs="Times New Roman"/>
                <w:color w:val="000000" w:themeColor="text1"/>
                <w:sz w:val="24"/>
                <w:u w:val="none"/>
                <w:lang w:val="en-US" w:eastAsia="zh-CN"/>
                <w14:textFill>
                  <w14:solidFill>
                    <w14:schemeClr w14:val="tx1"/>
                  </w14:solidFill>
                </w14:textFill>
              </w:rPr>
              <w:t>其处理措施满足《排污许可证申请与核发技术规范</w:t>
            </w:r>
            <w:r>
              <w:rPr>
                <w:rFonts w:hint="eastAsia" w:ascii="Times New Roman" w:hAnsi="Times New Roman" w:eastAsia="仿宋" w:cs="Times New Roman"/>
                <w:color w:val="000000" w:themeColor="text1"/>
                <w:sz w:val="24"/>
                <w:u w:val="none"/>
                <w:lang w:val="en-US" w:eastAsia="zh-CN"/>
                <w14:textFill>
                  <w14:solidFill>
                    <w14:schemeClr w14:val="tx1"/>
                  </w14:solidFill>
                </w14:textFill>
              </w:rPr>
              <w:t>-</w:t>
            </w:r>
            <w:r>
              <w:rPr>
                <w:rFonts w:hint="default" w:ascii="Times New Roman" w:hAnsi="Times New Roman" w:eastAsia="仿宋" w:cs="Times New Roman"/>
                <w:color w:val="000000" w:themeColor="text1"/>
                <w:sz w:val="24"/>
                <w:u w:val="none"/>
                <w:lang w:val="en-US" w:eastAsia="zh-CN"/>
                <w14:textFill>
                  <w14:solidFill>
                    <w14:schemeClr w14:val="tx1"/>
                  </w14:solidFill>
                </w14:textFill>
              </w:rPr>
              <w:t>水泥工业》（HJ847-2017）</w:t>
            </w:r>
            <w:r>
              <w:rPr>
                <w:rFonts w:hint="eastAsia" w:ascii="Times New Roman" w:hAnsi="Times New Roman" w:eastAsia="仿宋" w:cs="Times New Roman"/>
                <w:color w:val="000000" w:themeColor="text1"/>
                <w:sz w:val="24"/>
                <w:u w:val="none"/>
                <w:lang w:val="en-US" w:eastAsia="zh-CN"/>
                <w14:textFill>
                  <w14:solidFill>
                    <w14:schemeClr w14:val="tx1"/>
                  </w14:solidFill>
                </w14:textFill>
              </w:rPr>
              <w:t>的要求，</w:t>
            </w:r>
            <w:r>
              <w:rPr>
                <w:rFonts w:hint="default" w:ascii="Times New Roman" w:hAnsi="Times New Roman" w:eastAsia="仿宋" w:cs="Times New Roman"/>
                <w:color w:val="000000" w:themeColor="text1"/>
                <w:kern w:val="0"/>
                <w:sz w:val="24"/>
                <w:u w:val="none"/>
                <w:lang w:val="en-US" w:eastAsia="zh-CN" w:bidi="ar"/>
                <w14:textFill>
                  <w14:solidFill>
                    <w14:schemeClr w14:val="tx1"/>
                  </w14:solidFill>
                </w14:textFill>
              </w:rPr>
              <w:t>项目</w:t>
            </w:r>
            <w:r>
              <w:rPr>
                <w:rFonts w:hint="eastAsia" w:ascii="Times New Roman" w:hAnsi="Times New Roman" w:eastAsia="仿宋" w:cs="Times New Roman"/>
                <w:color w:val="000000" w:themeColor="text1"/>
                <w:kern w:val="0"/>
                <w:sz w:val="24"/>
                <w:u w:val="none"/>
                <w:lang w:val="en-US" w:eastAsia="zh-CN" w:bidi="ar"/>
                <w14:textFill>
                  <w14:solidFill>
                    <w14:schemeClr w14:val="tx1"/>
                  </w14:solidFill>
                </w14:textFill>
              </w:rPr>
              <w:t>周边居民主要集中在东南侧</w:t>
            </w:r>
            <w:r>
              <w:rPr>
                <w:rFonts w:hint="default" w:ascii="Times New Roman" w:hAnsi="Times New Roman" w:eastAsia="仿宋" w:cs="Times New Roman"/>
                <w:color w:val="000000" w:themeColor="text1"/>
                <w:kern w:val="0"/>
                <w:sz w:val="24"/>
                <w:u w:val="none"/>
                <w:lang w:val="en-US" w:eastAsia="zh-CN" w:bidi="ar"/>
                <w14:textFill>
                  <w14:solidFill>
                    <w14:schemeClr w14:val="tx1"/>
                  </w14:solidFill>
                </w14:textFill>
              </w:rPr>
              <w:t>，距离生产区约</w:t>
            </w:r>
            <w:r>
              <w:rPr>
                <w:rFonts w:hint="eastAsia" w:ascii="Times New Roman" w:hAnsi="Times New Roman" w:eastAsia="仿宋" w:cs="Times New Roman"/>
                <w:color w:val="000000" w:themeColor="text1"/>
                <w:kern w:val="0"/>
                <w:sz w:val="24"/>
                <w:u w:val="none"/>
                <w:lang w:val="en-US" w:eastAsia="zh-CN" w:bidi="ar"/>
                <w14:textFill>
                  <w14:solidFill>
                    <w14:schemeClr w14:val="tx1"/>
                  </w14:solidFill>
                </w14:textFill>
              </w:rPr>
              <w:t>90m。湘阴县主导风向为东北风，保护目标位于东南侧，不处于主导风向的下风，因此项目建设对环保目标影响较小。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color w:val="000000" w:themeColor="text1"/>
                <w:kern w:val="0"/>
                <w:sz w:val="24"/>
                <w:lang w:val="en-US" w:eastAsia="zh-CN" w:bidi="ar"/>
                <w14:textFill>
                  <w14:solidFill>
                    <w14:schemeClr w14:val="tx1"/>
                  </w14:solidFill>
                </w14:textFill>
              </w:rPr>
            </w:pPr>
            <w:r>
              <w:rPr>
                <w:rFonts w:hint="default" w:ascii="Times New Roman" w:hAnsi="Times New Roman" w:eastAsia="仿宋" w:cs="Times New Roman"/>
                <w:color w:val="000000" w:themeColor="text1"/>
                <w:kern w:val="0"/>
                <w:sz w:val="24"/>
                <w:lang w:val="en-US" w:eastAsia="zh-CN" w:bidi="ar"/>
                <w14:textFill>
                  <w14:solidFill>
                    <w14:schemeClr w14:val="tx1"/>
                  </w14:solidFill>
                </w14:textFill>
              </w:rPr>
              <w:t>本项目建设地地质稳定，符合用地要求；场区外道路相通，交通较方便，方便人流、物流；此区供电、给排水基础较完善；生态环境一般，周边近距离内无特殊敏感点，项目用地范围近距离内无文物和自然保护地带，</w:t>
            </w:r>
            <w:r>
              <w:rPr>
                <w:rFonts w:hint="eastAsia" w:ascii="Times New Roman" w:hAnsi="Times New Roman" w:eastAsia="仿宋" w:cs="Times New Roman"/>
                <w:color w:val="000000" w:themeColor="text1"/>
                <w:kern w:val="0"/>
                <w:sz w:val="24"/>
                <w:lang w:val="en-US" w:eastAsia="zh-CN" w:bidi="ar"/>
                <w14:textFill>
                  <w14:solidFill>
                    <w14:schemeClr w14:val="tx1"/>
                  </w14:solidFill>
                </w14:textFill>
              </w:rPr>
              <w:t>无明显环境</w:t>
            </w:r>
            <w:r>
              <w:rPr>
                <w:rFonts w:hint="default" w:ascii="Times New Roman" w:hAnsi="Times New Roman" w:eastAsia="仿宋" w:cs="Times New Roman"/>
                <w:color w:val="000000" w:themeColor="text1"/>
                <w:kern w:val="0"/>
                <w:sz w:val="24"/>
                <w:lang w:val="en-US" w:eastAsia="zh-CN" w:bidi="ar"/>
                <w14:textFill>
                  <w14:solidFill>
                    <w14:schemeClr w14:val="tx1"/>
                  </w14:solidFill>
                </w14:textFill>
              </w:rPr>
              <w:t>制约性因素。项目建成后，但经有效治理后，废气、噪声实现达标排放，对环境不会造成明显影响；能够满足评价区域环境功能区的要求。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color w:val="000000" w:themeColor="text1"/>
                <w:kern w:val="0"/>
                <w:sz w:val="24"/>
                <w:lang w:val="en-US" w:eastAsia="zh-CN" w:bidi="ar"/>
                <w14:textFill>
                  <w14:solidFill>
                    <w14:schemeClr w14:val="tx1"/>
                  </w14:solidFill>
                </w14:textFill>
              </w:rPr>
            </w:pPr>
            <w:r>
              <w:rPr>
                <w:rFonts w:hint="default" w:ascii="Times New Roman" w:hAnsi="Times New Roman" w:eastAsia="仿宋" w:cs="Times New Roman"/>
                <w:color w:val="000000" w:themeColor="text1"/>
                <w:kern w:val="0"/>
                <w:sz w:val="24"/>
                <w:lang w:val="en-US" w:eastAsia="zh-CN" w:bidi="ar"/>
                <w14:textFill>
                  <w14:solidFill>
                    <w14:schemeClr w14:val="tx1"/>
                  </w14:solidFill>
                </w14:textFill>
              </w:rPr>
              <w:t>综上所述，项目建设场地条件、交通运输、环境保护和基础设施条件较好。从项目所处地理位置和周围环境分析，无自然保护区、风景名胜区、生活饮用水水源保护区及其它需要特别保护的区域；无明显的环境制约因素，故本项目选址合理。</w:t>
            </w:r>
          </w:p>
          <w:p>
            <w:pPr>
              <w:spacing w:before="62" w:beforeLines="20" w:after="62" w:afterLines="20" w:line="360" w:lineRule="auto"/>
              <w:ind w:firstLine="482" w:firstLineChars="200"/>
              <w:rPr>
                <w:rFonts w:hint="default" w:ascii="Times New Roman" w:hAnsi="Times New Roman" w:eastAsia="仿宋" w:cs="Times New Roman"/>
                <w:b/>
                <w:bCs/>
                <w:color w:val="000000" w:themeColor="text1"/>
                <w:sz w:val="24"/>
                <w:lang w:val="en-US" w:eastAsia="zh-CN"/>
                <w14:textFill>
                  <w14:solidFill>
                    <w14:schemeClr w14:val="tx1"/>
                  </w14:solidFill>
                </w14:textFill>
              </w:rPr>
            </w:pPr>
            <w:r>
              <w:rPr>
                <w:rFonts w:hint="default" w:ascii="Times New Roman" w:hAnsi="Times New Roman" w:eastAsia="仿宋" w:cs="Times New Roman"/>
                <w:b/>
                <w:bCs/>
                <w:color w:val="000000" w:themeColor="text1"/>
                <w:sz w:val="24"/>
                <w:lang w:val="en-US" w:eastAsia="zh-CN"/>
                <w14:textFill>
                  <w14:solidFill>
                    <w14:schemeClr w14:val="tx1"/>
                  </w14:solidFill>
                </w14:textFill>
              </w:rPr>
              <w:t>3.平面布局合理性分析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color w:val="000000" w:themeColor="text1"/>
                <w:kern w:val="0"/>
                <w:sz w:val="24"/>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lang w:val="en-US" w:eastAsia="zh-CN" w:bidi="ar"/>
                <w14:textFill>
                  <w14:solidFill>
                    <w14:schemeClr w14:val="tx1"/>
                  </w14:solidFill>
                </w14:textFill>
              </w:rPr>
              <w:t>本项目厂区平面布置整体呈矩形，厂区出入口设置在西南侧，临近沿江道路，便于厂区进出。出入口处设有地磅，搅拌区位于厂区西侧，设有除尘、截流沟等环保措施；料仓堆场位于厂区东侧，蓄水池位于厂区西北侧。搅拌生产区、原料料仓区进行封闭、料仓砂石原料通过厂区铲车进行运输，水泥原料筒仓通过密闭管道输送系统与搅拌机连接，厂区地面均硬化，设置截流沟，水泥筒仓顶部配备袋式除尘器，原料料仓四周设置喷淋洒水降尘。</w:t>
            </w:r>
            <w:r>
              <w:rPr>
                <w:rFonts w:hint="default" w:ascii="Times New Roman" w:hAnsi="Times New Roman" w:eastAsia="仿宋" w:cs="Times New Roman"/>
                <w:color w:val="000000" w:themeColor="text1"/>
                <w:kern w:val="0"/>
                <w:sz w:val="24"/>
                <w:lang w:val="en-US" w:eastAsia="zh-CN" w:bidi="ar"/>
                <w14:textFill>
                  <w14:solidFill>
                    <w14:schemeClr w14:val="tx1"/>
                  </w14:solidFill>
                </w14:textFill>
              </w:rPr>
              <w:t>项目</w:t>
            </w:r>
            <w:r>
              <w:rPr>
                <w:rFonts w:hint="eastAsia" w:ascii="Times New Roman" w:hAnsi="Times New Roman" w:eastAsia="仿宋" w:cs="Times New Roman"/>
                <w:color w:val="000000" w:themeColor="text1"/>
                <w:kern w:val="0"/>
                <w:sz w:val="24"/>
                <w:lang w:val="en-US" w:eastAsia="zh-CN" w:bidi="ar"/>
                <w14:textFill>
                  <w14:solidFill>
                    <w14:schemeClr w14:val="tx1"/>
                  </w14:solidFill>
                </w14:textFill>
              </w:rPr>
              <w:t>周边居民主要集中在东南侧</w:t>
            </w:r>
            <w:r>
              <w:rPr>
                <w:rFonts w:hint="default" w:ascii="Times New Roman" w:hAnsi="Times New Roman" w:eastAsia="仿宋" w:cs="Times New Roman"/>
                <w:color w:val="000000" w:themeColor="text1"/>
                <w:kern w:val="0"/>
                <w:sz w:val="24"/>
                <w:lang w:val="en-US" w:eastAsia="zh-CN" w:bidi="ar"/>
                <w14:textFill>
                  <w14:solidFill>
                    <w14:schemeClr w14:val="tx1"/>
                  </w14:solidFill>
                </w14:textFill>
              </w:rPr>
              <w:t>，距离生产区约</w:t>
            </w:r>
            <w:r>
              <w:rPr>
                <w:rFonts w:hint="eastAsia" w:ascii="Times New Roman" w:hAnsi="Times New Roman" w:eastAsia="仿宋" w:cs="Times New Roman"/>
                <w:color w:val="000000" w:themeColor="text1"/>
                <w:kern w:val="0"/>
                <w:sz w:val="24"/>
                <w:lang w:val="en-US" w:eastAsia="zh-CN" w:bidi="ar"/>
                <w14:textFill>
                  <w14:solidFill>
                    <w14:schemeClr w14:val="tx1"/>
                  </w14:solidFill>
                </w14:textFill>
              </w:rPr>
              <w:t>90m。湘阴县主导风向为东北风，保护目标位于东南侧，不处于主导风向的下风，因此项目建设对环保目标影响较小。综上所述，本项目平面布置合理。</w:t>
            </w:r>
          </w:p>
          <w:p>
            <w:pPr>
              <w:spacing w:before="62" w:beforeLines="20" w:after="62" w:afterLines="20" w:line="360" w:lineRule="auto"/>
              <w:ind w:firstLine="482" w:firstLineChars="200"/>
              <w:rPr>
                <w:rFonts w:hint="default" w:ascii="Times New Roman" w:hAnsi="Times New Roman" w:eastAsia="仿宋" w:cs="Times New Roman"/>
                <w:b/>
                <w:bCs/>
                <w:color w:val="000000" w:themeColor="text1"/>
                <w:sz w:val="24"/>
                <w:u w:val="single"/>
                <w:lang w:val="en-US" w:eastAsia="zh-CN"/>
                <w14:textFill>
                  <w14:solidFill>
                    <w14:schemeClr w14:val="tx1"/>
                  </w14:solidFill>
                </w14:textFill>
              </w:rPr>
            </w:pPr>
            <w:r>
              <w:rPr>
                <w:rFonts w:hint="eastAsia" w:ascii="Times New Roman" w:hAnsi="Times New Roman" w:eastAsia="仿宋" w:cs="Times New Roman"/>
                <w:b/>
                <w:bCs/>
                <w:color w:val="000000" w:themeColor="text1"/>
                <w:sz w:val="24"/>
                <w:u w:val="single"/>
                <w:lang w:val="en-US" w:eastAsia="zh-CN"/>
                <w14:textFill>
                  <w14:solidFill>
                    <w14:schemeClr w14:val="tx1"/>
                  </w14:solidFill>
                </w14:textFill>
              </w:rPr>
              <w:t>4.三区三线符合性分析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color w:val="000000" w:themeColor="text1"/>
                <w:kern w:val="0"/>
                <w:sz w:val="24"/>
                <w:u w:val="single"/>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u w:val="single"/>
                <w:lang w:val="en-US" w:eastAsia="zh-CN" w:bidi="ar"/>
                <w14:textFill>
                  <w14:solidFill>
                    <w14:schemeClr w14:val="tx1"/>
                  </w14:solidFill>
                </w14:textFill>
              </w:rPr>
              <w:t>（1）耕地和永久基本农田保护红线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color w:val="000000" w:themeColor="text1"/>
                <w:kern w:val="0"/>
                <w:sz w:val="24"/>
                <w:u w:val="single"/>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u w:val="single"/>
                <w:lang w:val="en-US" w:eastAsia="zh-CN" w:bidi="ar"/>
                <w14:textFill>
                  <w14:solidFill>
                    <w14:schemeClr w14:val="tx1"/>
                  </w14:solidFill>
                </w14:textFill>
              </w:rPr>
              <w:t>根据《湘阴县国土空间总体规划（2021-2035年）》，规划至2035年，湘阴县耕地保有量不少于49157.50公顷（73.74万亩），永久基本农田保护目标不低于43936.26公顷（65.90万亩），占国土总面积的28.50%，永久基本农田主要分布在新泉镇、南湖洲镇、湘滨镇、鹤龙湖镇及岭北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color w:val="000000" w:themeColor="text1"/>
                <w:kern w:val="0"/>
                <w:sz w:val="24"/>
                <w:u w:val="single"/>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u w:val="single"/>
                <w:lang w:val="en-US" w:eastAsia="zh-CN" w:bidi="ar"/>
                <w14:textFill>
                  <w14:solidFill>
                    <w14:schemeClr w14:val="tx1"/>
                  </w14:solidFill>
                </w14:textFill>
              </w:rPr>
              <w:t>项目位于湘阴县三塘镇，不占用耕地和永久基本农田，不属于耕地和永久基本农田保护红线范围，符合严格保护耕地及永久基本农田的要求。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color w:val="000000" w:themeColor="text1"/>
                <w:kern w:val="0"/>
                <w:sz w:val="24"/>
                <w:u w:val="single"/>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u w:val="single"/>
                <w:lang w:val="en-US" w:eastAsia="zh-CN" w:bidi="ar"/>
                <w14:textFill>
                  <w14:solidFill>
                    <w14:schemeClr w14:val="tx1"/>
                  </w14:solidFill>
                </w14:textFill>
              </w:rPr>
              <w:t>（2）生态保护红线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color w:val="000000" w:themeColor="text1"/>
                <w:kern w:val="0"/>
                <w:sz w:val="24"/>
                <w:u w:val="single"/>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u w:val="single"/>
                <w:lang w:val="en-US" w:eastAsia="zh-CN" w:bidi="ar"/>
                <w14:textFill>
                  <w14:solidFill>
                    <w14:schemeClr w14:val="tx1"/>
                  </w14:solidFill>
                </w14:textFill>
              </w:rPr>
              <w:t>根据《湘阴县国土空间总体规划（2021-2035年）》，规划至2035年，湘阴县划定生态保护红线区面积不低于39742.97（59.61万亩）公顷，占国土总面积的25.78%。包括横岭湖省级自然保护区、洋沙湖—东湖国家湿地公园、鹅形山省级森林公园、湖南赫山来仪湖国家湿地公园、湘江饮用水源一级保护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color w:val="000000" w:themeColor="text1"/>
                <w:kern w:val="0"/>
                <w:sz w:val="24"/>
                <w:u w:val="single"/>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u w:val="single"/>
                <w:lang w:val="en-US" w:eastAsia="zh-CN" w:bidi="ar"/>
                <w14:textFill>
                  <w14:solidFill>
                    <w14:schemeClr w14:val="tx1"/>
                  </w14:solidFill>
                </w14:textFill>
              </w:rPr>
              <w:t>本项目位于岳阳市湘阴县三塘镇，根据湘阴县自然自然局2022年9月29日《关于湘阴虞公港一期工程不涉及生态保护红线的证明》（详见附件六），其明确了《湘阴虞公港一期工程》（即本项目为湘阴虞公港一期工程的配套</w:t>
            </w:r>
            <w:r>
              <w:rPr>
                <w:rFonts w:hint="default" w:ascii="Times New Roman" w:hAnsi="Times New Roman" w:eastAsia="仿宋" w:cs="Times New Roman"/>
                <w:color w:val="000000" w:themeColor="text1"/>
                <w:kern w:val="0"/>
                <w:sz w:val="24"/>
                <w:u w:val="single"/>
                <w:lang w:val="en-US" w:eastAsia="zh-CN" w:bidi="ar"/>
                <w14:textFill>
                  <w14:solidFill>
                    <w14:schemeClr w14:val="tx1"/>
                  </w14:solidFill>
                </w14:textFill>
              </w:rPr>
              <w:t>水泥稳定碎石拌合站</w:t>
            </w:r>
            <w:r>
              <w:rPr>
                <w:rFonts w:hint="eastAsia" w:ascii="Times New Roman" w:hAnsi="Times New Roman" w:eastAsia="仿宋" w:cs="Times New Roman"/>
                <w:color w:val="000000" w:themeColor="text1"/>
                <w:kern w:val="0"/>
                <w:sz w:val="24"/>
                <w:u w:val="single"/>
                <w:lang w:val="en-US" w:eastAsia="zh-CN" w:bidi="ar"/>
                <w14:textFill>
                  <w14:solidFill>
                    <w14:schemeClr w14:val="tx1"/>
                  </w14:solidFill>
                </w14:textFill>
              </w:rPr>
              <w:t>，属于临时工程）未占用湘阴县生态保护红线，项目不在生态红线范围内，符合生态保护红线要求。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color w:val="000000" w:themeColor="text1"/>
                <w:kern w:val="0"/>
                <w:sz w:val="24"/>
                <w:u w:val="single"/>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u w:val="single"/>
                <w:lang w:val="en-US" w:eastAsia="zh-CN" w:bidi="ar"/>
                <w14:textFill>
                  <w14:solidFill>
                    <w14:schemeClr w14:val="tx1"/>
                  </w14:solidFill>
                </w14:textFill>
              </w:rPr>
              <w:t>（3）城镇开发边界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color w:val="000000" w:themeColor="text1"/>
                <w:kern w:val="0"/>
                <w:sz w:val="24"/>
                <w:u w:val="single"/>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u w:val="single"/>
                <w:lang w:val="en-US" w:eastAsia="zh-CN" w:bidi="ar"/>
                <w14:textFill>
                  <w14:solidFill>
                    <w14:schemeClr w14:val="tx1"/>
                  </w14:solidFill>
                </w14:textFill>
              </w:rPr>
              <w:t>根据《湘阴县国土空间总体规划（2021-2035年）》，以现状城镇边界为基础，避让生态保护红线、永久基本农田，避让地质灾害高危险区、矿产采空区等风险区域，不占或少占耕地及生态用地，将规划集中连片的城镇建设区和城中村、城边村，依法合规设立的各类开发区，国家、省、市确定的重大建设项目用地等划入城镇开发边界，合理划定城镇集中建设、紧凑布局和宜居发展的空间界限。规划至2035年，湘阴县划定城镇开发边界规模6457.59公顷（9.69万亩），占国土总面积的4.19%。城镇开发边界内采用“详细规划+规划许可”的方式进行管理，编制详细规划，明确城镇建设用地总指标和单项指标。建立空间信息平台和数据平台，全面管控城镇建设区域，实现定量定位管控以及动态跟踪。建立核销准入体系，确保城镇建设用地规模不增加。区内涉及的山体、水体、保护地分别纳入山体、水体、保护地名录进行专项管理。严格控制城镇开发边界外的各项建设活动。城镇开发边界外，不得安排城镇用地征转和城镇用地指标，不得编制控制性详细规划，不得作出城镇建设用地规划许可；城镇开发边界外的农村集体建设用地上的建设活动应符合各区国土空间总体规划、村庄规划和农民建房的相关规定。各区人民政府应制定政策，鼓励城镇开发边界外现有城镇建设用地有序腾退，积极推进建设用地复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color w:val="000000" w:themeColor="text1"/>
                <w:kern w:val="0"/>
                <w:sz w:val="24"/>
                <w:u w:val="single"/>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u w:val="single"/>
                <w:lang w:val="en-US" w:eastAsia="zh-CN" w:bidi="ar"/>
                <w14:textFill>
                  <w14:solidFill>
                    <w14:schemeClr w14:val="tx1"/>
                  </w14:solidFill>
                </w14:textFill>
              </w:rPr>
              <w:t>本项目位于岳阳市湘阴县三塘镇，属于湘阴虞公港一期工程的配套</w:t>
            </w:r>
            <w:r>
              <w:rPr>
                <w:rFonts w:hint="default" w:ascii="Times New Roman" w:hAnsi="Times New Roman" w:eastAsia="仿宋" w:cs="Times New Roman"/>
                <w:color w:val="000000" w:themeColor="text1"/>
                <w:kern w:val="0"/>
                <w:sz w:val="24"/>
                <w:u w:val="single"/>
                <w:lang w:val="en-US" w:eastAsia="zh-CN" w:bidi="ar"/>
                <w14:textFill>
                  <w14:solidFill>
                    <w14:schemeClr w14:val="tx1"/>
                  </w14:solidFill>
                </w14:textFill>
              </w:rPr>
              <w:t>水泥稳定碎石拌合站</w:t>
            </w:r>
            <w:r>
              <w:rPr>
                <w:rFonts w:hint="eastAsia" w:ascii="Times New Roman" w:hAnsi="Times New Roman" w:eastAsia="仿宋" w:cs="Times New Roman"/>
                <w:color w:val="000000" w:themeColor="text1"/>
                <w:kern w:val="0"/>
                <w:sz w:val="24"/>
                <w:u w:val="single"/>
                <w:lang w:val="en-US" w:eastAsia="zh-CN" w:bidi="ar"/>
                <w14:textFill>
                  <w14:solidFill>
                    <w14:schemeClr w14:val="tx1"/>
                  </w14:solidFill>
                </w14:textFill>
              </w:rPr>
              <w:t>，属于临时工程，不属于城镇规划和开发建设项目。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color w:val="000000" w:themeColor="text1"/>
                <w:kern w:val="0"/>
                <w:sz w:val="24"/>
                <w:u w:val="single"/>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u w:val="single"/>
                <w:lang w:val="en-US" w:eastAsia="zh-CN" w:bidi="ar"/>
                <w14:textFill>
                  <w14:solidFill>
                    <w14:schemeClr w14:val="tx1"/>
                  </w14:solidFill>
                </w14:textFill>
              </w:rPr>
              <w:t>综上所述，本项目在选址地实施建设符合“三区三线”的相关管控要求。</w:t>
            </w:r>
          </w:p>
          <w:p>
            <w:pPr>
              <w:spacing w:before="62" w:beforeLines="20" w:after="62" w:afterLines="20" w:line="360" w:lineRule="auto"/>
              <w:ind w:firstLine="482" w:firstLineChars="200"/>
              <w:rPr>
                <w:rFonts w:hint="eastAsia" w:ascii="Times New Roman" w:hAnsi="Times New Roman" w:eastAsia="仿宋" w:cs="Times New Roman"/>
                <w:b/>
                <w:bCs/>
                <w:color w:val="000000" w:themeColor="text1"/>
                <w:sz w:val="24"/>
                <w:u w:val="single" w:color="auto"/>
                <w:lang w:val="en-US" w:eastAsia="zh-CN"/>
                <w14:textFill>
                  <w14:solidFill>
                    <w14:schemeClr w14:val="tx1"/>
                  </w14:solidFill>
                </w14:textFill>
              </w:rPr>
            </w:pPr>
            <w:r>
              <w:rPr>
                <w:rFonts w:hint="eastAsia" w:ascii="Times New Roman" w:hAnsi="Times New Roman" w:eastAsia="仿宋" w:cs="Times New Roman"/>
                <w:b/>
                <w:bCs/>
                <w:color w:val="000000" w:themeColor="text1"/>
                <w:sz w:val="24"/>
                <w:u w:val="single" w:color="auto"/>
                <w:lang w:val="en-US" w:eastAsia="zh-CN"/>
                <w14:textFill>
                  <w14:solidFill>
                    <w14:schemeClr w14:val="tx1"/>
                  </w14:solidFill>
                </w14:textFill>
              </w:rPr>
              <w:t>5.本项目与《岳阳市人民政府关于实施“三线一单”生态环境分区管控的意见》（岳政发〔2021〕2号）的相符性分析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color w:val="000000" w:themeColor="text1"/>
                <w:kern w:val="0"/>
                <w:sz w:val="24"/>
                <w:u w:val="single" w:color="auto"/>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u w:val="single" w:color="auto"/>
                <w:lang w:val="en-US" w:eastAsia="zh-CN" w:bidi="ar"/>
                <w14:textFill>
                  <w14:solidFill>
                    <w14:schemeClr w14:val="tx1"/>
                  </w14:solidFill>
                </w14:textFill>
              </w:rPr>
              <w:t>根据《岳阳市人民政府关于实施“三线一单”生态环境分区管控的意见》（岳政发〔2021〕2号），本项目位于湘阴县三塘镇，环境管控单元编码为ZH43062430002，属于一般管控单元，项目建设符合性分析详见表1.2-1。</w:t>
            </w:r>
          </w:p>
          <w:p>
            <w:pPr>
              <w:keepNext w:val="0"/>
              <w:keepLines w:val="0"/>
              <w:pageBreakBefore w:val="0"/>
              <w:widowControl w:val="0"/>
              <w:kinsoku/>
              <w:wordWrap/>
              <w:overflowPunct/>
              <w:topLinePunct w:val="0"/>
              <w:autoSpaceDE/>
              <w:autoSpaceDN/>
              <w:bidi w:val="0"/>
              <w:adjustRightInd/>
              <w:snapToGrid/>
              <w:spacing w:before="62" w:beforeLines="20" w:line="360" w:lineRule="auto"/>
              <w:jc w:val="center"/>
              <w:textAlignment w:val="auto"/>
              <w:rPr>
                <w:rFonts w:hint="default" w:ascii="Times New Roman" w:hAnsi="Times New Roman" w:eastAsia="仿宋" w:cs="Times New Roman"/>
                <w:b/>
                <w:bCs/>
                <w:color w:val="000000" w:themeColor="text1"/>
                <w:kern w:val="0"/>
                <w:sz w:val="24"/>
                <w:u w:val="single" w:color="auto"/>
                <w:lang w:bidi="ar"/>
                <w14:textFill>
                  <w14:solidFill>
                    <w14:schemeClr w14:val="tx1"/>
                  </w14:solidFill>
                </w14:textFill>
              </w:rPr>
            </w:pPr>
            <w:r>
              <w:rPr>
                <w:rFonts w:hint="default" w:ascii="Times New Roman" w:hAnsi="Times New Roman" w:eastAsia="仿宋" w:cs="Times New Roman"/>
                <w:b/>
                <w:bCs/>
                <w:color w:val="000000" w:themeColor="text1"/>
                <w:kern w:val="0"/>
                <w:sz w:val="24"/>
                <w:u w:val="single" w:color="auto"/>
                <w:lang w:bidi="ar"/>
                <w14:textFill>
                  <w14:solidFill>
                    <w14:schemeClr w14:val="tx1"/>
                  </w14:solidFill>
                </w14:textFill>
              </w:rPr>
              <w:t>表1.2-</w:t>
            </w:r>
            <w:r>
              <w:rPr>
                <w:rFonts w:hint="eastAsia" w:ascii="Times New Roman" w:hAnsi="Times New Roman" w:eastAsia="仿宋" w:cs="Times New Roman"/>
                <w:b/>
                <w:bCs/>
                <w:color w:val="000000" w:themeColor="text1"/>
                <w:kern w:val="0"/>
                <w:sz w:val="24"/>
                <w:u w:val="single" w:color="auto"/>
                <w:lang w:val="en-US" w:eastAsia="zh-CN" w:bidi="ar"/>
                <w14:textFill>
                  <w14:solidFill>
                    <w14:schemeClr w14:val="tx1"/>
                  </w14:solidFill>
                </w14:textFill>
              </w:rPr>
              <w:t>1</w:t>
            </w:r>
            <w:r>
              <w:rPr>
                <w:rFonts w:hint="default" w:ascii="Times New Roman" w:hAnsi="Times New Roman" w:eastAsia="仿宋" w:cs="Times New Roman"/>
                <w:b/>
                <w:bCs/>
                <w:color w:val="000000" w:themeColor="text1"/>
                <w:kern w:val="0"/>
                <w:sz w:val="24"/>
                <w:u w:val="single" w:color="auto"/>
                <w:lang w:bidi="ar"/>
                <w14:textFill>
                  <w14:solidFill>
                    <w14:schemeClr w14:val="tx1"/>
                  </w14:solidFill>
                </w14:textFill>
              </w:rPr>
              <w:t xml:space="preserve">  </w:t>
            </w:r>
            <w:r>
              <w:rPr>
                <w:rFonts w:hint="eastAsia" w:ascii="Times New Roman" w:hAnsi="Times New Roman" w:eastAsia="仿宋" w:cs="Times New Roman"/>
                <w:b/>
                <w:bCs/>
                <w:color w:val="000000" w:themeColor="text1"/>
                <w:kern w:val="0"/>
                <w:sz w:val="24"/>
                <w:u w:val="single" w:color="auto"/>
                <w:lang w:val="en-US" w:eastAsia="zh-CN" w:bidi="ar"/>
                <w14:textFill>
                  <w14:solidFill>
                    <w14:schemeClr w14:val="tx1"/>
                  </w14:solidFill>
                </w14:textFill>
              </w:rPr>
              <w:t xml:space="preserve"> </w:t>
            </w:r>
            <w:r>
              <w:rPr>
                <w:rFonts w:hint="default" w:ascii="Times New Roman" w:hAnsi="Times New Roman" w:eastAsia="仿宋" w:cs="Times New Roman"/>
                <w:b/>
                <w:bCs/>
                <w:color w:val="000000" w:themeColor="text1"/>
                <w:kern w:val="0"/>
                <w:sz w:val="24"/>
                <w:u w:val="single" w:color="auto"/>
                <w:lang w:bidi="ar"/>
                <w14:textFill>
                  <w14:solidFill>
                    <w14:schemeClr w14:val="tx1"/>
                  </w14:solidFill>
                </w14:textFill>
              </w:rPr>
              <w:t>本项目与《</w:t>
            </w:r>
            <w:r>
              <w:rPr>
                <w:rFonts w:hint="default" w:ascii="Times New Roman" w:hAnsi="Times New Roman" w:eastAsia="仿宋" w:cs="Times New Roman"/>
                <w:b/>
                <w:bCs/>
                <w:color w:val="000000" w:themeColor="text1"/>
                <w:kern w:val="0"/>
                <w:sz w:val="24"/>
                <w:u w:val="single" w:color="auto"/>
                <w:lang w:val="en-US" w:eastAsia="zh-CN" w:bidi="ar"/>
                <w14:textFill>
                  <w14:solidFill>
                    <w14:schemeClr w14:val="tx1"/>
                  </w14:solidFill>
                </w14:textFill>
              </w:rPr>
              <w:t>岳阳</w:t>
            </w:r>
            <w:r>
              <w:rPr>
                <w:rFonts w:hint="default" w:ascii="Times New Roman" w:hAnsi="Times New Roman" w:eastAsia="仿宋" w:cs="Times New Roman"/>
                <w:b/>
                <w:bCs/>
                <w:color w:val="000000" w:themeColor="text1"/>
                <w:kern w:val="0"/>
                <w:sz w:val="24"/>
                <w:u w:val="single" w:color="auto"/>
                <w:lang w:bidi="ar"/>
                <w14:textFill>
                  <w14:solidFill>
                    <w14:schemeClr w14:val="tx1"/>
                  </w14:solidFill>
                </w14:textFill>
              </w:rPr>
              <w:t>市人民政府关于实施“三线一单”生态环境分区管控的意见》（</w:t>
            </w:r>
            <w:r>
              <w:rPr>
                <w:rFonts w:hint="default" w:ascii="Times New Roman" w:hAnsi="Times New Roman" w:eastAsia="仿宋" w:cs="Times New Roman"/>
                <w:b/>
                <w:bCs/>
                <w:color w:val="000000" w:themeColor="text1"/>
                <w:kern w:val="0"/>
                <w:sz w:val="24"/>
                <w:u w:val="single" w:color="auto"/>
                <w:lang w:val="en-US" w:eastAsia="zh-CN" w:bidi="ar"/>
                <w14:textFill>
                  <w14:solidFill>
                    <w14:schemeClr w14:val="tx1"/>
                  </w14:solidFill>
                </w14:textFill>
              </w:rPr>
              <w:t>岳</w:t>
            </w:r>
            <w:r>
              <w:rPr>
                <w:rFonts w:hint="default" w:ascii="Times New Roman" w:hAnsi="Times New Roman" w:eastAsia="仿宋" w:cs="Times New Roman"/>
                <w:b/>
                <w:bCs/>
                <w:color w:val="000000" w:themeColor="text1"/>
                <w:kern w:val="0"/>
                <w:sz w:val="24"/>
                <w:u w:val="single" w:color="auto"/>
                <w:lang w:bidi="ar"/>
                <w14:textFill>
                  <w14:solidFill>
                    <w14:schemeClr w14:val="tx1"/>
                  </w14:solidFill>
                </w14:textFill>
              </w:rPr>
              <w:t>政发〔202</w:t>
            </w:r>
            <w:r>
              <w:rPr>
                <w:rFonts w:hint="default" w:ascii="Times New Roman" w:hAnsi="Times New Roman" w:eastAsia="仿宋" w:cs="Times New Roman"/>
                <w:b/>
                <w:bCs/>
                <w:color w:val="000000" w:themeColor="text1"/>
                <w:kern w:val="0"/>
                <w:sz w:val="24"/>
                <w:u w:val="single" w:color="auto"/>
                <w:lang w:val="en-US" w:eastAsia="zh-CN" w:bidi="ar"/>
                <w14:textFill>
                  <w14:solidFill>
                    <w14:schemeClr w14:val="tx1"/>
                  </w14:solidFill>
                </w14:textFill>
              </w:rPr>
              <w:t>1</w:t>
            </w:r>
            <w:r>
              <w:rPr>
                <w:rFonts w:hint="default" w:ascii="Times New Roman" w:hAnsi="Times New Roman" w:eastAsia="仿宋" w:cs="Times New Roman"/>
                <w:b/>
                <w:bCs/>
                <w:color w:val="000000" w:themeColor="text1"/>
                <w:kern w:val="0"/>
                <w:sz w:val="24"/>
                <w:u w:val="single" w:color="auto"/>
                <w:lang w:bidi="ar"/>
                <w14:textFill>
                  <w14:solidFill>
                    <w14:schemeClr w14:val="tx1"/>
                  </w14:solidFill>
                </w14:textFill>
              </w:rPr>
              <w:t>〕</w:t>
            </w:r>
            <w:r>
              <w:rPr>
                <w:rFonts w:hint="default" w:ascii="Times New Roman" w:hAnsi="Times New Roman" w:eastAsia="仿宋" w:cs="Times New Roman"/>
                <w:b/>
                <w:bCs/>
                <w:color w:val="000000" w:themeColor="text1"/>
                <w:kern w:val="0"/>
                <w:sz w:val="24"/>
                <w:u w:val="single" w:color="auto"/>
                <w:lang w:val="en-US" w:eastAsia="zh-CN" w:bidi="ar"/>
                <w14:textFill>
                  <w14:solidFill>
                    <w14:schemeClr w14:val="tx1"/>
                  </w14:solidFill>
                </w14:textFill>
              </w:rPr>
              <w:t>2</w:t>
            </w:r>
            <w:r>
              <w:rPr>
                <w:rFonts w:hint="default" w:ascii="Times New Roman" w:hAnsi="Times New Roman" w:eastAsia="仿宋" w:cs="Times New Roman"/>
                <w:b/>
                <w:bCs/>
                <w:color w:val="000000" w:themeColor="text1"/>
                <w:kern w:val="0"/>
                <w:sz w:val="24"/>
                <w:u w:val="single" w:color="auto"/>
                <w:lang w:bidi="ar"/>
                <w14:textFill>
                  <w14:solidFill>
                    <w14:schemeClr w14:val="tx1"/>
                  </w14:solidFill>
                </w14:textFill>
              </w:rPr>
              <w:t>号）的相符性分析</w:t>
            </w:r>
          </w:p>
          <w:tbl>
            <w:tblPr>
              <w:tblStyle w:val="15"/>
              <w:tblW w:w="767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3"/>
              <w:gridCol w:w="4908"/>
              <w:gridCol w:w="20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jc w:val="center"/>
                    <w:textAlignment w:val="auto"/>
                    <w:rPr>
                      <w:rFonts w:hint="default" w:ascii="Times New Roman" w:hAnsi="Times New Roman" w:eastAsia="仿宋" w:cs="Times New Roman"/>
                      <w:b/>
                      <w:bCs/>
                      <w:color w:val="000000" w:themeColor="text1"/>
                      <w:kern w:val="0"/>
                      <w:sz w:val="21"/>
                      <w:szCs w:val="21"/>
                      <w:u w:val="single" w:color="auto"/>
                      <w:lang w:bidi="ar"/>
                      <w14:textFill>
                        <w14:solidFill>
                          <w14:schemeClr w14:val="tx1"/>
                        </w14:solidFill>
                      </w14:textFill>
                    </w:rPr>
                  </w:pPr>
                  <w:r>
                    <w:rPr>
                      <w:rFonts w:hint="default" w:ascii="Times New Roman" w:hAnsi="Times New Roman" w:eastAsia="仿宋" w:cs="Times New Roman"/>
                      <w:b/>
                      <w:bCs/>
                      <w:color w:val="000000" w:themeColor="text1"/>
                      <w:kern w:val="0"/>
                      <w:sz w:val="21"/>
                      <w:szCs w:val="21"/>
                      <w:u w:val="single" w:color="auto"/>
                      <w:lang w:bidi="ar"/>
                      <w14:textFill>
                        <w14:solidFill>
                          <w14:schemeClr w14:val="tx1"/>
                        </w14:solidFill>
                      </w14:textFill>
                    </w:rPr>
                    <w:t>管控维度</w:t>
                  </w:r>
                </w:p>
              </w:tc>
              <w:tc>
                <w:tcPr>
                  <w:tcW w:w="490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jc w:val="center"/>
                    <w:textAlignment w:val="auto"/>
                    <w:rPr>
                      <w:rFonts w:hint="default" w:ascii="Times New Roman" w:hAnsi="Times New Roman" w:eastAsia="仿宋" w:cs="Times New Roman"/>
                      <w:b/>
                      <w:bCs/>
                      <w:color w:val="000000" w:themeColor="text1"/>
                      <w:kern w:val="0"/>
                      <w:sz w:val="21"/>
                      <w:szCs w:val="21"/>
                      <w:u w:val="single" w:color="auto"/>
                      <w:lang w:bidi="ar"/>
                      <w14:textFill>
                        <w14:solidFill>
                          <w14:schemeClr w14:val="tx1"/>
                        </w14:solidFill>
                      </w14:textFill>
                    </w:rPr>
                  </w:pPr>
                  <w:r>
                    <w:rPr>
                      <w:rFonts w:hint="default" w:ascii="Times New Roman" w:hAnsi="Times New Roman" w:eastAsia="仿宋" w:cs="Times New Roman"/>
                      <w:b/>
                      <w:bCs/>
                      <w:color w:val="000000" w:themeColor="text1"/>
                      <w:kern w:val="0"/>
                      <w:sz w:val="21"/>
                      <w:szCs w:val="21"/>
                      <w:u w:val="single" w:color="auto"/>
                      <w:lang w:bidi="ar"/>
                      <w14:textFill>
                        <w14:solidFill>
                          <w14:schemeClr w14:val="tx1"/>
                        </w14:solidFill>
                      </w14:textFill>
                    </w:rPr>
                    <w:t>管控要求</w:t>
                  </w:r>
                </w:p>
              </w:tc>
              <w:tc>
                <w:tcPr>
                  <w:tcW w:w="207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jc w:val="center"/>
                    <w:textAlignment w:val="auto"/>
                    <w:rPr>
                      <w:rFonts w:hint="default" w:ascii="Times New Roman" w:hAnsi="Times New Roman" w:eastAsia="仿宋" w:cs="Times New Roman"/>
                      <w:b/>
                      <w:bCs/>
                      <w:color w:val="000000" w:themeColor="text1"/>
                      <w:kern w:val="0"/>
                      <w:sz w:val="21"/>
                      <w:szCs w:val="21"/>
                      <w:u w:val="single" w:color="auto"/>
                      <w:lang w:val="en-US" w:eastAsia="zh-CN" w:bidi="ar"/>
                      <w14:textFill>
                        <w14:solidFill>
                          <w14:schemeClr w14:val="tx1"/>
                        </w14:solidFill>
                      </w14:textFill>
                    </w:rPr>
                  </w:pPr>
                  <w:r>
                    <w:rPr>
                      <w:rFonts w:hint="default" w:ascii="Times New Roman" w:hAnsi="Times New Roman" w:eastAsia="仿宋" w:cs="Times New Roman"/>
                      <w:b/>
                      <w:bCs/>
                      <w:color w:val="000000" w:themeColor="text1"/>
                      <w:kern w:val="0"/>
                      <w:sz w:val="21"/>
                      <w:szCs w:val="21"/>
                      <w:u w:val="single" w:color="auto"/>
                      <w:lang w:bidi="ar"/>
                      <w14:textFill>
                        <w14:solidFill>
                          <w14:schemeClr w14:val="tx1"/>
                        </w14:solidFill>
                      </w14:textFill>
                    </w:rPr>
                    <w:t>本项目</w:t>
                  </w:r>
                  <w:r>
                    <w:rPr>
                      <w:rFonts w:hint="default" w:ascii="Times New Roman" w:hAnsi="Times New Roman" w:eastAsia="仿宋" w:cs="Times New Roman"/>
                      <w:b/>
                      <w:bCs/>
                      <w:color w:val="000000" w:themeColor="text1"/>
                      <w:kern w:val="0"/>
                      <w:sz w:val="21"/>
                      <w:szCs w:val="21"/>
                      <w:u w:val="single" w:color="auto"/>
                      <w:lang w:val="en-US" w:eastAsia="zh-CN" w:bidi="ar"/>
                      <w14:textFill>
                        <w14:solidFill>
                          <w14:schemeClr w14:val="tx1"/>
                        </w14:solidFill>
                      </w14:textFill>
                    </w:rPr>
                    <w:t>符合性分析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jc w:val="center"/>
                    <w:textAlignment w:val="auto"/>
                    <w:rPr>
                      <w:rFonts w:hint="default" w:ascii="Times New Roman" w:hAnsi="Times New Roman" w:eastAsia="仿宋" w:cs="Times New Roman"/>
                      <w:color w:val="000000" w:themeColor="text1"/>
                      <w:sz w:val="21"/>
                      <w:szCs w:val="21"/>
                      <w:u w:val="single" w:color="auto"/>
                      <w14:textFill>
                        <w14:solidFill>
                          <w14:schemeClr w14:val="tx1"/>
                        </w14:solidFill>
                      </w14:textFill>
                    </w:rPr>
                  </w:pPr>
                  <w:r>
                    <w:rPr>
                      <w:rFonts w:hint="default" w:ascii="Times New Roman" w:hAnsi="Times New Roman" w:eastAsia="仿宋" w:cs="Times New Roman"/>
                      <w:color w:val="000000" w:themeColor="text1"/>
                      <w:sz w:val="21"/>
                      <w:szCs w:val="21"/>
                      <w:u w:val="single" w:color="auto"/>
                      <w14:textFill>
                        <w14:solidFill>
                          <w14:schemeClr w14:val="tx1"/>
                        </w14:solidFill>
                      </w14:textFill>
                    </w:rPr>
                    <w:t>空间布局约束</w:t>
                  </w:r>
                </w:p>
              </w:tc>
              <w:tc>
                <w:tcPr>
                  <w:tcW w:w="4908" w:type="dxa"/>
                  <w:tcBorders>
                    <w:tl2br w:val="nil"/>
                    <w:tr2bl w:val="nil"/>
                  </w:tcBorders>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both"/>
                    <w:textAlignment w:val="auto"/>
                    <w:rPr>
                      <w:rFonts w:hint="default" w:ascii="Times New Roman" w:hAnsi="Times New Roman" w:eastAsia="仿宋" w:cs="Times New Roman"/>
                      <w:kern w:val="0"/>
                      <w:sz w:val="21"/>
                      <w:szCs w:val="21"/>
                      <w:u w:val="single" w:color="auto"/>
                      <w:lang w:eastAsia="zh-CN"/>
                    </w:rPr>
                  </w:pPr>
                  <w:r>
                    <w:rPr>
                      <w:rFonts w:hint="default" w:ascii="Times New Roman" w:hAnsi="Times New Roman" w:eastAsia="仿宋" w:cs="Times New Roman"/>
                      <w:kern w:val="0"/>
                      <w:sz w:val="21"/>
                      <w:szCs w:val="21"/>
                      <w:u w:val="single" w:color="auto"/>
                    </w:rPr>
                    <w:t>1.1严格执行养殖业禁养区、限养区、适养区的划分规定，严格把关养殖项目审批，不得在禁养区、限养区新批任何畜禽养殖项目</w:t>
                  </w:r>
                  <w:r>
                    <w:rPr>
                      <w:rFonts w:hint="default" w:ascii="Times New Roman" w:hAnsi="Times New Roman" w:eastAsia="仿宋" w:cs="Times New Roman"/>
                      <w:kern w:val="0"/>
                      <w:sz w:val="21"/>
                      <w:szCs w:val="21"/>
                      <w:u w:val="single" w:color="auto"/>
                      <w:lang w:eastAsia="zh-CN"/>
                    </w:rPr>
                    <w:t>。</w:t>
                  </w:r>
                </w:p>
                <w:p>
                  <w:pPr>
                    <w:keepNext w:val="0"/>
                    <w:keepLines w:val="0"/>
                    <w:pageBreakBefore w:val="0"/>
                    <w:widowControl w:val="0"/>
                    <w:tabs>
                      <w:tab w:val="left" w:pos="480"/>
                    </w:tabs>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both"/>
                    <w:textAlignment w:val="auto"/>
                    <w:rPr>
                      <w:rFonts w:hint="default" w:ascii="Times New Roman" w:hAnsi="Times New Roman" w:eastAsia="仿宋" w:cs="Times New Roman"/>
                      <w:kern w:val="0"/>
                      <w:sz w:val="21"/>
                      <w:szCs w:val="21"/>
                      <w:u w:val="single" w:color="auto"/>
                    </w:rPr>
                  </w:pPr>
                  <w:r>
                    <w:rPr>
                      <w:rFonts w:hint="default" w:ascii="Times New Roman" w:hAnsi="Times New Roman" w:eastAsia="仿宋" w:cs="Times New Roman"/>
                      <w:kern w:val="0"/>
                      <w:sz w:val="21"/>
                      <w:szCs w:val="21"/>
                      <w:u w:val="single" w:color="auto"/>
                    </w:rPr>
                    <w:t>1.2禁止露天焚烧垃圾和垃圾填埋，全面推行农村垃圾分类收集处理，逐步实现农村生活垃圾处理减量化、处置无害化、废物资源化</w:t>
                  </w:r>
                </w:p>
                <w:p>
                  <w:pPr>
                    <w:keepNext w:val="0"/>
                    <w:keepLines w:val="0"/>
                    <w:pageBreakBefore w:val="0"/>
                    <w:widowControl w:val="0"/>
                    <w:kinsoku/>
                    <w:wordWrap/>
                    <w:overflowPunct/>
                    <w:topLinePunct w:val="0"/>
                    <w:autoSpaceDE/>
                    <w:autoSpaceDN/>
                    <w:bidi w:val="0"/>
                    <w:adjustRightInd/>
                    <w:snapToGrid/>
                    <w:spacing w:before="32" w:beforeLines="10" w:after="32" w:afterLines="10"/>
                    <w:textAlignment w:val="auto"/>
                    <w:rPr>
                      <w:rFonts w:hint="default" w:ascii="Times New Roman" w:hAnsi="Times New Roman" w:eastAsia="仿宋" w:cs="Times New Roman"/>
                      <w:color w:val="FF0000"/>
                      <w:kern w:val="0"/>
                      <w:sz w:val="21"/>
                      <w:szCs w:val="21"/>
                      <w:u w:val="single" w:color="auto"/>
                      <w:lang w:eastAsia="zh-CN" w:bidi="ar"/>
                    </w:rPr>
                  </w:pPr>
                  <w:r>
                    <w:rPr>
                      <w:rFonts w:hint="default" w:ascii="Times New Roman" w:hAnsi="Times New Roman" w:eastAsia="仿宋" w:cs="Times New Roman"/>
                      <w:kern w:val="0"/>
                      <w:sz w:val="21"/>
                      <w:szCs w:val="21"/>
                      <w:u w:val="single" w:color="auto"/>
                    </w:rPr>
                    <w:t>1.3禁止造成饮用水源保护区污染的活动，包括投肥养鱼、珍珠养殖、游泳、破坏植被等</w:t>
                  </w:r>
                  <w:r>
                    <w:rPr>
                      <w:rFonts w:hint="default" w:ascii="Times New Roman" w:hAnsi="Times New Roman" w:eastAsia="仿宋" w:cs="Times New Roman"/>
                      <w:kern w:val="0"/>
                      <w:sz w:val="21"/>
                      <w:szCs w:val="21"/>
                      <w:u w:val="single" w:color="auto"/>
                      <w:lang w:eastAsia="zh-CN"/>
                    </w:rPr>
                    <w:t>。</w:t>
                  </w:r>
                </w:p>
              </w:tc>
              <w:tc>
                <w:tcPr>
                  <w:tcW w:w="2076" w:type="dxa"/>
                  <w:tcBorders>
                    <w:tl2br w:val="nil"/>
                    <w:tr2bl w:val="nil"/>
                  </w:tcBorders>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both"/>
                    <w:textAlignment w:val="auto"/>
                    <w:rPr>
                      <w:rFonts w:hint="default" w:ascii="Times New Roman" w:hAnsi="Times New Roman" w:eastAsia="仿宋" w:cs="Times New Roman"/>
                      <w:color w:val="FF0000"/>
                      <w:kern w:val="0"/>
                      <w:sz w:val="21"/>
                      <w:szCs w:val="21"/>
                      <w:u w:val="single" w:color="auto"/>
                      <w:lang w:val="en-US" w:eastAsia="zh-CN" w:bidi="ar"/>
                    </w:rPr>
                  </w:pPr>
                  <w:r>
                    <w:rPr>
                      <w:rFonts w:hint="default" w:ascii="Times New Roman" w:hAnsi="Times New Roman" w:eastAsia="仿宋" w:cs="Times New Roman"/>
                      <w:color w:val="000000" w:themeColor="text1"/>
                      <w:kern w:val="0"/>
                      <w:sz w:val="21"/>
                      <w:szCs w:val="21"/>
                      <w:u w:val="single" w:color="auto"/>
                      <w:lang w:val="en-US" w:eastAsia="zh-CN" w:bidi="ar"/>
                      <w14:textFill>
                        <w14:solidFill>
                          <w14:schemeClr w14:val="tx1"/>
                        </w14:solidFill>
                      </w14:textFill>
                    </w:rPr>
                    <w:t>本项目</w:t>
                  </w:r>
                  <w:r>
                    <w:rPr>
                      <w:rFonts w:hint="default" w:ascii="Times New Roman" w:hAnsi="Times New Roman" w:eastAsia="仿宋" w:cs="Times New Roman"/>
                      <w:color w:val="000000" w:themeColor="text1"/>
                      <w:kern w:val="0"/>
                      <w:sz w:val="21"/>
                      <w:szCs w:val="21"/>
                      <w:u w:val="single" w:color="auto"/>
                      <w:lang w:bidi="ar"/>
                      <w14:textFill>
                        <w14:solidFill>
                          <w14:schemeClr w14:val="tx1"/>
                        </w14:solidFill>
                      </w14:textFill>
                    </w:rPr>
                    <w:t>水稳</w:t>
                  </w:r>
                  <w:r>
                    <w:rPr>
                      <w:rFonts w:hint="default" w:ascii="Times New Roman" w:hAnsi="Times New Roman" w:eastAsia="仿宋" w:cs="Times New Roman"/>
                      <w:color w:val="000000" w:themeColor="text1"/>
                      <w:kern w:val="0"/>
                      <w:sz w:val="21"/>
                      <w:szCs w:val="21"/>
                      <w:u w:val="single" w:color="auto"/>
                      <w:lang w:val="en-US" w:eastAsia="zh-CN" w:bidi="ar"/>
                      <w14:textFill>
                        <w14:solidFill>
                          <w14:schemeClr w14:val="tx1"/>
                        </w14:solidFill>
                      </w14:textFill>
                    </w:rPr>
                    <w:t>碎石</w:t>
                  </w:r>
                  <w:r>
                    <w:rPr>
                      <w:rFonts w:hint="default" w:ascii="Times New Roman" w:hAnsi="Times New Roman" w:eastAsia="仿宋" w:cs="Times New Roman"/>
                      <w:color w:val="000000" w:themeColor="text1"/>
                      <w:kern w:val="0"/>
                      <w:sz w:val="21"/>
                      <w:szCs w:val="21"/>
                      <w:u w:val="single" w:color="auto"/>
                      <w:lang w:bidi="ar"/>
                      <w14:textFill>
                        <w14:solidFill>
                          <w14:schemeClr w14:val="tx1"/>
                        </w14:solidFill>
                      </w14:textFill>
                    </w:rPr>
                    <w:t>拌合站建设项目</w:t>
                  </w:r>
                  <w:r>
                    <w:rPr>
                      <w:rFonts w:hint="default" w:ascii="Times New Roman" w:hAnsi="Times New Roman" w:eastAsia="仿宋" w:cs="Times New Roman"/>
                      <w:color w:val="000000" w:themeColor="text1"/>
                      <w:kern w:val="0"/>
                      <w:sz w:val="21"/>
                      <w:szCs w:val="21"/>
                      <w:u w:val="single" w:color="auto"/>
                      <w:lang w:eastAsia="zh-CN" w:bidi="ar"/>
                      <w14:textFill>
                        <w14:solidFill>
                          <w14:schemeClr w14:val="tx1"/>
                        </w14:solidFill>
                      </w14:textFill>
                    </w:rPr>
                    <w:t>，</w:t>
                  </w:r>
                  <w:r>
                    <w:rPr>
                      <w:rFonts w:hint="default" w:ascii="Times New Roman" w:hAnsi="Times New Roman" w:eastAsia="仿宋" w:cs="Times New Roman"/>
                      <w:color w:val="000000" w:themeColor="text1"/>
                      <w:kern w:val="0"/>
                      <w:sz w:val="21"/>
                      <w:szCs w:val="21"/>
                      <w:u w:val="single" w:color="auto"/>
                      <w14:textFill>
                        <w14:solidFill>
                          <w14:schemeClr w14:val="tx1"/>
                        </w14:solidFill>
                      </w14:textFill>
                    </w:rPr>
                    <w:t>属于《产业结构调整指导目录》</w:t>
                  </w:r>
                  <w:r>
                    <w:rPr>
                      <w:rFonts w:hint="default" w:ascii="Times New Roman" w:hAnsi="Times New Roman" w:eastAsia="仿宋" w:cs="Times New Roman"/>
                      <w:color w:val="000000" w:themeColor="text1"/>
                      <w:kern w:val="0"/>
                      <w:sz w:val="21"/>
                      <w:szCs w:val="21"/>
                      <w:u w:val="single" w:color="auto"/>
                      <w:lang w:val="en-US" w:eastAsia="zh-CN"/>
                      <w14:textFill>
                        <w14:solidFill>
                          <w14:schemeClr w14:val="tx1"/>
                        </w14:solidFill>
                      </w14:textFill>
                    </w:rPr>
                    <w:t>允许</w:t>
                  </w:r>
                  <w:r>
                    <w:rPr>
                      <w:rFonts w:hint="default" w:ascii="Times New Roman" w:hAnsi="Times New Roman" w:eastAsia="仿宋" w:cs="Times New Roman"/>
                      <w:color w:val="000000" w:themeColor="text1"/>
                      <w:kern w:val="0"/>
                      <w:sz w:val="21"/>
                      <w:szCs w:val="21"/>
                      <w:u w:val="single" w:color="auto"/>
                      <w14:textFill>
                        <w14:solidFill>
                          <w14:schemeClr w14:val="tx1"/>
                        </w14:solidFill>
                      </w14:textFill>
                    </w:rPr>
                    <w:t>类项目</w:t>
                  </w:r>
                  <w:r>
                    <w:rPr>
                      <w:rFonts w:hint="default" w:ascii="Times New Roman" w:hAnsi="Times New Roman" w:eastAsia="仿宋" w:cs="Times New Roman"/>
                      <w:color w:val="000000" w:themeColor="text1"/>
                      <w:kern w:val="0"/>
                      <w:sz w:val="21"/>
                      <w:szCs w:val="21"/>
                      <w:u w:val="single" w:color="auto"/>
                      <w:lang w:eastAsia="zh-CN"/>
                      <w14:textFill>
                        <w14:solidFill>
                          <w14:schemeClr w14:val="tx1"/>
                        </w14:solidFill>
                      </w14:textFill>
                    </w:rPr>
                    <w:t>。本项目不涉及饮用水源保护区</w:t>
                  </w:r>
                  <w:r>
                    <w:rPr>
                      <w:rFonts w:hint="default" w:ascii="Times New Roman" w:hAnsi="Times New Roman" w:eastAsia="仿宋" w:cs="Times New Roman"/>
                      <w:color w:val="000000" w:themeColor="text1"/>
                      <w:kern w:val="0"/>
                      <w:sz w:val="21"/>
                      <w:szCs w:val="21"/>
                      <w:u w:val="single" w:color="auto"/>
                      <w14:textFill>
                        <w14:solidFill>
                          <w14:schemeClr w14:val="tx1"/>
                        </w14:solidFill>
                      </w14:textFill>
                    </w:rPr>
                    <w:t>，符合管控要求。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jc w:val="center"/>
                    <w:textAlignment w:val="auto"/>
                    <w:rPr>
                      <w:rFonts w:hint="default" w:ascii="Times New Roman" w:hAnsi="Times New Roman" w:eastAsia="仿宋" w:cs="Times New Roman"/>
                      <w:color w:val="000000" w:themeColor="text1"/>
                      <w:sz w:val="21"/>
                      <w:szCs w:val="21"/>
                      <w:u w:val="single" w:color="auto"/>
                      <w14:textFill>
                        <w14:solidFill>
                          <w14:schemeClr w14:val="tx1"/>
                        </w14:solidFill>
                      </w14:textFill>
                    </w:rPr>
                  </w:pPr>
                  <w:r>
                    <w:rPr>
                      <w:rFonts w:hint="default" w:ascii="Times New Roman" w:hAnsi="Times New Roman" w:eastAsia="仿宋" w:cs="Times New Roman"/>
                      <w:color w:val="000000" w:themeColor="text1"/>
                      <w:sz w:val="21"/>
                      <w:szCs w:val="21"/>
                      <w:u w:val="single" w:color="auto"/>
                      <w14:textFill>
                        <w14:solidFill>
                          <w14:schemeClr w14:val="tx1"/>
                        </w14:solidFill>
                      </w14:textFill>
                    </w:rPr>
                    <w:t>污染物排放管控</w:t>
                  </w:r>
                </w:p>
              </w:tc>
              <w:tc>
                <w:tcPr>
                  <w:tcW w:w="490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jc w:val="left"/>
                    <w:textAlignment w:val="auto"/>
                    <w:rPr>
                      <w:rFonts w:hint="default" w:ascii="Times New Roman" w:hAnsi="Times New Roman" w:eastAsia="仿宋" w:cs="Times New Roman"/>
                      <w:color w:val="000000" w:themeColor="text1"/>
                      <w:sz w:val="21"/>
                      <w:szCs w:val="21"/>
                      <w:u w:val="single" w:color="auto"/>
                      <w:lang w:eastAsia="zh-CN"/>
                      <w14:textFill>
                        <w14:solidFill>
                          <w14:schemeClr w14:val="tx1"/>
                        </w14:solidFill>
                      </w14:textFill>
                    </w:rPr>
                  </w:pPr>
                  <w:r>
                    <w:rPr>
                      <w:rFonts w:hint="default" w:ascii="Times New Roman" w:hAnsi="Times New Roman" w:eastAsia="仿宋" w:cs="Times New Roman"/>
                      <w:color w:val="000000" w:themeColor="text1"/>
                      <w:sz w:val="21"/>
                      <w:szCs w:val="21"/>
                      <w:u w:val="single" w:color="auto"/>
                      <w14:textFill>
                        <w14:solidFill>
                          <w14:schemeClr w14:val="tx1"/>
                        </w14:solidFill>
                      </w14:textFill>
                    </w:rPr>
                    <w:t>2.1城市建成区内的施工工地（重点是市政工程、建筑工地和园林绿化工程等工地）按照绿色建筑施工要求，做到“六个100%”。加大执法力度，对工地扬尘污染和渣土运输撒漏污染等行为“零容忍”，严查严管建筑工地、建筑垃圾处置工地、建筑垃圾消纳场扬尘污染问题，对车轮带泥、车身不洁、沿途撒漏、乱倾乱倒等造成路面及扬尘污染的违规行为依法严肃查处</w:t>
                  </w:r>
                  <w:r>
                    <w:rPr>
                      <w:rFonts w:hint="default" w:ascii="Times New Roman" w:hAnsi="Times New Roman" w:eastAsia="仿宋" w:cs="Times New Roman"/>
                      <w:color w:val="000000" w:themeColor="text1"/>
                      <w:sz w:val="21"/>
                      <w:szCs w:val="21"/>
                      <w:u w:val="single" w:color="auto"/>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32" w:beforeLines="10" w:after="32" w:afterLines="10"/>
                    <w:jc w:val="left"/>
                    <w:textAlignment w:val="auto"/>
                    <w:rPr>
                      <w:rFonts w:hint="default" w:ascii="Times New Roman" w:hAnsi="Times New Roman" w:eastAsia="仿宋" w:cs="Times New Roman"/>
                      <w:color w:val="000000" w:themeColor="text1"/>
                      <w:sz w:val="21"/>
                      <w:szCs w:val="21"/>
                      <w:u w:val="single" w:color="auto"/>
                      <w14:textFill>
                        <w14:solidFill>
                          <w14:schemeClr w14:val="tx1"/>
                        </w14:solidFill>
                      </w14:textFill>
                    </w:rPr>
                  </w:pPr>
                  <w:r>
                    <w:rPr>
                      <w:rFonts w:hint="default" w:ascii="Times New Roman" w:hAnsi="Times New Roman" w:eastAsia="仿宋" w:cs="Times New Roman"/>
                      <w:color w:val="000000" w:themeColor="text1"/>
                      <w:sz w:val="21"/>
                      <w:szCs w:val="21"/>
                      <w:u w:val="single" w:color="auto"/>
                      <w14:textFill>
                        <w14:solidFill>
                          <w14:schemeClr w14:val="tx1"/>
                        </w14:solidFill>
                      </w14:textFill>
                    </w:rPr>
                    <w:t>2.2加强化肥、农药、农膜污染防治，引导农民减少化肥、农药使用量，积极推广有机肥使用、生物农药、振频杀虫、诱蛾灯杀虫等生态农业技术，控制农业面源污染</w:t>
                  </w:r>
                </w:p>
                <w:p>
                  <w:pPr>
                    <w:keepNext w:val="0"/>
                    <w:keepLines w:val="0"/>
                    <w:pageBreakBefore w:val="0"/>
                    <w:widowControl w:val="0"/>
                    <w:kinsoku/>
                    <w:wordWrap/>
                    <w:overflowPunct/>
                    <w:topLinePunct w:val="0"/>
                    <w:autoSpaceDE/>
                    <w:autoSpaceDN/>
                    <w:bidi w:val="0"/>
                    <w:adjustRightInd/>
                    <w:snapToGrid/>
                    <w:spacing w:before="32" w:beforeLines="10" w:after="32" w:afterLines="10"/>
                    <w:jc w:val="left"/>
                    <w:textAlignment w:val="auto"/>
                    <w:rPr>
                      <w:rFonts w:hint="default" w:ascii="Times New Roman" w:hAnsi="Times New Roman" w:eastAsia="仿宋" w:cs="Times New Roman"/>
                      <w:color w:val="000000" w:themeColor="text1"/>
                      <w:sz w:val="21"/>
                      <w:szCs w:val="21"/>
                      <w:u w:val="single" w:color="auto"/>
                      <w14:textFill>
                        <w14:solidFill>
                          <w14:schemeClr w14:val="tx1"/>
                        </w14:solidFill>
                      </w14:textFill>
                    </w:rPr>
                  </w:pPr>
                  <w:r>
                    <w:rPr>
                      <w:rFonts w:hint="default" w:ascii="Times New Roman" w:hAnsi="Times New Roman" w:eastAsia="仿宋" w:cs="Times New Roman"/>
                      <w:color w:val="000000" w:themeColor="text1"/>
                      <w:sz w:val="21"/>
                      <w:szCs w:val="21"/>
                      <w:u w:val="single" w:color="auto"/>
                      <w14:textFill>
                        <w14:solidFill>
                          <w14:schemeClr w14:val="tx1"/>
                        </w14:solidFill>
                      </w14:textFill>
                    </w:rPr>
                    <w:t>2.3强化配套，加快完善乡村两级垃圾处理基础设施，建设村（社区）垃圾定点收集池、垃圾堆积池、垃圾危险废物专用房屋（池）等基础设施，配备好垃圾车、保洁车等垃圾运输工具，农户配齐垃圾分类桶</w:t>
                  </w:r>
                </w:p>
                <w:p>
                  <w:pPr>
                    <w:keepNext w:val="0"/>
                    <w:keepLines w:val="0"/>
                    <w:pageBreakBefore w:val="0"/>
                    <w:widowControl w:val="0"/>
                    <w:kinsoku/>
                    <w:wordWrap/>
                    <w:overflowPunct/>
                    <w:topLinePunct w:val="0"/>
                    <w:autoSpaceDE/>
                    <w:autoSpaceDN/>
                    <w:bidi w:val="0"/>
                    <w:adjustRightInd/>
                    <w:snapToGrid/>
                    <w:spacing w:before="32" w:beforeLines="10" w:after="32" w:afterLines="10"/>
                    <w:jc w:val="left"/>
                    <w:textAlignment w:val="auto"/>
                    <w:rPr>
                      <w:rFonts w:hint="default" w:ascii="Times New Roman" w:hAnsi="Times New Roman" w:eastAsia="仿宋" w:cs="Times New Roman"/>
                      <w:color w:val="000000" w:themeColor="text1"/>
                      <w:sz w:val="21"/>
                      <w:szCs w:val="21"/>
                      <w:u w:val="single" w:color="auto"/>
                      <w14:textFill>
                        <w14:solidFill>
                          <w14:schemeClr w14:val="tx1"/>
                        </w14:solidFill>
                      </w14:textFill>
                    </w:rPr>
                  </w:pPr>
                  <w:r>
                    <w:rPr>
                      <w:rFonts w:hint="default" w:ascii="Times New Roman" w:hAnsi="Times New Roman" w:eastAsia="仿宋" w:cs="Times New Roman"/>
                      <w:color w:val="000000" w:themeColor="text1"/>
                      <w:sz w:val="21"/>
                      <w:szCs w:val="21"/>
                      <w:u w:val="single" w:color="auto"/>
                      <w14:textFill>
                        <w14:solidFill>
                          <w14:schemeClr w14:val="tx1"/>
                        </w14:solidFill>
                      </w14:textFill>
                    </w:rPr>
                    <w:t>2.4分批次建好集镇污水处理设施，逐步解决集中生活区污水污染问题；加快建设三格、四格化粪池，解决分散户生活污水问题</w:t>
                  </w:r>
                </w:p>
                <w:p>
                  <w:pPr>
                    <w:keepNext w:val="0"/>
                    <w:keepLines w:val="0"/>
                    <w:pageBreakBefore w:val="0"/>
                    <w:widowControl w:val="0"/>
                    <w:kinsoku/>
                    <w:wordWrap/>
                    <w:overflowPunct/>
                    <w:topLinePunct w:val="0"/>
                    <w:autoSpaceDE/>
                    <w:autoSpaceDN/>
                    <w:bidi w:val="0"/>
                    <w:adjustRightInd/>
                    <w:snapToGrid/>
                    <w:spacing w:before="32" w:beforeLines="10" w:after="32" w:afterLines="10"/>
                    <w:jc w:val="left"/>
                    <w:textAlignment w:val="auto"/>
                    <w:rPr>
                      <w:rFonts w:hint="default" w:ascii="Times New Roman" w:hAnsi="Times New Roman" w:eastAsia="仿宋" w:cs="Times New Roman"/>
                      <w:color w:val="000000" w:themeColor="text1"/>
                      <w:sz w:val="21"/>
                      <w:szCs w:val="21"/>
                      <w:u w:val="single" w:color="auto"/>
                      <w14:textFill>
                        <w14:solidFill>
                          <w14:schemeClr w14:val="tx1"/>
                        </w14:solidFill>
                      </w14:textFill>
                    </w:rPr>
                  </w:pPr>
                  <w:r>
                    <w:rPr>
                      <w:rFonts w:hint="default" w:ascii="Times New Roman" w:hAnsi="Times New Roman" w:eastAsia="仿宋" w:cs="Times New Roman"/>
                      <w:color w:val="000000" w:themeColor="text1"/>
                      <w:sz w:val="21"/>
                      <w:szCs w:val="21"/>
                      <w:u w:val="single" w:color="auto"/>
                      <w14:textFill>
                        <w14:solidFill>
                          <w14:schemeClr w14:val="tx1"/>
                        </w14:solidFill>
                      </w14:textFill>
                    </w:rPr>
                    <w:t>2.5严格规范兽药、饲料及饲料添加剂的生产和使用，从源头防止兽药、饲料添加剂中的有害成分通过畜禽养殖废弃物还田对土壤造成的污染</w:t>
                  </w:r>
                </w:p>
                <w:p>
                  <w:pPr>
                    <w:keepNext w:val="0"/>
                    <w:keepLines w:val="0"/>
                    <w:pageBreakBefore w:val="0"/>
                    <w:widowControl w:val="0"/>
                    <w:kinsoku/>
                    <w:wordWrap/>
                    <w:overflowPunct/>
                    <w:topLinePunct w:val="0"/>
                    <w:autoSpaceDE/>
                    <w:autoSpaceDN/>
                    <w:bidi w:val="0"/>
                    <w:adjustRightInd/>
                    <w:snapToGrid/>
                    <w:spacing w:before="32" w:beforeLines="10" w:after="32" w:afterLines="10"/>
                    <w:jc w:val="both"/>
                    <w:textAlignment w:val="auto"/>
                    <w:rPr>
                      <w:rFonts w:hint="default" w:ascii="Times New Roman" w:hAnsi="Times New Roman" w:eastAsia="仿宋" w:cs="Times New Roman"/>
                      <w:color w:val="000000" w:themeColor="text1"/>
                      <w:sz w:val="21"/>
                      <w:szCs w:val="21"/>
                      <w:u w:val="single" w:color="auto"/>
                      <w14:textFill>
                        <w14:solidFill>
                          <w14:schemeClr w14:val="tx1"/>
                        </w14:solidFill>
                      </w14:textFill>
                    </w:rPr>
                  </w:pPr>
                  <w:r>
                    <w:rPr>
                      <w:rFonts w:hint="default" w:ascii="Times New Roman" w:hAnsi="Times New Roman" w:eastAsia="仿宋" w:cs="Times New Roman"/>
                      <w:color w:val="000000" w:themeColor="text1"/>
                      <w:sz w:val="21"/>
                      <w:szCs w:val="21"/>
                      <w:u w:val="single" w:color="auto"/>
                      <w14:textFill>
                        <w14:solidFill>
                          <w14:schemeClr w14:val="tx1"/>
                        </w14:solidFill>
                      </w14:textFill>
                    </w:rPr>
                    <w:t>2.6畜禽粪污污染整治应按照“干湿分离+雨污分流”的要求，采用干清粪工艺和粪污生物发酵处理利用模式处理粪污，须配套建设堆粪场、粪污水贮存池和铺设排污管道。干粪运至堆粪场好氧发酵，粪渣、尿、污水通过排污管道排入粪污水贮存池（或沼气池）厌氧发酵，贮存池内的粪污水不得向外排放，应就地或转运至其他农用地消纳，并签订粪污消纳协议</w:t>
                  </w:r>
                </w:p>
                <w:p>
                  <w:pPr>
                    <w:keepNext w:val="0"/>
                    <w:keepLines w:val="0"/>
                    <w:pageBreakBefore w:val="0"/>
                    <w:widowControl w:val="0"/>
                    <w:kinsoku/>
                    <w:wordWrap/>
                    <w:overflowPunct/>
                    <w:topLinePunct w:val="0"/>
                    <w:autoSpaceDE/>
                    <w:autoSpaceDN/>
                    <w:bidi w:val="0"/>
                    <w:adjustRightInd/>
                    <w:snapToGrid/>
                    <w:spacing w:before="32" w:beforeLines="10" w:after="32" w:afterLines="10"/>
                    <w:jc w:val="both"/>
                    <w:textAlignment w:val="auto"/>
                    <w:rPr>
                      <w:rFonts w:hint="default" w:ascii="Times New Roman" w:hAnsi="Times New Roman" w:eastAsia="仿宋" w:cs="Times New Roman"/>
                      <w:color w:val="FF0000"/>
                      <w:kern w:val="0"/>
                      <w:sz w:val="21"/>
                      <w:szCs w:val="21"/>
                      <w:u w:val="single" w:color="auto"/>
                      <w:lang w:bidi="ar"/>
                    </w:rPr>
                  </w:pPr>
                  <w:r>
                    <w:rPr>
                      <w:rFonts w:hint="default" w:ascii="Times New Roman" w:hAnsi="Times New Roman" w:eastAsia="仿宋" w:cs="Times New Roman"/>
                      <w:color w:val="000000" w:themeColor="text1"/>
                      <w:sz w:val="21"/>
                      <w:szCs w:val="21"/>
                      <w:u w:val="single" w:color="auto"/>
                      <w14:textFill>
                        <w14:solidFill>
                          <w14:schemeClr w14:val="tx1"/>
                        </w14:solidFill>
                      </w14:textFill>
                    </w:rPr>
                    <w:t>2.7加强房屋建筑与市政工程施工现场扬尘环境监管，积极推进绿色施工，建设工程施工现场必须全封闭设置围挡墙，严禁敞开式作业，施工现场道路、作业区、生活区必须进行地面硬化。将施工扬尘污染控制情况纳入建筑企业信用管理系统，作为招投标的重要依据。渣土运输车辆全部采取密闭措施，对重点建筑施工现场安装视频，实施在线监管。推行道路机械化清扫等低尘作业方式。各种煤堆、料堆应实现封闭储存或建设防风抑尘设施</w:t>
                  </w:r>
                </w:p>
              </w:tc>
              <w:tc>
                <w:tcPr>
                  <w:tcW w:w="2076" w:type="dxa"/>
                  <w:tcBorders>
                    <w:tl2br w:val="nil"/>
                    <w:tr2bl w:val="nil"/>
                  </w:tcBorders>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both"/>
                    <w:textAlignment w:val="auto"/>
                    <w:rPr>
                      <w:rFonts w:hint="default" w:ascii="Times New Roman" w:hAnsi="Times New Roman" w:eastAsia="仿宋" w:cs="Times New Roman"/>
                      <w:color w:val="000000" w:themeColor="text1"/>
                      <w:kern w:val="0"/>
                      <w:sz w:val="21"/>
                      <w:szCs w:val="21"/>
                      <w:u w:val="single" w:color="auto"/>
                      <w:lang w:val="en-US" w:eastAsia="zh-CN" w:bidi="ar"/>
                      <w14:textFill>
                        <w14:solidFill>
                          <w14:schemeClr w14:val="tx1"/>
                        </w14:solidFill>
                      </w14:textFill>
                    </w:rPr>
                  </w:pPr>
                  <w:r>
                    <w:rPr>
                      <w:rFonts w:hint="default" w:ascii="Times New Roman" w:hAnsi="Times New Roman" w:eastAsia="仿宋" w:cs="Times New Roman"/>
                      <w:color w:val="000000" w:themeColor="text1"/>
                      <w:kern w:val="0"/>
                      <w:sz w:val="21"/>
                      <w:szCs w:val="21"/>
                      <w:u w:val="single" w:color="auto"/>
                      <w:lang w:val="en-US" w:eastAsia="zh-CN" w:bidi="ar"/>
                      <w14:textFill>
                        <w14:solidFill>
                          <w14:schemeClr w14:val="tx1"/>
                        </w14:solidFill>
                      </w14:textFill>
                    </w:rPr>
                    <w:fldChar w:fldCharType="begin"/>
                  </w:r>
                  <w:r>
                    <w:rPr>
                      <w:rFonts w:hint="default" w:ascii="Times New Roman" w:hAnsi="Times New Roman" w:eastAsia="仿宋" w:cs="Times New Roman"/>
                      <w:color w:val="000000" w:themeColor="text1"/>
                      <w:kern w:val="0"/>
                      <w:sz w:val="21"/>
                      <w:szCs w:val="21"/>
                      <w:u w:val="single" w:color="auto"/>
                      <w:lang w:val="en-US" w:eastAsia="zh-CN" w:bidi="ar"/>
                      <w14:textFill>
                        <w14:solidFill>
                          <w14:schemeClr w14:val="tx1"/>
                        </w14:solidFill>
                      </w14:textFill>
                    </w:rPr>
                    <w:instrText xml:space="preserve"> = 1 \* GB3 \* MERGEFORMAT </w:instrText>
                  </w:r>
                  <w:r>
                    <w:rPr>
                      <w:rFonts w:hint="default" w:ascii="Times New Roman" w:hAnsi="Times New Roman" w:eastAsia="仿宋" w:cs="Times New Roman"/>
                      <w:color w:val="000000" w:themeColor="text1"/>
                      <w:kern w:val="0"/>
                      <w:sz w:val="21"/>
                      <w:szCs w:val="21"/>
                      <w:u w:val="single" w:color="auto"/>
                      <w:lang w:val="en-US" w:eastAsia="zh-CN" w:bidi="ar"/>
                      <w14:textFill>
                        <w14:solidFill>
                          <w14:schemeClr w14:val="tx1"/>
                        </w14:solidFill>
                      </w14:textFill>
                    </w:rPr>
                    <w:fldChar w:fldCharType="separate"/>
                  </w:r>
                  <w:r>
                    <w:rPr>
                      <w:rFonts w:hint="default" w:ascii="Times New Roman" w:hAnsi="Times New Roman" w:eastAsia="仿宋" w:cs="Times New Roman"/>
                      <w:color w:val="000000" w:themeColor="text1"/>
                      <w:kern w:val="0"/>
                      <w:sz w:val="21"/>
                      <w:szCs w:val="21"/>
                      <w:u w:val="single" w:color="auto"/>
                      <w:lang w:val="en-US" w:eastAsia="zh-CN" w:bidi="ar"/>
                      <w14:textFill>
                        <w14:solidFill>
                          <w14:schemeClr w14:val="tx1"/>
                        </w14:solidFill>
                      </w14:textFill>
                    </w:rPr>
                    <w:t>①</w:t>
                  </w:r>
                  <w:r>
                    <w:rPr>
                      <w:rFonts w:hint="default" w:ascii="Times New Roman" w:hAnsi="Times New Roman" w:eastAsia="仿宋" w:cs="Times New Roman"/>
                      <w:color w:val="000000" w:themeColor="text1"/>
                      <w:kern w:val="0"/>
                      <w:sz w:val="21"/>
                      <w:szCs w:val="21"/>
                      <w:u w:val="single" w:color="auto"/>
                      <w:lang w:val="en-US" w:eastAsia="zh-CN" w:bidi="ar"/>
                      <w14:textFill>
                        <w14:solidFill>
                          <w14:schemeClr w14:val="tx1"/>
                        </w14:solidFill>
                      </w14:textFill>
                    </w:rPr>
                    <w:fldChar w:fldCharType="end"/>
                  </w:r>
                  <w:r>
                    <w:rPr>
                      <w:rFonts w:hint="default" w:ascii="Times New Roman" w:hAnsi="Times New Roman" w:eastAsia="仿宋" w:cs="Times New Roman"/>
                      <w:color w:val="000000" w:themeColor="text1"/>
                      <w:kern w:val="0"/>
                      <w:sz w:val="21"/>
                      <w:szCs w:val="21"/>
                      <w:u w:val="single" w:color="auto"/>
                      <w:lang w:val="en-US" w:eastAsia="zh-CN" w:bidi="ar"/>
                      <w14:textFill>
                        <w14:solidFill>
                          <w14:schemeClr w14:val="tx1"/>
                        </w14:solidFill>
                      </w14:textFill>
                    </w:rPr>
                    <w:t>本项目初期雨水、设备清洗废水、洗车废水和地面冲洗废水分别经过不同的收集沟渠进入</w:t>
                  </w:r>
                  <w:r>
                    <w:rPr>
                      <w:rFonts w:hint="default" w:ascii="Times New Roman" w:hAnsi="Times New Roman" w:eastAsia="仿宋" w:cs="Times New Roman"/>
                      <w:color w:val="000000" w:themeColor="text1"/>
                      <w:kern w:val="0"/>
                      <w:sz w:val="21"/>
                      <w:szCs w:val="21"/>
                      <w:u w:val="single" w:color="auto"/>
                      <w:lang w:bidi="ar"/>
                      <w14:textFill>
                        <w14:solidFill>
                          <w14:schemeClr w14:val="tx1"/>
                        </w14:solidFill>
                      </w14:textFill>
                    </w:rPr>
                    <w:t>湘阴虞公港一期工程</w:t>
                  </w:r>
                  <w:r>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t>现有的三级沉淀池处理后</w:t>
                  </w:r>
                  <w:r>
                    <w:rPr>
                      <w:rFonts w:hint="eastAsia"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t>晴天</w:t>
                  </w:r>
                  <w:r>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t>用于</w:t>
                  </w:r>
                  <w:r>
                    <w:rPr>
                      <w:rFonts w:hint="default" w:ascii="Times New Roman" w:hAnsi="Times New Roman" w:eastAsia="仿宋" w:cs="Times New Roman"/>
                      <w:color w:val="000000" w:themeColor="text1"/>
                      <w:kern w:val="0"/>
                      <w:sz w:val="21"/>
                      <w:szCs w:val="21"/>
                      <w:u w:val="single" w:color="auto"/>
                      <w:lang w:bidi="ar"/>
                      <w14:textFill>
                        <w14:solidFill>
                          <w14:schemeClr w14:val="tx1"/>
                        </w14:solidFill>
                      </w14:textFill>
                    </w:rPr>
                    <w:t>湘阴虞公港一期工程</w:t>
                  </w:r>
                  <w:r>
                    <w:rPr>
                      <w:rFonts w:hint="default" w:ascii="Times New Roman" w:hAnsi="Times New Roman" w:eastAsia="仿宋" w:cs="Times New Roman"/>
                      <w:color w:val="000000" w:themeColor="text1"/>
                      <w:kern w:val="0"/>
                      <w:sz w:val="21"/>
                      <w:szCs w:val="21"/>
                      <w:u w:val="single" w:color="auto"/>
                      <w:lang w:val="en-US" w:eastAsia="zh-CN" w:bidi="ar"/>
                      <w14:textFill>
                        <w14:solidFill>
                          <w14:schemeClr w14:val="tx1"/>
                        </w14:solidFill>
                      </w14:textFill>
                    </w:rPr>
                    <w:t>场地洒水降尘</w:t>
                  </w:r>
                  <w:r>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t>，</w:t>
                  </w:r>
                  <w:r>
                    <w:rPr>
                      <w:rFonts w:hint="eastAsia"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t>雨天储存后用于本项目生产使用，</w:t>
                  </w:r>
                  <w:r>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t>不外排。</w:t>
                  </w:r>
                  <w:r>
                    <w:rPr>
                      <w:rFonts w:hint="default" w:ascii="Times New Roman" w:hAnsi="Times New Roman" w:eastAsia="仿宋" w:cs="Times New Roman"/>
                      <w:color w:val="000000" w:themeColor="text1"/>
                      <w:kern w:val="0"/>
                      <w:sz w:val="21"/>
                      <w:szCs w:val="21"/>
                      <w:u w:val="single" w:color="auto"/>
                      <w:lang w:val="en-US" w:eastAsia="zh-CN" w:bidi="ar"/>
                      <w14:textFill>
                        <w14:solidFill>
                          <w14:schemeClr w14:val="tx1"/>
                        </w14:solidFill>
                      </w14:textFill>
                    </w:rPr>
                    <w:t>。②原料库采用</w:t>
                  </w:r>
                  <w:r>
                    <w:rPr>
                      <w:rFonts w:hint="eastAsia" w:ascii="Times New Roman" w:hAnsi="Times New Roman" w:eastAsia="仿宋" w:cs="Times New Roman"/>
                      <w:color w:val="000000" w:themeColor="text1"/>
                      <w:kern w:val="0"/>
                      <w:sz w:val="21"/>
                      <w:szCs w:val="21"/>
                      <w:u w:val="single" w:color="auto"/>
                      <w:lang w:val="en-US" w:eastAsia="zh-CN" w:bidi="ar"/>
                      <w14:textFill>
                        <w14:solidFill>
                          <w14:schemeClr w14:val="tx1"/>
                        </w14:solidFill>
                      </w14:textFill>
                    </w:rPr>
                    <w:t>四</w:t>
                  </w:r>
                  <w:r>
                    <w:rPr>
                      <w:rFonts w:hint="default" w:ascii="Times New Roman" w:hAnsi="Times New Roman" w:eastAsia="仿宋" w:cs="Times New Roman"/>
                      <w:color w:val="000000" w:themeColor="text1"/>
                      <w:kern w:val="0"/>
                      <w:sz w:val="21"/>
                      <w:szCs w:val="21"/>
                      <w:u w:val="single" w:color="auto"/>
                      <w:lang w:val="en-US" w:eastAsia="zh-CN" w:bidi="ar"/>
                      <w14:textFill>
                        <w14:solidFill>
                          <w14:schemeClr w14:val="tx1"/>
                        </w14:solidFill>
                      </w14:textFill>
                    </w:rPr>
                    <w:t>面封闭，并设置喷淋管</w:t>
                  </w:r>
                </w:p>
                <w:p>
                  <w:pPr>
                    <w:keepNext w:val="0"/>
                    <w:keepLines w:val="0"/>
                    <w:pageBreakBefore w:val="0"/>
                    <w:widowControl w:val="0"/>
                    <w:tabs>
                      <w:tab w:val="left" w:pos="480"/>
                    </w:tabs>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both"/>
                    <w:textAlignment w:val="auto"/>
                    <w:rPr>
                      <w:rFonts w:hint="default" w:ascii="Times New Roman" w:hAnsi="Times New Roman" w:eastAsia="仿宋" w:cs="Times New Roman"/>
                      <w:color w:val="000000" w:themeColor="text1"/>
                      <w:kern w:val="0"/>
                      <w:sz w:val="21"/>
                      <w:szCs w:val="21"/>
                      <w:u w:val="single" w:color="auto"/>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1"/>
                      <w:szCs w:val="21"/>
                      <w:u w:val="single" w:color="auto"/>
                      <w:lang w:val="en-US" w:eastAsia="zh-CN" w:bidi="ar"/>
                      <w14:textFill>
                        <w14:solidFill>
                          <w14:schemeClr w14:val="tx1"/>
                        </w14:solidFill>
                      </w14:textFill>
                    </w:rPr>
                    <w:t>喷水</w:t>
                  </w:r>
                  <w:r>
                    <w:rPr>
                      <w:rFonts w:hint="default" w:ascii="Times New Roman" w:hAnsi="Times New Roman" w:eastAsia="仿宋" w:cs="Times New Roman"/>
                      <w:color w:val="000000" w:themeColor="text1"/>
                      <w:kern w:val="0"/>
                      <w:sz w:val="21"/>
                      <w:szCs w:val="21"/>
                      <w:u w:val="single" w:color="auto"/>
                      <w:lang w:val="en-US" w:eastAsia="zh-CN" w:bidi="ar"/>
                      <w14:textFill>
                        <w14:solidFill>
                          <w14:schemeClr w14:val="tx1"/>
                        </w14:solidFill>
                      </w14:textFill>
                    </w:rPr>
                    <w:t>抑尘；水泥筒仓产生的粉尘经筒仓自带除尘器处理后无组织排放；搅拌机采用密封式，并设置喷淋管</w:t>
                  </w:r>
                  <w:r>
                    <w:rPr>
                      <w:rFonts w:hint="eastAsia" w:ascii="Times New Roman" w:hAnsi="Times New Roman" w:eastAsia="仿宋" w:cs="Times New Roman"/>
                      <w:color w:val="000000" w:themeColor="text1"/>
                      <w:kern w:val="0"/>
                      <w:sz w:val="21"/>
                      <w:szCs w:val="21"/>
                      <w:u w:val="single" w:color="auto"/>
                      <w:lang w:val="en-US" w:eastAsia="zh-CN" w:bidi="ar"/>
                      <w14:textFill>
                        <w14:solidFill>
                          <w14:schemeClr w14:val="tx1"/>
                        </w14:solidFill>
                      </w14:textFill>
                    </w:rPr>
                    <w:t>喷水</w:t>
                  </w:r>
                  <w:r>
                    <w:rPr>
                      <w:rFonts w:hint="default" w:ascii="Times New Roman" w:hAnsi="Times New Roman" w:eastAsia="仿宋" w:cs="Times New Roman"/>
                      <w:color w:val="000000" w:themeColor="text1"/>
                      <w:kern w:val="0"/>
                      <w:sz w:val="21"/>
                      <w:szCs w:val="21"/>
                      <w:u w:val="single" w:color="auto"/>
                      <w:lang w:val="en-US" w:eastAsia="zh-CN" w:bidi="ar"/>
                      <w14:textFill>
                        <w14:solidFill>
                          <w14:schemeClr w14:val="tx1"/>
                        </w14:solidFill>
                      </w14:textFill>
                    </w:rPr>
                    <w:t>抑尘；运输粉尘道路除尘洒水。</w:t>
                  </w:r>
                  <w:r>
                    <w:rPr>
                      <w:rFonts w:hint="default" w:ascii="Times New Roman" w:hAnsi="Times New Roman" w:eastAsia="仿宋" w:cs="Times New Roman"/>
                      <w:color w:val="000000" w:themeColor="text1"/>
                      <w:kern w:val="0"/>
                      <w:sz w:val="21"/>
                      <w:szCs w:val="21"/>
                      <w:u w:val="single" w:color="auto"/>
                      <w:lang w:val="en-US" w:eastAsia="zh-CN" w:bidi="ar"/>
                      <w14:textFill>
                        <w14:solidFill>
                          <w14:schemeClr w14:val="tx1"/>
                        </w14:solidFill>
                      </w14:textFill>
                    </w:rPr>
                    <w:fldChar w:fldCharType="begin"/>
                  </w:r>
                  <w:r>
                    <w:rPr>
                      <w:rFonts w:hint="default" w:ascii="Times New Roman" w:hAnsi="Times New Roman" w:eastAsia="仿宋" w:cs="Times New Roman"/>
                      <w:color w:val="000000" w:themeColor="text1"/>
                      <w:kern w:val="0"/>
                      <w:sz w:val="21"/>
                      <w:szCs w:val="21"/>
                      <w:u w:val="single" w:color="auto"/>
                      <w:lang w:val="en-US" w:eastAsia="zh-CN" w:bidi="ar"/>
                      <w14:textFill>
                        <w14:solidFill>
                          <w14:schemeClr w14:val="tx1"/>
                        </w14:solidFill>
                      </w14:textFill>
                    </w:rPr>
                    <w:instrText xml:space="preserve"> = 3 \* GB3 \* MERGEFORMAT </w:instrText>
                  </w:r>
                  <w:r>
                    <w:rPr>
                      <w:rFonts w:hint="default" w:ascii="Times New Roman" w:hAnsi="Times New Roman" w:eastAsia="仿宋" w:cs="Times New Roman"/>
                      <w:color w:val="000000" w:themeColor="text1"/>
                      <w:kern w:val="0"/>
                      <w:sz w:val="21"/>
                      <w:szCs w:val="21"/>
                      <w:u w:val="single" w:color="auto"/>
                      <w:lang w:val="en-US" w:eastAsia="zh-CN" w:bidi="ar"/>
                      <w14:textFill>
                        <w14:solidFill>
                          <w14:schemeClr w14:val="tx1"/>
                        </w14:solidFill>
                      </w14:textFill>
                    </w:rPr>
                    <w:fldChar w:fldCharType="separate"/>
                  </w:r>
                  <w:r>
                    <w:rPr>
                      <w:rFonts w:hint="default" w:ascii="Times New Roman" w:hAnsi="Times New Roman" w:eastAsia="仿宋" w:cs="Times New Roman"/>
                      <w:color w:val="000000" w:themeColor="text1"/>
                      <w:kern w:val="0"/>
                      <w:sz w:val="21"/>
                      <w:szCs w:val="21"/>
                      <w:u w:val="single" w:color="auto"/>
                      <w:lang w:val="en-US" w:eastAsia="zh-CN" w:bidi="ar"/>
                      <w14:textFill>
                        <w14:solidFill>
                          <w14:schemeClr w14:val="tx1"/>
                        </w14:solidFill>
                      </w14:textFill>
                    </w:rPr>
                    <w:t>③</w:t>
                  </w:r>
                  <w:r>
                    <w:rPr>
                      <w:rFonts w:hint="default" w:ascii="Times New Roman" w:hAnsi="Times New Roman" w:eastAsia="仿宋" w:cs="Times New Roman"/>
                      <w:color w:val="000000" w:themeColor="text1"/>
                      <w:kern w:val="0"/>
                      <w:sz w:val="21"/>
                      <w:szCs w:val="21"/>
                      <w:u w:val="single" w:color="auto"/>
                      <w:lang w:val="en-US" w:eastAsia="zh-CN" w:bidi="ar"/>
                      <w14:textFill>
                        <w14:solidFill>
                          <w14:schemeClr w14:val="tx1"/>
                        </w14:solidFill>
                      </w14:textFill>
                    </w:rPr>
                    <w:fldChar w:fldCharType="end"/>
                  </w:r>
                  <w:r>
                    <w:rPr>
                      <w:rFonts w:hint="default" w:ascii="Times New Roman" w:hAnsi="Times New Roman" w:eastAsia="仿宋" w:cs="Times New Roman"/>
                      <w:color w:val="000000" w:themeColor="text1"/>
                      <w:kern w:val="0"/>
                      <w:sz w:val="21"/>
                      <w:szCs w:val="21"/>
                      <w:u w:val="single" w:color="auto"/>
                      <w:lang w:val="en-US" w:eastAsia="zh-CN" w:bidi="ar"/>
                      <w14:textFill>
                        <w14:solidFill>
                          <w14:schemeClr w14:val="tx1"/>
                        </w14:solidFill>
                      </w14:textFill>
                    </w:rPr>
                    <w:t>项目产生的危险废物收集后暂存于危废暂存间，交由有资质的危废处置单位处理。</w:t>
                  </w:r>
                </w:p>
                <w:p>
                  <w:pPr>
                    <w:keepNext w:val="0"/>
                    <w:keepLines w:val="0"/>
                    <w:pageBreakBefore w:val="0"/>
                    <w:widowControl w:val="0"/>
                    <w:tabs>
                      <w:tab w:val="left" w:pos="480"/>
                    </w:tabs>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both"/>
                    <w:textAlignment w:val="auto"/>
                    <w:rPr>
                      <w:rFonts w:hint="default" w:ascii="Times New Roman" w:hAnsi="Times New Roman" w:eastAsia="仿宋" w:cs="Times New Roman"/>
                      <w:color w:val="000000" w:themeColor="text1"/>
                      <w:kern w:val="0"/>
                      <w:sz w:val="21"/>
                      <w:szCs w:val="21"/>
                      <w:u w:val="single" w:color="auto"/>
                      <w:lang w:val="en-US" w:eastAsia="zh-CN" w:bidi="ar"/>
                      <w14:textFill>
                        <w14:solidFill>
                          <w14:schemeClr w14:val="tx1"/>
                        </w14:solidFill>
                      </w14:textFill>
                    </w:rPr>
                  </w:pPr>
                  <w:r>
                    <w:rPr>
                      <w:rFonts w:hint="default" w:ascii="Times New Roman" w:hAnsi="Times New Roman" w:eastAsia="仿宋" w:cs="Times New Roman"/>
                      <w:color w:val="000000" w:themeColor="text1"/>
                      <w:kern w:val="0"/>
                      <w:sz w:val="21"/>
                      <w:szCs w:val="21"/>
                      <w:u w:val="single" w:color="auto"/>
                      <w:lang w:val="en-US" w:eastAsia="zh-CN" w:bidi="ar"/>
                      <w14:textFill>
                        <w14:solidFill>
                          <w14:schemeClr w14:val="tx1"/>
                        </w14:solidFill>
                      </w14:textFill>
                    </w:rPr>
                    <w:fldChar w:fldCharType="begin"/>
                  </w:r>
                  <w:r>
                    <w:rPr>
                      <w:rFonts w:hint="default" w:ascii="Times New Roman" w:hAnsi="Times New Roman" w:eastAsia="仿宋" w:cs="Times New Roman"/>
                      <w:color w:val="000000" w:themeColor="text1"/>
                      <w:kern w:val="0"/>
                      <w:sz w:val="21"/>
                      <w:szCs w:val="21"/>
                      <w:u w:val="single" w:color="auto"/>
                      <w:lang w:val="en-US" w:eastAsia="zh-CN" w:bidi="ar"/>
                      <w14:textFill>
                        <w14:solidFill>
                          <w14:schemeClr w14:val="tx1"/>
                        </w14:solidFill>
                      </w14:textFill>
                    </w:rPr>
                    <w:instrText xml:space="preserve"> = 4 \* GB3 \* MERGEFORMAT </w:instrText>
                  </w:r>
                  <w:r>
                    <w:rPr>
                      <w:rFonts w:hint="default" w:ascii="Times New Roman" w:hAnsi="Times New Roman" w:eastAsia="仿宋" w:cs="Times New Roman"/>
                      <w:color w:val="000000" w:themeColor="text1"/>
                      <w:kern w:val="0"/>
                      <w:sz w:val="21"/>
                      <w:szCs w:val="21"/>
                      <w:u w:val="single" w:color="auto"/>
                      <w:lang w:val="en-US" w:eastAsia="zh-CN" w:bidi="ar"/>
                      <w14:textFill>
                        <w14:solidFill>
                          <w14:schemeClr w14:val="tx1"/>
                        </w14:solidFill>
                      </w14:textFill>
                    </w:rPr>
                    <w:fldChar w:fldCharType="separate"/>
                  </w:r>
                  <w:r>
                    <w:rPr>
                      <w:rFonts w:hint="default" w:ascii="Times New Roman" w:hAnsi="Times New Roman" w:eastAsia="仿宋" w:cs="Times New Roman"/>
                      <w:color w:val="000000" w:themeColor="text1"/>
                      <w:kern w:val="0"/>
                      <w:sz w:val="21"/>
                      <w:szCs w:val="21"/>
                      <w:u w:val="single" w:color="auto"/>
                      <w:lang w:val="en-US" w:eastAsia="zh-CN" w:bidi="ar"/>
                      <w14:textFill>
                        <w14:solidFill>
                          <w14:schemeClr w14:val="tx1"/>
                        </w14:solidFill>
                      </w14:textFill>
                    </w:rPr>
                    <w:t>④</w:t>
                  </w:r>
                  <w:r>
                    <w:rPr>
                      <w:rFonts w:hint="default" w:ascii="Times New Roman" w:hAnsi="Times New Roman" w:eastAsia="仿宋" w:cs="Times New Roman"/>
                      <w:color w:val="000000" w:themeColor="text1"/>
                      <w:kern w:val="0"/>
                      <w:sz w:val="21"/>
                      <w:szCs w:val="21"/>
                      <w:u w:val="single" w:color="auto"/>
                      <w:lang w:val="en-US" w:eastAsia="zh-CN" w:bidi="ar"/>
                      <w14:textFill>
                        <w14:solidFill>
                          <w14:schemeClr w14:val="tx1"/>
                        </w14:solidFill>
                      </w14:textFill>
                    </w:rPr>
                    <w:fldChar w:fldCharType="end"/>
                  </w:r>
                  <w:r>
                    <w:rPr>
                      <w:rFonts w:hint="default" w:ascii="Times New Roman" w:hAnsi="Times New Roman" w:eastAsia="仿宋" w:cs="Times New Roman"/>
                      <w:color w:val="000000" w:themeColor="text1"/>
                      <w:kern w:val="0"/>
                      <w:sz w:val="21"/>
                      <w:szCs w:val="21"/>
                      <w:u w:val="single" w:color="auto"/>
                      <w:lang w:val="en-US" w:eastAsia="zh-CN" w:bidi="ar"/>
                      <w14:textFill>
                        <w14:solidFill>
                          <w14:schemeClr w14:val="tx1"/>
                        </w14:solidFill>
                      </w14:textFill>
                    </w:rPr>
                    <w:t>设备噪声采用隔声减振，选用低噪声设备等措施。</w:t>
                  </w:r>
                </w:p>
                <w:p>
                  <w:pPr>
                    <w:keepNext w:val="0"/>
                    <w:keepLines w:val="0"/>
                    <w:pageBreakBefore w:val="0"/>
                    <w:widowControl w:val="0"/>
                    <w:tabs>
                      <w:tab w:val="left" w:pos="480"/>
                    </w:tabs>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both"/>
                    <w:textAlignment w:val="auto"/>
                    <w:rPr>
                      <w:rFonts w:hint="default" w:ascii="Times New Roman" w:hAnsi="Times New Roman" w:eastAsia="仿宋" w:cs="Times New Roman"/>
                      <w:color w:val="FF0000"/>
                      <w:kern w:val="0"/>
                      <w:sz w:val="21"/>
                      <w:szCs w:val="21"/>
                      <w:u w:val="single" w:color="auto"/>
                      <w:lang w:bidi="ar"/>
                    </w:rPr>
                  </w:pPr>
                  <w:r>
                    <w:rPr>
                      <w:rFonts w:hint="default" w:ascii="Times New Roman" w:hAnsi="Times New Roman" w:eastAsia="仿宋" w:cs="Times New Roman"/>
                      <w:color w:val="000000" w:themeColor="text1"/>
                      <w:kern w:val="0"/>
                      <w:sz w:val="21"/>
                      <w:szCs w:val="21"/>
                      <w:u w:val="single" w:color="auto"/>
                      <w:lang w:val="en-US" w:eastAsia="zh-CN" w:bidi="ar"/>
                      <w14:textFill>
                        <w14:solidFill>
                          <w14:schemeClr w14:val="tx1"/>
                        </w14:solidFill>
                      </w14:textFill>
                    </w:rPr>
                    <w:t>各污染物均能实现达标排放，符合污染物排放管控要求。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jc w:val="both"/>
                    <w:textAlignment w:val="auto"/>
                    <w:rPr>
                      <w:rFonts w:hint="default" w:ascii="Times New Roman" w:hAnsi="Times New Roman" w:eastAsia="仿宋" w:cs="Times New Roman"/>
                      <w:color w:val="000000" w:themeColor="text1"/>
                      <w:sz w:val="21"/>
                      <w:szCs w:val="21"/>
                      <w:u w:val="single" w:color="auto"/>
                      <w14:textFill>
                        <w14:solidFill>
                          <w14:schemeClr w14:val="tx1"/>
                        </w14:solidFill>
                      </w14:textFill>
                    </w:rPr>
                  </w:pPr>
                  <w:r>
                    <w:rPr>
                      <w:rFonts w:hint="default" w:ascii="Times New Roman" w:hAnsi="Times New Roman" w:eastAsia="仿宋" w:cs="Times New Roman"/>
                      <w:color w:val="000000" w:themeColor="text1"/>
                      <w:sz w:val="21"/>
                      <w:szCs w:val="21"/>
                      <w:u w:val="single" w:color="auto"/>
                      <w14:textFill>
                        <w14:solidFill>
                          <w14:schemeClr w14:val="tx1"/>
                        </w14:solidFill>
                      </w14:textFill>
                    </w:rPr>
                    <w:t>环境风险防控</w:t>
                  </w:r>
                </w:p>
              </w:tc>
              <w:tc>
                <w:tcPr>
                  <w:tcW w:w="490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jc w:val="both"/>
                    <w:textAlignment w:val="auto"/>
                    <w:rPr>
                      <w:rFonts w:hint="default" w:ascii="Times New Roman" w:hAnsi="Times New Roman" w:eastAsia="仿宋" w:cs="Times New Roman"/>
                      <w:color w:val="000000" w:themeColor="text1"/>
                      <w:sz w:val="21"/>
                      <w:szCs w:val="21"/>
                      <w:u w:val="single" w:color="auto"/>
                      <w14:textFill>
                        <w14:solidFill>
                          <w14:schemeClr w14:val="tx1"/>
                        </w14:solidFill>
                      </w14:textFill>
                    </w:rPr>
                  </w:pPr>
                  <w:r>
                    <w:rPr>
                      <w:rFonts w:hint="default" w:ascii="Times New Roman" w:hAnsi="Times New Roman" w:eastAsia="仿宋" w:cs="Times New Roman"/>
                      <w:color w:val="000000" w:themeColor="text1"/>
                      <w:sz w:val="21"/>
                      <w:szCs w:val="21"/>
                      <w:u w:val="single" w:color="auto"/>
                      <w14:textFill>
                        <w14:solidFill>
                          <w14:schemeClr w14:val="tx1"/>
                        </w14:solidFill>
                      </w14:textFill>
                    </w:rPr>
                    <w:t>3.1探索采用PPP等市场化模式，引入第三方参与运行管理，鼓励社会投资建设污水处理厂，将管护权、收益权划归社会投资者，解决农村污水治理问题</w:t>
                  </w:r>
                </w:p>
                <w:p>
                  <w:pPr>
                    <w:keepNext w:val="0"/>
                    <w:keepLines w:val="0"/>
                    <w:pageBreakBefore w:val="0"/>
                    <w:widowControl w:val="0"/>
                    <w:kinsoku/>
                    <w:wordWrap/>
                    <w:overflowPunct/>
                    <w:topLinePunct w:val="0"/>
                    <w:autoSpaceDE/>
                    <w:autoSpaceDN/>
                    <w:bidi w:val="0"/>
                    <w:adjustRightInd/>
                    <w:snapToGrid/>
                    <w:spacing w:before="32" w:beforeLines="10" w:after="32" w:afterLines="10"/>
                    <w:jc w:val="both"/>
                    <w:textAlignment w:val="auto"/>
                    <w:rPr>
                      <w:rFonts w:hint="default" w:ascii="Times New Roman" w:hAnsi="Times New Roman" w:eastAsia="仿宋" w:cs="Times New Roman"/>
                      <w:color w:val="000000" w:themeColor="text1"/>
                      <w:sz w:val="21"/>
                      <w:szCs w:val="21"/>
                      <w:u w:val="single" w:color="auto"/>
                      <w14:textFill>
                        <w14:solidFill>
                          <w14:schemeClr w14:val="tx1"/>
                        </w14:solidFill>
                      </w14:textFill>
                    </w:rPr>
                  </w:pPr>
                  <w:r>
                    <w:rPr>
                      <w:rFonts w:hint="default" w:ascii="Times New Roman" w:hAnsi="Times New Roman" w:eastAsia="仿宋" w:cs="Times New Roman"/>
                      <w:color w:val="000000" w:themeColor="text1"/>
                      <w:sz w:val="21"/>
                      <w:szCs w:val="21"/>
                      <w:u w:val="single" w:color="auto"/>
                      <w14:textFill>
                        <w14:solidFill>
                          <w14:schemeClr w14:val="tx1"/>
                        </w14:solidFill>
                      </w14:textFill>
                    </w:rPr>
                    <w:t>3.2开展饮用水源地周边土壤环境质量调查，掌握饮用水源地周边土壤环境质量状况及其潜在环境风险情况</w:t>
                  </w:r>
                </w:p>
                <w:p>
                  <w:pPr>
                    <w:keepNext w:val="0"/>
                    <w:keepLines w:val="0"/>
                    <w:pageBreakBefore w:val="0"/>
                    <w:widowControl w:val="0"/>
                    <w:kinsoku/>
                    <w:wordWrap/>
                    <w:overflowPunct/>
                    <w:topLinePunct w:val="0"/>
                    <w:autoSpaceDE/>
                    <w:autoSpaceDN/>
                    <w:bidi w:val="0"/>
                    <w:adjustRightInd/>
                    <w:snapToGrid/>
                    <w:spacing w:before="32" w:beforeLines="10" w:after="32" w:afterLines="10"/>
                    <w:jc w:val="both"/>
                    <w:textAlignment w:val="auto"/>
                    <w:rPr>
                      <w:rFonts w:hint="default" w:ascii="Times New Roman" w:hAnsi="Times New Roman" w:eastAsia="仿宋" w:cs="Times New Roman"/>
                      <w:color w:val="000000" w:themeColor="text1"/>
                      <w:sz w:val="21"/>
                      <w:szCs w:val="21"/>
                      <w:u w:val="single" w:color="auto"/>
                      <w14:textFill>
                        <w14:solidFill>
                          <w14:schemeClr w14:val="tx1"/>
                        </w14:solidFill>
                      </w14:textFill>
                    </w:rPr>
                  </w:pPr>
                  <w:r>
                    <w:rPr>
                      <w:rFonts w:hint="default" w:ascii="Times New Roman" w:hAnsi="Times New Roman" w:eastAsia="仿宋" w:cs="Times New Roman"/>
                      <w:color w:val="000000" w:themeColor="text1"/>
                      <w:sz w:val="21"/>
                      <w:szCs w:val="21"/>
                      <w:u w:val="single" w:color="auto"/>
                      <w14:textFill>
                        <w14:solidFill>
                          <w14:schemeClr w14:val="tx1"/>
                        </w14:solidFill>
                      </w14:textFill>
                    </w:rPr>
                    <w:t>3.3对生活饮用水集中式供水单位供水水质按国家相关要求进行行业自检和监督监测，所有市政供水安全状况按国家要求每季度进行公开</w:t>
                  </w:r>
                </w:p>
              </w:tc>
              <w:tc>
                <w:tcPr>
                  <w:tcW w:w="2076" w:type="dxa"/>
                  <w:tcBorders>
                    <w:tl2br w:val="nil"/>
                    <w:tr2bl w:val="nil"/>
                  </w:tcBorders>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kern w:val="0"/>
                      <w:sz w:val="21"/>
                      <w:szCs w:val="21"/>
                      <w:u w:val="single" w:color="auto"/>
                      <w:lang w:val="en-US" w:eastAsia="zh-CN" w:bidi="ar"/>
                      <w14:textFill>
                        <w14:solidFill>
                          <w14:schemeClr w14:val="tx1"/>
                        </w14:solidFill>
                      </w14:textFill>
                    </w:rPr>
                  </w:pPr>
                  <w:r>
                    <w:rPr>
                      <w:rFonts w:hint="default" w:ascii="Times New Roman" w:hAnsi="Times New Roman" w:eastAsia="仿宋" w:cs="Times New Roman"/>
                      <w:color w:val="000000" w:themeColor="text1"/>
                      <w:kern w:val="0"/>
                      <w:sz w:val="21"/>
                      <w:szCs w:val="21"/>
                      <w:u w:val="single" w:color="auto"/>
                      <w:lang w:val="en-US" w:eastAsia="zh-CN" w:bidi="ar"/>
                      <w14:textFill>
                        <w14:solidFill>
                          <w14:schemeClr w14:val="tx1"/>
                        </w14:solidFill>
                      </w14:textFill>
                    </w:rPr>
                    <w:t>项目与省级、市级生态环境准入总体清单中相关条文相符合。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jc w:val="both"/>
                    <w:textAlignment w:val="auto"/>
                    <w:rPr>
                      <w:rFonts w:hint="default" w:ascii="Times New Roman" w:hAnsi="Times New Roman" w:eastAsia="仿宋" w:cs="Times New Roman"/>
                      <w:color w:val="000000" w:themeColor="text1"/>
                      <w:sz w:val="21"/>
                      <w:szCs w:val="21"/>
                      <w:u w:val="single" w:color="auto"/>
                      <w14:textFill>
                        <w14:solidFill>
                          <w14:schemeClr w14:val="tx1"/>
                        </w14:solidFill>
                      </w14:textFill>
                    </w:rPr>
                  </w:pPr>
                  <w:r>
                    <w:rPr>
                      <w:rFonts w:hint="default" w:ascii="Times New Roman" w:hAnsi="Times New Roman" w:eastAsia="仿宋" w:cs="Times New Roman"/>
                      <w:color w:val="000000" w:themeColor="text1"/>
                      <w:sz w:val="21"/>
                      <w:szCs w:val="21"/>
                      <w:u w:val="single" w:color="auto"/>
                      <w14:textFill>
                        <w14:solidFill>
                          <w14:schemeClr w14:val="tx1"/>
                        </w14:solidFill>
                      </w14:textFill>
                    </w:rPr>
                    <w:t>资源开发效率要求</w:t>
                  </w:r>
                </w:p>
              </w:tc>
              <w:tc>
                <w:tcPr>
                  <w:tcW w:w="490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jc w:val="both"/>
                    <w:textAlignment w:val="auto"/>
                    <w:rPr>
                      <w:rFonts w:hint="default" w:ascii="Times New Roman" w:hAnsi="Times New Roman" w:eastAsia="仿宋" w:cs="Times New Roman"/>
                      <w:color w:val="000000" w:themeColor="text1"/>
                      <w:sz w:val="21"/>
                      <w:szCs w:val="21"/>
                      <w:u w:val="single" w:color="auto"/>
                      <w14:textFill>
                        <w14:solidFill>
                          <w14:schemeClr w14:val="tx1"/>
                        </w14:solidFill>
                      </w14:textFill>
                    </w:rPr>
                  </w:pPr>
                  <w:r>
                    <w:rPr>
                      <w:rFonts w:hint="default" w:ascii="Times New Roman" w:hAnsi="Times New Roman" w:eastAsia="仿宋" w:cs="Times New Roman"/>
                      <w:color w:val="000000" w:themeColor="text1"/>
                      <w:sz w:val="21"/>
                      <w:szCs w:val="21"/>
                      <w:u w:val="single" w:color="auto"/>
                      <w14:textFill>
                        <w14:solidFill>
                          <w14:schemeClr w14:val="tx1"/>
                        </w14:solidFill>
                      </w14:textFill>
                    </w:rPr>
                    <w:t>4.1水资源：2020年，湘阴县万元国内生产总值用水量75m</w:t>
                  </w:r>
                  <w:r>
                    <w:rPr>
                      <w:rFonts w:hint="default" w:ascii="Times New Roman" w:hAnsi="Times New Roman" w:eastAsia="仿宋" w:cs="Times New Roman"/>
                      <w:color w:val="000000" w:themeColor="text1"/>
                      <w:sz w:val="21"/>
                      <w:szCs w:val="21"/>
                      <w:u w:val="single" w:color="auto"/>
                      <w:vertAlign w:val="superscript"/>
                      <w14:textFill>
                        <w14:solidFill>
                          <w14:schemeClr w14:val="tx1"/>
                        </w14:solidFill>
                      </w14:textFill>
                    </w:rPr>
                    <w:t>3</w:t>
                  </w:r>
                  <w:r>
                    <w:rPr>
                      <w:rFonts w:hint="default" w:ascii="Times New Roman" w:hAnsi="Times New Roman" w:eastAsia="仿宋" w:cs="Times New Roman"/>
                      <w:color w:val="000000" w:themeColor="text1"/>
                      <w:sz w:val="21"/>
                      <w:szCs w:val="21"/>
                      <w:u w:val="single" w:color="auto"/>
                      <w14:textFill>
                        <w14:solidFill>
                          <w14:schemeClr w14:val="tx1"/>
                        </w14:solidFill>
                      </w14:textFill>
                    </w:rPr>
                    <w:t>/万元，万元工业增加值用水量28m</w:t>
                  </w:r>
                  <w:r>
                    <w:rPr>
                      <w:rFonts w:hint="default" w:ascii="Times New Roman" w:hAnsi="Times New Roman" w:eastAsia="仿宋" w:cs="Times New Roman"/>
                      <w:color w:val="000000" w:themeColor="text1"/>
                      <w:sz w:val="21"/>
                      <w:szCs w:val="21"/>
                      <w:u w:val="single" w:color="auto"/>
                      <w:vertAlign w:val="superscript"/>
                      <w14:textFill>
                        <w14:solidFill>
                          <w14:schemeClr w14:val="tx1"/>
                        </w14:solidFill>
                      </w14:textFill>
                    </w:rPr>
                    <w:t>3</w:t>
                  </w:r>
                  <w:r>
                    <w:rPr>
                      <w:rFonts w:hint="default" w:ascii="Times New Roman" w:hAnsi="Times New Roman" w:eastAsia="仿宋" w:cs="Times New Roman"/>
                      <w:color w:val="000000" w:themeColor="text1"/>
                      <w:sz w:val="21"/>
                      <w:szCs w:val="21"/>
                      <w:u w:val="single" w:color="auto"/>
                      <w14:textFill>
                        <w14:solidFill>
                          <w14:schemeClr w14:val="tx1"/>
                        </w14:solidFill>
                      </w14:textFill>
                    </w:rPr>
                    <w:t>/万元，农田灌溉水有效利用系数0.53</w:t>
                  </w:r>
                </w:p>
                <w:p>
                  <w:pPr>
                    <w:keepNext w:val="0"/>
                    <w:keepLines w:val="0"/>
                    <w:pageBreakBefore w:val="0"/>
                    <w:widowControl w:val="0"/>
                    <w:kinsoku/>
                    <w:wordWrap/>
                    <w:overflowPunct/>
                    <w:topLinePunct w:val="0"/>
                    <w:autoSpaceDE/>
                    <w:autoSpaceDN/>
                    <w:bidi w:val="0"/>
                    <w:adjustRightInd/>
                    <w:snapToGrid/>
                    <w:spacing w:before="32" w:beforeLines="10" w:after="32" w:afterLines="10"/>
                    <w:jc w:val="both"/>
                    <w:textAlignment w:val="auto"/>
                    <w:rPr>
                      <w:rFonts w:hint="default" w:ascii="Times New Roman" w:hAnsi="Times New Roman" w:eastAsia="仿宋" w:cs="Times New Roman"/>
                      <w:color w:val="000000" w:themeColor="text1"/>
                      <w:sz w:val="21"/>
                      <w:szCs w:val="21"/>
                      <w:u w:val="single" w:color="auto"/>
                      <w14:textFill>
                        <w14:solidFill>
                          <w14:schemeClr w14:val="tx1"/>
                        </w14:solidFill>
                      </w14:textFill>
                    </w:rPr>
                  </w:pPr>
                  <w:r>
                    <w:rPr>
                      <w:rFonts w:hint="default" w:ascii="Times New Roman" w:hAnsi="Times New Roman" w:eastAsia="仿宋" w:cs="Times New Roman"/>
                      <w:color w:val="000000" w:themeColor="text1"/>
                      <w:sz w:val="21"/>
                      <w:szCs w:val="21"/>
                      <w:u w:val="single" w:color="auto"/>
                      <w14:textFill>
                        <w14:solidFill>
                          <w14:schemeClr w14:val="tx1"/>
                        </w14:solidFill>
                      </w14:textFill>
                    </w:rPr>
                    <w:t>4.2能源：积极引导生活用燃煤的居民改用天然气、液化石油气等清洁能源，鼓励秸秆资源化、能源化利用。湘阴县“十三五”能耗强度降低目标18.5%，“十三五”能耗控制目标20万吨标准煤</w:t>
                  </w:r>
                </w:p>
                <w:p>
                  <w:pPr>
                    <w:keepNext w:val="0"/>
                    <w:keepLines w:val="0"/>
                    <w:pageBreakBefore w:val="0"/>
                    <w:widowControl w:val="0"/>
                    <w:kinsoku/>
                    <w:wordWrap/>
                    <w:overflowPunct/>
                    <w:topLinePunct w:val="0"/>
                    <w:autoSpaceDE/>
                    <w:autoSpaceDN/>
                    <w:bidi w:val="0"/>
                    <w:adjustRightInd/>
                    <w:snapToGrid/>
                    <w:spacing w:before="32" w:beforeLines="10" w:after="32" w:afterLines="10"/>
                    <w:jc w:val="both"/>
                    <w:textAlignment w:val="auto"/>
                    <w:rPr>
                      <w:rFonts w:hint="default" w:ascii="Times New Roman" w:hAnsi="Times New Roman" w:eastAsia="仿宋" w:cs="Times New Roman"/>
                      <w:color w:val="000000" w:themeColor="text1"/>
                      <w:sz w:val="21"/>
                      <w:szCs w:val="21"/>
                      <w:u w:val="single" w:color="auto"/>
                      <w14:textFill>
                        <w14:solidFill>
                          <w14:schemeClr w14:val="tx1"/>
                        </w14:solidFill>
                      </w14:textFill>
                    </w:rPr>
                  </w:pPr>
                  <w:r>
                    <w:rPr>
                      <w:rFonts w:hint="default" w:ascii="Times New Roman" w:hAnsi="Times New Roman" w:eastAsia="仿宋" w:cs="Times New Roman"/>
                      <w:color w:val="000000" w:themeColor="text1"/>
                      <w:sz w:val="21"/>
                      <w:szCs w:val="21"/>
                      <w:u w:val="single" w:color="auto"/>
                      <w14:textFill>
                        <w14:solidFill>
                          <w14:schemeClr w14:val="tx1"/>
                        </w14:solidFill>
                      </w14:textFill>
                    </w:rPr>
                    <w:t>4.3土地资源：到2020年耕地保有量不低于1530公顷，基本农田保护面积不低于1463公顷；城乡建设用地规模控制在419.34公顷以内，城镇工矿用地规模控制在34.58以内</w:t>
                  </w:r>
                </w:p>
              </w:tc>
              <w:tc>
                <w:tcPr>
                  <w:tcW w:w="2076" w:type="dxa"/>
                  <w:tcBorders>
                    <w:tl2br w:val="nil"/>
                    <w:tr2bl w:val="nil"/>
                  </w:tcBorders>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kern w:val="0"/>
                      <w:sz w:val="21"/>
                      <w:szCs w:val="21"/>
                      <w:u w:val="single" w:color="auto"/>
                      <w:lang w:val="en-US" w:eastAsia="zh-CN" w:bidi="ar"/>
                      <w14:textFill>
                        <w14:solidFill>
                          <w14:schemeClr w14:val="tx1"/>
                        </w14:solidFill>
                      </w14:textFill>
                    </w:rPr>
                  </w:pPr>
                  <w:r>
                    <w:rPr>
                      <w:rFonts w:hint="default" w:ascii="Times New Roman" w:hAnsi="Times New Roman" w:eastAsia="仿宋" w:cs="Times New Roman"/>
                      <w:color w:val="000000" w:themeColor="text1"/>
                      <w:kern w:val="0"/>
                      <w:sz w:val="21"/>
                      <w:szCs w:val="21"/>
                      <w:u w:val="single" w:color="auto"/>
                      <w:lang w:val="en-US" w:eastAsia="zh-CN" w:bidi="ar"/>
                      <w14:textFill>
                        <w14:solidFill>
                          <w14:schemeClr w14:val="tx1"/>
                        </w14:solidFill>
                      </w14:textFill>
                    </w:rPr>
                    <w:t>本项目利用的能源为电能，属清洁能源。</w:t>
                  </w:r>
                </w:p>
              </w:tc>
            </w:tr>
          </w:tbl>
          <w:p>
            <w:pPr>
              <w:spacing w:line="360" w:lineRule="auto"/>
              <w:rPr>
                <w:rFonts w:ascii="Times New Roman" w:hAnsi="Times New Roman" w:eastAsia="宋体" w:cs="Times New Roman"/>
                <w:color w:val="FF0000"/>
                <w:sz w:val="24"/>
                <w:u w:val="single" w:color="auto"/>
              </w:rPr>
            </w:pPr>
          </w:p>
          <w:p>
            <w:pPr>
              <w:spacing w:line="360" w:lineRule="auto"/>
              <w:ind w:firstLine="480" w:firstLineChars="200"/>
              <w:rPr>
                <w:rFonts w:hint="default" w:ascii="Times New Roman" w:hAnsi="Times New Roman" w:eastAsia="仿宋" w:cs="Times New Roman"/>
                <w:color w:val="000000" w:themeColor="text1"/>
                <w:kern w:val="0"/>
                <w:sz w:val="24"/>
                <w:lang w:val="en-US" w:eastAsia="zh-CN" w:bidi="ar"/>
                <w14:textFill>
                  <w14:solidFill>
                    <w14:schemeClr w14:val="tx1"/>
                  </w14:solidFill>
                </w14:textFill>
              </w:rPr>
            </w:pPr>
            <w:r>
              <w:rPr>
                <w:rFonts w:hint="default" w:ascii="Times New Roman" w:hAnsi="Times New Roman" w:eastAsia="仿宋" w:cs="Times New Roman"/>
                <w:color w:val="000000" w:themeColor="text1"/>
                <w:kern w:val="0"/>
                <w:sz w:val="24"/>
                <w:u w:val="single" w:color="auto"/>
                <w:lang w:val="en-US" w:eastAsia="zh-CN" w:bidi="ar"/>
                <w14:textFill>
                  <w14:solidFill>
                    <w14:schemeClr w14:val="tx1"/>
                  </w14:solidFill>
                </w14:textFill>
              </w:rPr>
              <w:t>综上，本项目与“三线一单”相符合。</w:t>
            </w:r>
          </w:p>
          <w:p>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firstLine="482" w:firstLineChars="200"/>
              <w:textAlignment w:val="auto"/>
              <w:rPr>
                <w:rFonts w:hint="default" w:ascii="Times New Roman" w:hAnsi="Times New Roman" w:eastAsia="仿宋" w:cs="Times New Roman"/>
                <w:b/>
                <w:bCs/>
                <w:color w:val="000000" w:themeColor="text1"/>
                <w:sz w:val="24"/>
                <w:u w:val="none"/>
                <w:lang w:val="en-US" w:eastAsia="zh-CN"/>
                <w14:textFill>
                  <w14:solidFill>
                    <w14:schemeClr w14:val="tx1"/>
                  </w14:solidFill>
                </w14:textFill>
              </w:rPr>
            </w:pPr>
            <w:r>
              <w:rPr>
                <w:rFonts w:hint="eastAsia" w:ascii="Times New Roman" w:hAnsi="Times New Roman" w:eastAsia="仿宋" w:cs="Times New Roman"/>
                <w:b/>
                <w:bCs/>
                <w:color w:val="000000" w:themeColor="text1"/>
                <w:sz w:val="24"/>
                <w:u w:val="none"/>
                <w:lang w:val="en-US" w:eastAsia="zh-CN"/>
                <w14:textFill>
                  <w14:solidFill>
                    <w14:schemeClr w14:val="tx1"/>
                  </w14:solidFill>
                </w14:textFill>
              </w:rPr>
              <w:t>6</w:t>
            </w:r>
            <w:r>
              <w:rPr>
                <w:rFonts w:hint="default" w:ascii="Times New Roman" w:hAnsi="Times New Roman" w:eastAsia="仿宋" w:cs="Times New Roman"/>
                <w:b/>
                <w:bCs/>
                <w:color w:val="000000" w:themeColor="text1"/>
                <w:sz w:val="24"/>
                <w:u w:val="none"/>
                <w:lang w:val="en-US" w:eastAsia="zh-CN"/>
                <w14:textFill>
                  <w14:solidFill>
                    <w14:schemeClr w14:val="tx1"/>
                  </w14:solidFill>
                </w14:textFill>
              </w:rPr>
              <w:t>.</w:t>
            </w:r>
            <w:r>
              <w:rPr>
                <w:rFonts w:hint="eastAsia" w:ascii="Times New Roman" w:hAnsi="Times New Roman" w:eastAsia="仿宋" w:cs="Times New Roman"/>
                <w:b/>
                <w:bCs/>
                <w:color w:val="000000" w:themeColor="text1"/>
                <w:sz w:val="24"/>
                <w:u w:val="none"/>
                <w:lang w:val="en-US" w:eastAsia="zh-CN"/>
                <w14:textFill>
                  <w14:solidFill>
                    <w14:schemeClr w14:val="tx1"/>
                  </w14:solidFill>
                </w14:textFill>
              </w:rPr>
              <w:t>与《岳阳市</w:t>
            </w:r>
            <w:r>
              <w:rPr>
                <w:rFonts w:hint="default" w:ascii="Times New Roman" w:hAnsi="Times New Roman" w:eastAsia="仿宋" w:cs="Times New Roman"/>
                <w:b/>
                <w:bCs/>
                <w:color w:val="000000" w:themeColor="text1"/>
                <w:sz w:val="24"/>
                <w:u w:val="none"/>
                <w:lang w:val="en-US" w:eastAsia="zh-CN"/>
                <w14:textFill>
                  <w14:solidFill>
                    <w14:schemeClr w14:val="tx1"/>
                  </w14:solidFill>
                </w14:textFill>
              </w:rPr>
              <w:t>预拌砂浆管理办法</w:t>
            </w:r>
            <w:r>
              <w:rPr>
                <w:rFonts w:hint="eastAsia" w:ascii="Times New Roman" w:hAnsi="Times New Roman" w:eastAsia="仿宋" w:cs="Times New Roman"/>
                <w:b/>
                <w:bCs/>
                <w:color w:val="000000" w:themeColor="text1"/>
                <w:sz w:val="24"/>
                <w:u w:val="none"/>
                <w:lang w:val="en-US" w:eastAsia="zh-CN"/>
                <w14:textFill>
                  <w14:solidFill>
                    <w14:schemeClr w14:val="tx1"/>
                  </w14:solidFill>
                </w14:textFill>
              </w:rPr>
              <w:t>》相符性分析</w:t>
            </w:r>
          </w:p>
          <w:p>
            <w:pPr>
              <w:spacing w:line="360" w:lineRule="auto"/>
              <w:ind w:firstLine="480" w:firstLineChars="200"/>
              <w:rPr>
                <w:rFonts w:hint="default" w:ascii="Times New Roman" w:hAnsi="Times New Roman" w:eastAsia="仿宋" w:cs="Times New Roman"/>
                <w:color w:val="000000" w:themeColor="text1"/>
                <w:kern w:val="0"/>
                <w:sz w:val="24"/>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lang w:val="en-US" w:eastAsia="zh-CN" w:bidi="ar"/>
                <w14:textFill>
                  <w14:solidFill>
                    <w14:schemeClr w14:val="tx1"/>
                  </w14:solidFill>
                </w14:textFill>
              </w:rPr>
              <w:t>与《岳阳市</w:t>
            </w:r>
            <w:r>
              <w:rPr>
                <w:rFonts w:hint="default" w:ascii="Times New Roman" w:hAnsi="Times New Roman" w:eastAsia="仿宋" w:cs="Times New Roman"/>
                <w:color w:val="000000" w:themeColor="text1"/>
                <w:kern w:val="0"/>
                <w:sz w:val="24"/>
                <w:lang w:val="en-US" w:eastAsia="zh-CN" w:bidi="ar"/>
                <w14:textFill>
                  <w14:solidFill>
                    <w14:schemeClr w14:val="tx1"/>
                  </w14:solidFill>
                </w14:textFill>
              </w:rPr>
              <w:t>预拌砂浆管理办法</w:t>
            </w:r>
            <w:r>
              <w:rPr>
                <w:rFonts w:hint="eastAsia" w:ascii="Times New Roman" w:hAnsi="Times New Roman" w:eastAsia="仿宋" w:cs="Times New Roman"/>
                <w:color w:val="000000" w:themeColor="text1"/>
                <w:kern w:val="0"/>
                <w:sz w:val="24"/>
                <w:lang w:val="en-US" w:eastAsia="zh-CN" w:bidi="ar"/>
                <w14:textFill>
                  <w14:solidFill>
                    <w14:schemeClr w14:val="tx1"/>
                  </w14:solidFill>
                </w14:textFill>
              </w:rPr>
              <w:t>》相符性分析详见表1.2-2。</w:t>
            </w:r>
          </w:p>
          <w:p>
            <w:pPr>
              <w:keepNext w:val="0"/>
              <w:keepLines w:val="0"/>
              <w:pageBreakBefore w:val="0"/>
              <w:widowControl w:val="0"/>
              <w:kinsoku/>
              <w:wordWrap/>
              <w:overflowPunct/>
              <w:topLinePunct w:val="0"/>
              <w:autoSpaceDE/>
              <w:autoSpaceDN/>
              <w:bidi w:val="0"/>
              <w:adjustRightInd/>
              <w:snapToGrid/>
              <w:spacing w:before="62" w:beforeLines="20" w:line="360" w:lineRule="auto"/>
              <w:jc w:val="center"/>
              <w:textAlignment w:val="auto"/>
              <w:rPr>
                <w:rFonts w:hint="default" w:ascii="Times New Roman" w:hAnsi="Times New Roman" w:eastAsia="仿宋" w:cs="Times New Roman"/>
                <w:b/>
                <w:bCs/>
                <w:color w:val="000000" w:themeColor="text1"/>
                <w:kern w:val="0"/>
                <w:sz w:val="24"/>
                <w:lang w:val="en-US" w:eastAsia="zh-CN" w:bidi="ar"/>
                <w14:textFill>
                  <w14:solidFill>
                    <w14:schemeClr w14:val="tx1"/>
                  </w14:solidFill>
                </w14:textFill>
              </w:rPr>
            </w:pPr>
            <w:r>
              <w:rPr>
                <w:rFonts w:hint="eastAsia" w:ascii="Times New Roman" w:hAnsi="Times New Roman" w:eastAsia="仿宋" w:cs="Times New Roman"/>
                <w:b/>
                <w:bCs/>
                <w:color w:val="000000" w:themeColor="text1"/>
                <w:kern w:val="0"/>
                <w:sz w:val="24"/>
                <w:lang w:val="en-US" w:eastAsia="zh-CN" w:bidi="ar"/>
                <w14:textFill>
                  <w14:solidFill>
                    <w14:schemeClr w14:val="tx1"/>
                  </w14:solidFill>
                </w14:textFill>
              </w:rPr>
              <w:t>表1.2-2   与《岳阳市</w:t>
            </w:r>
            <w:r>
              <w:rPr>
                <w:rFonts w:hint="default" w:ascii="Times New Roman" w:hAnsi="Times New Roman" w:eastAsia="仿宋" w:cs="Times New Roman"/>
                <w:b/>
                <w:bCs/>
                <w:color w:val="000000" w:themeColor="text1"/>
                <w:kern w:val="0"/>
                <w:sz w:val="24"/>
                <w:lang w:val="en-US" w:eastAsia="zh-CN" w:bidi="ar"/>
                <w14:textFill>
                  <w14:solidFill>
                    <w14:schemeClr w14:val="tx1"/>
                  </w14:solidFill>
                </w14:textFill>
              </w:rPr>
              <w:t>预拌砂浆管理办法</w:t>
            </w:r>
            <w:r>
              <w:rPr>
                <w:rFonts w:hint="eastAsia" w:ascii="Times New Roman" w:hAnsi="Times New Roman" w:eastAsia="仿宋" w:cs="Times New Roman"/>
                <w:b/>
                <w:bCs/>
                <w:color w:val="000000" w:themeColor="text1"/>
                <w:kern w:val="0"/>
                <w:sz w:val="24"/>
                <w:lang w:val="en-US" w:eastAsia="zh-CN" w:bidi="ar"/>
                <w14:textFill>
                  <w14:solidFill>
                    <w14:schemeClr w14:val="tx1"/>
                  </w14:solidFill>
                </w14:textFill>
              </w:rPr>
              <w:t>》相符性分析</w:t>
            </w:r>
          </w:p>
          <w:tbl>
            <w:tblPr>
              <w:tblStyle w:val="15"/>
              <w:tblW w:w="767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22"/>
              <w:gridCol w:w="2880"/>
              <w:gridCol w:w="87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92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b/>
                      <w:bCs/>
                      <w:color w:val="000000" w:themeColor="text1"/>
                      <w:kern w:val="0"/>
                      <w:sz w:val="21"/>
                      <w:szCs w:val="21"/>
                      <w:vertAlign w:val="baseline"/>
                      <w:lang w:val="en-US" w:eastAsia="zh-CN" w:bidi="ar"/>
                      <w14:textFill>
                        <w14:solidFill>
                          <w14:schemeClr w14:val="tx1"/>
                        </w14:solidFill>
                      </w14:textFill>
                    </w:rPr>
                  </w:pPr>
                  <w:r>
                    <w:rPr>
                      <w:rFonts w:hint="default" w:ascii="Times New Roman" w:hAnsi="Times New Roman" w:eastAsia="仿宋" w:cs="Times New Roman"/>
                      <w:b/>
                      <w:bCs/>
                      <w:color w:val="000000" w:themeColor="text1"/>
                      <w:kern w:val="0"/>
                      <w:sz w:val="21"/>
                      <w:szCs w:val="21"/>
                      <w:vertAlign w:val="baseline"/>
                      <w:lang w:val="en-US" w:eastAsia="zh-CN" w:bidi="ar"/>
                      <w14:textFill>
                        <w14:solidFill>
                          <w14:schemeClr w14:val="tx1"/>
                        </w14:solidFill>
                      </w14:textFill>
                    </w:rPr>
                    <w:t>管理办法要求</w:t>
                  </w:r>
                </w:p>
              </w:tc>
              <w:tc>
                <w:tcPr>
                  <w:tcW w:w="28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b/>
                      <w:bCs/>
                      <w:color w:val="000000" w:themeColor="text1"/>
                      <w:kern w:val="0"/>
                      <w:sz w:val="21"/>
                      <w:szCs w:val="21"/>
                      <w:vertAlign w:val="baseline"/>
                      <w:lang w:val="en-US" w:eastAsia="zh-CN" w:bidi="ar"/>
                      <w14:textFill>
                        <w14:solidFill>
                          <w14:schemeClr w14:val="tx1"/>
                        </w14:solidFill>
                      </w14:textFill>
                    </w:rPr>
                  </w:pPr>
                  <w:r>
                    <w:rPr>
                      <w:rFonts w:hint="default" w:ascii="Times New Roman" w:hAnsi="Times New Roman" w:eastAsia="仿宋" w:cs="Times New Roman"/>
                      <w:b/>
                      <w:bCs/>
                      <w:color w:val="000000" w:themeColor="text1"/>
                      <w:kern w:val="0"/>
                      <w:sz w:val="21"/>
                      <w:szCs w:val="21"/>
                      <w:vertAlign w:val="baseline"/>
                      <w:lang w:val="en-US" w:eastAsia="zh-CN" w:bidi="ar"/>
                      <w14:textFill>
                        <w14:solidFill>
                          <w14:schemeClr w14:val="tx1"/>
                        </w14:solidFill>
                      </w14:textFill>
                    </w:rPr>
                    <w:t>本项目情况</w:t>
                  </w:r>
                </w:p>
              </w:tc>
              <w:tc>
                <w:tcPr>
                  <w:tcW w:w="8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b/>
                      <w:bCs/>
                      <w:color w:val="000000" w:themeColor="text1"/>
                      <w:kern w:val="0"/>
                      <w:sz w:val="21"/>
                      <w:szCs w:val="21"/>
                      <w:vertAlign w:val="baseline"/>
                      <w:lang w:val="en-US" w:eastAsia="zh-CN" w:bidi="ar"/>
                      <w14:textFill>
                        <w14:solidFill>
                          <w14:schemeClr w14:val="tx1"/>
                        </w14:solidFill>
                      </w14:textFill>
                    </w:rPr>
                  </w:pPr>
                  <w:r>
                    <w:rPr>
                      <w:rFonts w:hint="default" w:ascii="Times New Roman" w:hAnsi="Times New Roman" w:eastAsia="仿宋" w:cs="Times New Roman"/>
                      <w:b/>
                      <w:bCs/>
                      <w:color w:val="000000" w:themeColor="text1"/>
                      <w:kern w:val="0"/>
                      <w:sz w:val="21"/>
                      <w:szCs w:val="21"/>
                      <w:vertAlign w:val="baseline"/>
                      <w:lang w:val="en-US" w:eastAsia="zh-CN" w:bidi="ar"/>
                      <w14:textFill>
                        <w14:solidFill>
                          <w14:schemeClr w14:val="tx1"/>
                        </w14:solidFill>
                      </w14:textFill>
                    </w:rPr>
                    <w:t>符合性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922" w:type="dxa"/>
                  <w:tcBorders>
                    <w:tl2br w:val="nil"/>
                    <w:tr2bl w:val="nil"/>
                  </w:tcBorders>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仿宋" w:cs="Times New Roman"/>
                      <w:color w:val="000000" w:themeColor="text1"/>
                      <w:kern w:val="0"/>
                      <w:sz w:val="21"/>
                      <w:szCs w:val="21"/>
                      <w:lang w:val="en-US" w:eastAsia="zh-CN" w:bidi="ar"/>
                      <w14:textFill>
                        <w14:solidFill>
                          <w14:schemeClr w14:val="tx1"/>
                        </w14:solidFill>
                      </w14:textFill>
                    </w:rPr>
                    <w:t>第三条本办法所称预拌砂浆，是指经依法备案企业生产的用于建筑施工的各种砂浆拌合物，包括干拌砂浆和湿拌砂浆。</w:t>
                  </w:r>
                </w:p>
              </w:tc>
              <w:tc>
                <w:tcPr>
                  <w:tcW w:w="2880" w:type="dxa"/>
                  <w:tcBorders>
                    <w:tl2br w:val="nil"/>
                    <w:tr2bl w:val="nil"/>
                  </w:tcBorders>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仿宋" w:cs="Times New Roman"/>
                      <w:color w:val="000000" w:themeColor="text1"/>
                      <w:kern w:val="0"/>
                      <w:sz w:val="21"/>
                      <w:szCs w:val="21"/>
                      <w:lang w:val="en-US" w:eastAsia="zh-CN" w:bidi="ar"/>
                      <w14:textFill>
                        <w14:solidFill>
                          <w14:schemeClr w14:val="tx1"/>
                        </w14:solidFill>
                      </w14:textFill>
                    </w:rPr>
                    <w:t>本项目主要进行水泥稳定碎石的生产，属于湿拌砂浆。</w:t>
                  </w:r>
                </w:p>
              </w:tc>
              <w:tc>
                <w:tcPr>
                  <w:tcW w:w="877" w:type="dxa"/>
                  <w:tcBorders>
                    <w:tl2br w:val="nil"/>
                    <w:tr2bl w:val="nil"/>
                  </w:tcBorders>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仿宋" w:cs="Times New Roman"/>
                      <w:color w:val="000000" w:themeColor="text1"/>
                      <w:kern w:val="0"/>
                      <w:sz w:val="21"/>
                      <w:szCs w:val="21"/>
                      <w:lang w:val="en-US" w:eastAsia="zh-CN" w:bidi="ar"/>
                      <w14:textFill>
                        <w14:solidFill>
                          <w14:schemeClr w14:val="tx1"/>
                        </w14:solidFill>
                      </w14:textFill>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922" w:type="dxa"/>
                  <w:tcBorders>
                    <w:tl2br w:val="nil"/>
                    <w:tr2bl w:val="nil"/>
                  </w:tcBorders>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仿宋" w:cs="Times New Roman"/>
                      <w:color w:val="000000" w:themeColor="text1"/>
                      <w:kern w:val="0"/>
                      <w:sz w:val="21"/>
                      <w:szCs w:val="21"/>
                      <w:lang w:val="en-US" w:eastAsia="zh-CN" w:bidi="ar"/>
                      <w14:textFill>
                        <w14:solidFill>
                          <w14:schemeClr w14:val="tx1"/>
                        </w14:solidFill>
                      </w14:textFill>
                    </w:rPr>
                    <w:t>第十条鼓励预拌砂浆生产企业在生产过程中使用粉煤灰、脱硫灰渣和利用钢渣、工业尾矿、建筑垃圾等一般工业固体废物制造的人工机制砂，以保护天然砂资源。</w:t>
                  </w:r>
                </w:p>
              </w:tc>
              <w:tc>
                <w:tcPr>
                  <w:tcW w:w="2880" w:type="dxa"/>
                  <w:tcBorders>
                    <w:tl2br w:val="nil"/>
                    <w:tr2bl w:val="nil"/>
                  </w:tcBorders>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仿宋" w:cs="Times New Roman"/>
                      <w:color w:val="000000" w:themeColor="text1"/>
                      <w:kern w:val="0"/>
                      <w:sz w:val="21"/>
                      <w:szCs w:val="21"/>
                      <w:lang w:val="en-US" w:eastAsia="zh-CN" w:bidi="ar"/>
                      <w14:textFill>
                        <w14:solidFill>
                          <w14:schemeClr w14:val="tx1"/>
                        </w14:solidFill>
                      </w14:textFill>
                    </w:rPr>
                    <w:t>本项目在生产过程中使用水泥、石粉、碎石等原材料，水泥、石粉、碎石等原料全部由湘阴虞公港一期工程项目部统一从正规厂家采购，不涉及天然砂、粉煤灰的使用的使用。</w:t>
                  </w:r>
                </w:p>
              </w:tc>
              <w:tc>
                <w:tcPr>
                  <w:tcW w:w="877" w:type="dxa"/>
                  <w:tcBorders>
                    <w:tl2br w:val="nil"/>
                    <w:tr2bl w:val="nil"/>
                  </w:tcBorders>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仿宋" w:cs="Times New Roman"/>
                      <w:color w:val="000000" w:themeColor="text1"/>
                      <w:kern w:val="0"/>
                      <w:sz w:val="21"/>
                      <w:szCs w:val="21"/>
                      <w:lang w:val="en-US" w:eastAsia="zh-CN" w:bidi="ar"/>
                      <w14:textFill>
                        <w14:solidFill>
                          <w14:schemeClr w14:val="tx1"/>
                        </w14:solidFill>
                      </w14:textFill>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922" w:type="dxa"/>
                  <w:tcBorders>
                    <w:tl2br w:val="nil"/>
                    <w:tr2bl w:val="nil"/>
                  </w:tcBorders>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仿宋" w:cs="Times New Roman"/>
                      <w:color w:val="000000" w:themeColor="text1"/>
                      <w:kern w:val="0"/>
                      <w:sz w:val="21"/>
                      <w:szCs w:val="21"/>
                      <w:lang w:val="en-US" w:eastAsia="zh-CN" w:bidi="ar"/>
                      <w14:textFill>
                        <w14:solidFill>
                          <w14:schemeClr w14:val="tx1"/>
                        </w14:solidFill>
                      </w14:textFill>
                    </w:rPr>
                    <w:t>第九条预拌砂浆生产企业应当使用符合标准要求的散装水泥，除法律、法规和规章另有规定外不得使用袋装水泥，并配置必要的散装储存、运输设施。干拌砂浆产品的散装设施能力不低于70%。</w:t>
                  </w:r>
                </w:p>
              </w:tc>
              <w:tc>
                <w:tcPr>
                  <w:tcW w:w="2880" w:type="dxa"/>
                  <w:tcBorders>
                    <w:tl2br w:val="nil"/>
                    <w:tr2bl w:val="nil"/>
                  </w:tcBorders>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FF0000"/>
                      <w:kern w:val="0"/>
                      <w:sz w:val="21"/>
                      <w:szCs w:val="21"/>
                      <w:lang w:val="en-US" w:eastAsia="zh-CN" w:bidi="ar"/>
                    </w:rPr>
                  </w:pPr>
                  <w:r>
                    <w:rPr>
                      <w:rFonts w:hint="default" w:ascii="Times New Roman" w:hAnsi="Times New Roman" w:eastAsia="仿宋" w:cs="Times New Roman"/>
                      <w:color w:val="000000" w:themeColor="text1"/>
                      <w:kern w:val="0"/>
                      <w:sz w:val="21"/>
                      <w:szCs w:val="21"/>
                      <w:lang w:val="en-US" w:eastAsia="zh-CN" w:bidi="ar"/>
                      <w14:textFill>
                        <w14:solidFill>
                          <w14:schemeClr w14:val="tx1"/>
                        </w14:solidFill>
                      </w14:textFill>
                    </w:rPr>
                    <w:t>本项目使用的由湘阴虞公港一期工程项目部统一从正规厂家采购三散装水泥，不使用袋装水泥，散装水泥采用筒仓储存，筒仓自带脉冲反吹布袋收尘器，除尘效率为99%。</w:t>
                  </w:r>
                </w:p>
              </w:tc>
              <w:tc>
                <w:tcPr>
                  <w:tcW w:w="877" w:type="dxa"/>
                  <w:tcBorders>
                    <w:tl2br w:val="nil"/>
                    <w:tr2bl w:val="nil"/>
                  </w:tcBorders>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仿宋" w:cs="Times New Roman"/>
                      <w:color w:val="000000" w:themeColor="text1"/>
                      <w:kern w:val="0"/>
                      <w:sz w:val="21"/>
                      <w:szCs w:val="21"/>
                      <w:lang w:val="en-US" w:eastAsia="zh-CN" w:bidi="ar"/>
                      <w14:textFill>
                        <w14:solidFill>
                          <w14:schemeClr w14:val="tx1"/>
                        </w14:solidFill>
                      </w14:textFill>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922" w:type="dxa"/>
                  <w:tcBorders>
                    <w:tl2br w:val="nil"/>
                    <w:tr2bl w:val="nil"/>
                  </w:tcBorders>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仿宋" w:cs="Times New Roman"/>
                      <w:color w:val="000000" w:themeColor="text1"/>
                      <w:kern w:val="0"/>
                      <w:sz w:val="21"/>
                      <w:szCs w:val="21"/>
                      <w:lang w:val="en-US" w:eastAsia="zh-CN" w:bidi="ar"/>
                      <w14:textFill>
                        <w14:solidFill>
                          <w14:schemeClr w14:val="tx1"/>
                        </w14:solidFill>
                      </w14:textFill>
                    </w:rPr>
                    <w:t>第十一条预拌砂浆生产企业应当每月向市墙改散装办报送预拌砂浆的生产量、销售量等有关统计报表。</w:t>
                  </w:r>
                </w:p>
              </w:tc>
              <w:tc>
                <w:tcPr>
                  <w:tcW w:w="2880" w:type="dxa"/>
                  <w:tcBorders>
                    <w:tl2br w:val="nil"/>
                    <w:tr2bl w:val="nil"/>
                  </w:tcBorders>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仿宋" w:cs="Times New Roman"/>
                      <w:color w:val="000000" w:themeColor="text1"/>
                      <w:kern w:val="0"/>
                      <w:sz w:val="21"/>
                      <w:szCs w:val="21"/>
                      <w:lang w:val="en-US" w:eastAsia="zh-CN" w:bidi="ar"/>
                      <w14:textFill>
                        <w14:solidFill>
                          <w14:schemeClr w14:val="tx1"/>
                        </w14:solidFill>
                      </w14:textFill>
                    </w:rPr>
                    <w:t>本项目使用散装水泥由湘阴虞公港一期工程项目部统一从正规厂家采购，因此由湘阴虞公港一期工程项目部向湘阴县墙改办预拌砂浆生产量、销售量等有关统计报表。</w:t>
                  </w:r>
                </w:p>
              </w:tc>
              <w:tc>
                <w:tcPr>
                  <w:tcW w:w="877" w:type="dxa"/>
                  <w:tcBorders>
                    <w:tl2br w:val="nil"/>
                    <w:tr2bl w:val="nil"/>
                  </w:tcBorders>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仿宋" w:cs="Times New Roman"/>
                      <w:color w:val="000000" w:themeColor="text1"/>
                      <w:kern w:val="0"/>
                      <w:sz w:val="21"/>
                      <w:szCs w:val="21"/>
                      <w:lang w:val="en-US" w:eastAsia="zh-CN" w:bidi="ar"/>
                      <w14:textFill>
                        <w14:solidFill>
                          <w14:schemeClr w14:val="tx1"/>
                        </w14:solidFill>
                      </w14:textFill>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22" w:type="dxa"/>
                  <w:tcBorders>
                    <w:tl2br w:val="nil"/>
                    <w:tr2bl w:val="nil"/>
                  </w:tcBorders>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仿宋" w:cs="Times New Roman"/>
                      <w:color w:val="000000" w:themeColor="text1"/>
                      <w:kern w:val="0"/>
                      <w:sz w:val="21"/>
                      <w:szCs w:val="21"/>
                      <w:lang w:val="en-US" w:eastAsia="zh-CN" w:bidi="ar"/>
                      <w14:textFill>
                        <w14:solidFill>
                          <w14:schemeClr w14:val="tx1"/>
                        </w14:solidFill>
                      </w14:textFill>
                    </w:rPr>
                    <w:t>第十七条 预拌砂浆生产企业应坚持绿色发展理念，创建绿色制造体系，组织开展绿色生产，积极取得绿色建材评价认证。</w:t>
                  </w:r>
                </w:p>
              </w:tc>
              <w:tc>
                <w:tcPr>
                  <w:tcW w:w="2880" w:type="dxa"/>
                  <w:tcBorders>
                    <w:tl2br w:val="nil"/>
                    <w:tr2bl w:val="nil"/>
                  </w:tcBorders>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仿宋" w:cs="Times New Roman"/>
                      <w:color w:val="000000" w:themeColor="text1"/>
                      <w:kern w:val="0"/>
                      <w:sz w:val="21"/>
                      <w:szCs w:val="21"/>
                      <w:lang w:val="en-US" w:eastAsia="zh-CN" w:bidi="ar"/>
                      <w14:textFill>
                        <w14:solidFill>
                          <w14:schemeClr w14:val="tx1"/>
                        </w14:solidFill>
                      </w14:textFill>
                    </w:rPr>
                    <w:t>本项目建设过程中秉持绿色发展理念，废气处理措施在采用布袋除尘和喷淋管等措施，废水依托湘阴虞公港一期工程现有三级沉淀池处理后，噪声和固体废物在采取相关措施后，做到绿色生产。</w:t>
                  </w:r>
                </w:p>
              </w:tc>
              <w:tc>
                <w:tcPr>
                  <w:tcW w:w="877" w:type="dxa"/>
                  <w:tcBorders>
                    <w:tl2br w:val="nil"/>
                    <w:tr2bl w:val="nil"/>
                  </w:tcBorders>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仿宋" w:cs="Times New Roman"/>
                      <w:color w:val="000000" w:themeColor="text1"/>
                      <w:kern w:val="0"/>
                      <w:sz w:val="21"/>
                      <w:szCs w:val="21"/>
                      <w:lang w:val="en-US" w:eastAsia="zh-CN" w:bidi="ar"/>
                      <w14:textFill>
                        <w14:solidFill>
                          <w14:schemeClr w14:val="tx1"/>
                        </w14:solidFill>
                      </w14:textFill>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22" w:type="dxa"/>
                  <w:tcBorders>
                    <w:tl2br w:val="nil"/>
                    <w:tr2bl w:val="nil"/>
                  </w:tcBorders>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仿宋" w:cs="Times New Roman"/>
                      <w:color w:val="000000" w:themeColor="text1"/>
                      <w:kern w:val="0"/>
                      <w:sz w:val="21"/>
                      <w:szCs w:val="21"/>
                      <w:lang w:val="en-US" w:eastAsia="zh-CN" w:bidi="ar"/>
                      <w14:textFill>
                        <w14:solidFill>
                          <w14:schemeClr w14:val="tx1"/>
                        </w14:solidFill>
                      </w14:textFill>
                    </w:rPr>
                    <w:t>第十八条 预拌砂浆运输应当按照环境保护和城市市容环境卫生管理条例的规定，必须使用专用密闭车辆运输，保持车辆清洁，防止沿途撒落和渗漏。预拌砂浆运输车辆应当遵守城区货车限行的规定，确需在限制、禁止的时间、路段通行的，应当到公安交警部门办理通行手续。</w:t>
                  </w:r>
                </w:p>
              </w:tc>
              <w:tc>
                <w:tcPr>
                  <w:tcW w:w="2880" w:type="dxa"/>
                  <w:tcBorders>
                    <w:tl2br w:val="nil"/>
                    <w:tr2bl w:val="nil"/>
                  </w:tcBorders>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仿宋" w:cs="Times New Roman"/>
                      <w:color w:val="000000" w:themeColor="text1"/>
                      <w:kern w:val="0"/>
                      <w:sz w:val="21"/>
                      <w:szCs w:val="21"/>
                      <w:lang w:val="en-US" w:eastAsia="zh-CN" w:bidi="ar"/>
                      <w14:textFill>
                        <w14:solidFill>
                          <w14:schemeClr w14:val="tx1"/>
                        </w14:solidFill>
                      </w14:textFill>
                    </w:rPr>
                    <w:t>项目生产过程使用专用密闭车辆运输，严格遵守城区货车限行的规定。</w:t>
                  </w:r>
                </w:p>
              </w:tc>
              <w:tc>
                <w:tcPr>
                  <w:tcW w:w="877" w:type="dxa"/>
                  <w:tcBorders>
                    <w:tl2br w:val="nil"/>
                    <w:tr2bl w:val="nil"/>
                  </w:tcBorders>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仿宋" w:cs="Times New Roman"/>
                      <w:color w:val="000000" w:themeColor="text1"/>
                      <w:kern w:val="0"/>
                      <w:sz w:val="21"/>
                      <w:szCs w:val="21"/>
                      <w:lang w:val="en-US" w:eastAsia="zh-CN" w:bidi="ar"/>
                      <w14:textFill>
                        <w14:solidFill>
                          <w14:schemeClr w14:val="tx1"/>
                        </w14:solidFill>
                      </w14:textFill>
                    </w:rPr>
                    <w:t>符合</w:t>
                  </w:r>
                </w:p>
              </w:tc>
            </w:tr>
          </w:tbl>
          <w:p>
            <w:pPr>
              <w:keepNext w:val="0"/>
              <w:keepLines w:val="0"/>
              <w:pageBreakBefore w:val="0"/>
              <w:widowControl w:val="0"/>
              <w:kinsoku/>
              <w:wordWrap/>
              <w:overflowPunct/>
              <w:topLinePunct w:val="0"/>
              <w:autoSpaceDE/>
              <w:autoSpaceDN/>
              <w:bidi w:val="0"/>
              <w:adjustRightInd/>
              <w:snapToGrid/>
              <w:spacing w:before="62" w:beforeLines="20" w:after="62" w:afterLines="20" w:line="360" w:lineRule="auto"/>
              <w:ind w:firstLine="482" w:firstLineChars="200"/>
              <w:textAlignment w:val="auto"/>
              <w:rPr>
                <w:rFonts w:hint="default" w:ascii="Times New Roman" w:hAnsi="Times New Roman" w:eastAsia="仿宋" w:cs="Times New Roman"/>
                <w:b/>
                <w:bCs/>
                <w:color w:val="000000" w:themeColor="text1"/>
                <w:sz w:val="24"/>
                <w:lang w:val="en-US" w:eastAsia="zh-CN"/>
                <w14:textFill>
                  <w14:solidFill>
                    <w14:schemeClr w14:val="tx1"/>
                  </w14:solidFill>
                </w14:textFill>
              </w:rPr>
            </w:pPr>
            <w:r>
              <w:rPr>
                <w:rFonts w:hint="eastAsia" w:ascii="Times New Roman" w:hAnsi="Times New Roman" w:eastAsia="仿宋" w:cs="Times New Roman"/>
                <w:b/>
                <w:bCs/>
                <w:color w:val="000000" w:themeColor="text1"/>
                <w:sz w:val="24"/>
                <w:lang w:val="en-US" w:eastAsia="zh-CN"/>
                <w14:textFill>
                  <w14:solidFill>
                    <w14:schemeClr w14:val="tx1"/>
                  </w14:solidFill>
                </w14:textFill>
              </w:rPr>
              <w:t>7</w:t>
            </w:r>
            <w:r>
              <w:rPr>
                <w:rFonts w:hint="default" w:ascii="Times New Roman" w:hAnsi="Times New Roman" w:eastAsia="仿宋" w:cs="Times New Roman"/>
                <w:b/>
                <w:bCs/>
                <w:color w:val="000000" w:themeColor="text1"/>
                <w:sz w:val="24"/>
                <w:lang w:val="en-US" w:eastAsia="zh-CN"/>
                <w14:textFill>
                  <w14:solidFill>
                    <w14:schemeClr w14:val="tx1"/>
                  </w14:solidFill>
                </w14:textFill>
              </w:rPr>
              <w:t>.与《湖南省大气污染防治“守护蓝天”攻坚行动计划（2023-2025年）》符合性分析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color w:val="000000" w:themeColor="text1"/>
                <w:kern w:val="0"/>
                <w:sz w:val="24"/>
                <w:lang w:val="en-US" w:eastAsia="zh-CN" w:bidi="ar"/>
                <w14:textFill>
                  <w14:solidFill>
                    <w14:schemeClr w14:val="tx1"/>
                  </w14:solidFill>
                </w14:textFill>
              </w:rPr>
            </w:pPr>
            <w:r>
              <w:rPr>
                <w:rFonts w:hint="default" w:ascii="Times New Roman" w:hAnsi="Times New Roman" w:eastAsia="仿宋" w:cs="Times New Roman"/>
                <w:color w:val="000000" w:themeColor="text1"/>
                <w:kern w:val="0"/>
                <w:sz w:val="24"/>
                <w:lang w:val="en-US" w:eastAsia="zh-CN" w:bidi="ar"/>
                <w14:textFill>
                  <w14:solidFill>
                    <w14:schemeClr w14:val="tx1"/>
                  </w14:solidFill>
                </w14:textFill>
              </w:rPr>
              <w:t>根据《湖南省大气污染防治“守护蓝天”攻坚行动计划（2023-2025年）》：（二）基本原则-坚持突出重点，协同增效。聚焦PM</w:t>
            </w:r>
            <w:r>
              <w:rPr>
                <w:rFonts w:hint="default" w:ascii="Times New Roman" w:hAnsi="Times New Roman" w:eastAsia="仿宋" w:cs="Times New Roman"/>
                <w:color w:val="000000" w:themeColor="text1"/>
                <w:kern w:val="0"/>
                <w:sz w:val="24"/>
                <w:vertAlign w:val="subscript"/>
                <w:lang w:val="en-US" w:eastAsia="zh-CN" w:bidi="ar"/>
                <w14:textFill>
                  <w14:solidFill>
                    <w14:schemeClr w14:val="tx1"/>
                  </w14:solidFill>
                </w14:textFill>
              </w:rPr>
              <w:t>2.5</w:t>
            </w:r>
            <w:r>
              <w:rPr>
                <w:rFonts w:hint="default" w:ascii="Times New Roman" w:hAnsi="Times New Roman" w:eastAsia="仿宋" w:cs="Times New Roman"/>
                <w:color w:val="000000" w:themeColor="text1"/>
                <w:kern w:val="0"/>
                <w:sz w:val="24"/>
                <w:lang w:val="en-US" w:eastAsia="zh-CN" w:bidi="ar"/>
                <w14:textFill>
                  <w14:solidFill>
                    <w14:schemeClr w14:val="tx1"/>
                  </w14:solidFill>
                </w14:textFill>
              </w:rPr>
              <w:t>和臭氧协同控制，突出重点区域、任务、时段，强化多污染物协同减排，推进协同治理和联防联控。（三）攻坚目标-2023年，完成国家空气质量指标，全省PM</w:t>
            </w:r>
            <w:r>
              <w:rPr>
                <w:rFonts w:hint="default" w:ascii="Times New Roman" w:hAnsi="Times New Roman" w:eastAsia="仿宋" w:cs="Times New Roman"/>
                <w:color w:val="000000" w:themeColor="text1"/>
                <w:kern w:val="0"/>
                <w:sz w:val="24"/>
                <w:vertAlign w:val="subscript"/>
                <w:lang w:val="en-US" w:eastAsia="zh-CN" w:bidi="ar"/>
                <w14:textFill>
                  <w14:solidFill>
                    <w14:schemeClr w14:val="tx1"/>
                  </w14:solidFill>
                </w14:textFill>
              </w:rPr>
              <w:t>2.5</w:t>
            </w:r>
            <w:r>
              <w:rPr>
                <w:rFonts w:hint="default" w:ascii="Times New Roman" w:hAnsi="Times New Roman" w:eastAsia="仿宋" w:cs="Times New Roman"/>
                <w:color w:val="000000" w:themeColor="text1"/>
                <w:kern w:val="0"/>
                <w:sz w:val="24"/>
                <w:lang w:val="en-US" w:eastAsia="zh-CN" w:bidi="ar"/>
                <w14:textFill>
                  <w14:solidFill>
                    <w14:schemeClr w14:val="tx1"/>
                  </w14:solidFill>
                </w14:textFill>
              </w:rPr>
              <w:t>浓度力争在34μg/m</w:t>
            </w:r>
            <w:r>
              <w:rPr>
                <w:rFonts w:hint="default" w:ascii="Times New Roman" w:hAnsi="Times New Roman" w:eastAsia="仿宋" w:cs="Times New Roman"/>
                <w:color w:val="000000" w:themeColor="text1"/>
                <w:kern w:val="0"/>
                <w:sz w:val="24"/>
                <w:vertAlign w:val="superscript"/>
                <w:lang w:val="en-US" w:eastAsia="zh-CN" w:bidi="ar"/>
                <w14:textFill>
                  <w14:solidFill>
                    <w14:schemeClr w14:val="tx1"/>
                  </w14:solidFill>
                </w14:textFill>
              </w:rPr>
              <w:t>3</w:t>
            </w:r>
            <w:r>
              <w:rPr>
                <w:rFonts w:hint="default" w:ascii="Times New Roman" w:hAnsi="Times New Roman" w:eastAsia="仿宋" w:cs="Times New Roman"/>
                <w:color w:val="000000" w:themeColor="text1"/>
                <w:kern w:val="0"/>
                <w:sz w:val="24"/>
                <w:lang w:val="en-US" w:eastAsia="zh-CN" w:bidi="ar"/>
                <w14:textFill>
                  <w14:solidFill>
                    <w14:schemeClr w14:val="tx1"/>
                  </w14:solidFill>
                </w14:textFill>
              </w:rPr>
              <w:t>以内；其中岳阳市在37μg/m</w:t>
            </w:r>
            <w:r>
              <w:rPr>
                <w:rFonts w:hint="default" w:ascii="Times New Roman" w:hAnsi="Times New Roman" w:eastAsia="仿宋" w:cs="Times New Roman"/>
                <w:color w:val="000000" w:themeColor="text1"/>
                <w:kern w:val="0"/>
                <w:sz w:val="24"/>
                <w:vertAlign w:val="superscript"/>
                <w:lang w:val="en-US" w:eastAsia="zh-CN" w:bidi="ar"/>
                <w14:textFill>
                  <w14:solidFill>
                    <w14:schemeClr w14:val="tx1"/>
                  </w14:solidFill>
                </w14:textFill>
              </w:rPr>
              <w:t>3</w:t>
            </w:r>
            <w:r>
              <w:rPr>
                <w:rFonts w:hint="default" w:ascii="Times New Roman" w:hAnsi="Times New Roman" w:eastAsia="仿宋" w:cs="Times New Roman"/>
                <w:color w:val="000000" w:themeColor="text1"/>
                <w:kern w:val="0"/>
                <w:sz w:val="24"/>
                <w:lang w:val="en-US" w:eastAsia="zh-CN" w:bidi="ar"/>
                <w14:textFill>
                  <w14:solidFill>
                    <w14:schemeClr w14:val="tx1"/>
                  </w14:solidFill>
                </w14:textFill>
              </w:rPr>
              <w:t>以内。2024年，提前完成国家下达的“十四五”空气质量目标，全省PM</w:t>
            </w:r>
            <w:r>
              <w:rPr>
                <w:rFonts w:hint="default" w:ascii="Times New Roman" w:hAnsi="Times New Roman" w:eastAsia="仿宋" w:cs="Times New Roman"/>
                <w:color w:val="000000" w:themeColor="text1"/>
                <w:kern w:val="0"/>
                <w:sz w:val="24"/>
                <w:vertAlign w:val="subscript"/>
                <w:lang w:val="en-US" w:eastAsia="zh-CN" w:bidi="ar"/>
                <w14:textFill>
                  <w14:solidFill>
                    <w14:schemeClr w14:val="tx1"/>
                  </w14:solidFill>
                </w14:textFill>
              </w:rPr>
              <w:t>2.5</w:t>
            </w:r>
            <w:r>
              <w:rPr>
                <w:rFonts w:hint="default" w:ascii="Times New Roman" w:hAnsi="Times New Roman" w:eastAsia="仿宋" w:cs="Times New Roman"/>
                <w:color w:val="000000" w:themeColor="text1"/>
                <w:kern w:val="0"/>
                <w:sz w:val="24"/>
                <w:lang w:val="en-US" w:eastAsia="zh-CN" w:bidi="ar"/>
                <w14:textFill>
                  <w14:solidFill>
                    <w14:schemeClr w14:val="tx1"/>
                  </w14:solidFill>
                </w14:textFill>
              </w:rPr>
              <w:t>浓度在33μg/m</w:t>
            </w:r>
            <w:r>
              <w:rPr>
                <w:rFonts w:hint="default" w:ascii="Times New Roman" w:hAnsi="Times New Roman" w:eastAsia="仿宋" w:cs="Times New Roman"/>
                <w:color w:val="000000" w:themeColor="text1"/>
                <w:kern w:val="0"/>
                <w:sz w:val="24"/>
                <w:vertAlign w:val="superscript"/>
                <w:lang w:val="en-US" w:eastAsia="zh-CN" w:bidi="ar"/>
                <w14:textFill>
                  <w14:solidFill>
                    <w14:schemeClr w14:val="tx1"/>
                  </w14:solidFill>
                </w14:textFill>
              </w:rPr>
              <w:t>3</w:t>
            </w:r>
            <w:r>
              <w:rPr>
                <w:rFonts w:hint="default" w:ascii="Times New Roman" w:hAnsi="Times New Roman" w:eastAsia="仿宋" w:cs="Times New Roman"/>
                <w:color w:val="000000" w:themeColor="text1"/>
                <w:kern w:val="0"/>
                <w:sz w:val="24"/>
                <w:lang w:val="en-US" w:eastAsia="zh-CN" w:bidi="ar"/>
                <w14:textFill>
                  <w14:solidFill>
                    <w14:schemeClr w14:val="tx1"/>
                  </w14:solidFill>
                </w14:textFill>
              </w:rPr>
              <w:t>以内；其中岳阳市在36μg/m</w:t>
            </w:r>
            <w:r>
              <w:rPr>
                <w:rFonts w:hint="default" w:ascii="Times New Roman" w:hAnsi="Times New Roman" w:eastAsia="仿宋" w:cs="Times New Roman"/>
                <w:color w:val="000000" w:themeColor="text1"/>
                <w:kern w:val="0"/>
                <w:sz w:val="24"/>
                <w:vertAlign w:val="superscript"/>
                <w:lang w:val="en-US" w:eastAsia="zh-CN" w:bidi="ar"/>
                <w14:textFill>
                  <w14:solidFill>
                    <w14:schemeClr w14:val="tx1"/>
                  </w14:solidFill>
                </w14:textFill>
              </w:rPr>
              <w:t>3</w:t>
            </w:r>
            <w:r>
              <w:rPr>
                <w:rFonts w:hint="default" w:ascii="Times New Roman" w:hAnsi="Times New Roman" w:eastAsia="仿宋" w:cs="Times New Roman"/>
                <w:color w:val="000000" w:themeColor="text1"/>
                <w:kern w:val="0"/>
                <w:sz w:val="24"/>
                <w:lang w:val="en-US" w:eastAsia="zh-CN" w:bidi="ar"/>
                <w14:textFill>
                  <w14:solidFill>
                    <w14:schemeClr w14:val="tx1"/>
                  </w14:solidFill>
                </w14:textFill>
              </w:rPr>
              <w:t>以内，并奋力追赶到全国市州城市中游水平。2025年，全省PM</w:t>
            </w:r>
            <w:r>
              <w:rPr>
                <w:rFonts w:hint="default" w:ascii="Times New Roman" w:hAnsi="Times New Roman" w:eastAsia="仿宋" w:cs="Times New Roman"/>
                <w:color w:val="000000" w:themeColor="text1"/>
                <w:kern w:val="0"/>
                <w:sz w:val="24"/>
                <w:vertAlign w:val="subscript"/>
                <w:lang w:val="en-US" w:eastAsia="zh-CN" w:bidi="ar"/>
                <w14:textFill>
                  <w14:solidFill>
                    <w14:schemeClr w14:val="tx1"/>
                  </w14:solidFill>
                </w14:textFill>
              </w:rPr>
              <w:t>2.5</w:t>
            </w:r>
            <w:r>
              <w:rPr>
                <w:rFonts w:hint="default" w:ascii="Times New Roman" w:hAnsi="Times New Roman" w:eastAsia="仿宋" w:cs="Times New Roman"/>
                <w:color w:val="000000" w:themeColor="text1"/>
                <w:kern w:val="0"/>
                <w:sz w:val="24"/>
                <w:lang w:val="en-US" w:eastAsia="zh-CN" w:bidi="ar"/>
                <w14:textFill>
                  <w14:solidFill>
                    <w14:schemeClr w14:val="tx1"/>
                  </w14:solidFill>
                </w14:textFill>
              </w:rPr>
              <w:t>浓度在32μg/m</w:t>
            </w:r>
            <w:r>
              <w:rPr>
                <w:rFonts w:hint="default" w:ascii="Times New Roman" w:hAnsi="Times New Roman" w:eastAsia="仿宋" w:cs="Times New Roman"/>
                <w:color w:val="000000" w:themeColor="text1"/>
                <w:kern w:val="0"/>
                <w:sz w:val="24"/>
                <w:vertAlign w:val="superscript"/>
                <w:lang w:val="en-US" w:eastAsia="zh-CN" w:bidi="ar"/>
                <w14:textFill>
                  <w14:solidFill>
                    <w14:schemeClr w14:val="tx1"/>
                  </w14:solidFill>
                </w14:textFill>
              </w:rPr>
              <w:t>3</w:t>
            </w:r>
            <w:r>
              <w:rPr>
                <w:rFonts w:hint="default" w:ascii="Times New Roman" w:hAnsi="Times New Roman" w:eastAsia="仿宋" w:cs="Times New Roman"/>
                <w:color w:val="000000" w:themeColor="text1"/>
                <w:kern w:val="0"/>
                <w:sz w:val="24"/>
                <w:lang w:val="en-US" w:eastAsia="zh-CN" w:bidi="ar"/>
                <w14:textFill>
                  <w14:solidFill>
                    <w14:schemeClr w14:val="tx1"/>
                  </w14:solidFill>
                </w14:textFill>
              </w:rPr>
              <w:t>以内，力争达到全国平均水平，在中部六省位居前列，基本消除重污染天气；其中岳阳市在35μg/m</w:t>
            </w:r>
            <w:r>
              <w:rPr>
                <w:rFonts w:hint="default" w:ascii="Times New Roman" w:hAnsi="Times New Roman" w:eastAsia="仿宋" w:cs="Times New Roman"/>
                <w:color w:val="000000" w:themeColor="text1"/>
                <w:kern w:val="0"/>
                <w:sz w:val="24"/>
                <w:vertAlign w:val="superscript"/>
                <w:lang w:val="en-US" w:eastAsia="zh-CN" w:bidi="ar"/>
                <w14:textFill>
                  <w14:solidFill>
                    <w14:schemeClr w14:val="tx1"/>
                  </w14:solidFill>
                </w14:textFill>
              </w:rPr>
              <w:t>3</w:t>
            </w:r>
            <w:r>
              <w:rPr>
                <w:rFonts w:hint="default" w:ascii="Times New Roman" w:hAnsi="Times New Roman" w:eastAsia="仿宋" w:cs="Times New Roman"/>
                <w:color w:val="000000" w:themeColor="text1"/>
                <w:kern w:val="0"/>
                <w:sz w:val="24"/>
                <w:lang w:val="en-US" w:eastAsia="zh-CN" w:bidi="ar"/>
                <w14:textFill>
                  <w14:solidFill>
                    <w14:schemeClr w14:val="tx1"/>
                  </w14:solidFill>
                </w14:textFill>
              </w:rPr>
              <w:t>以内，并确保达到全国市州城市中游偏上水平，奋力跻身先进行列。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color w:val="000000" w:themeColor="text1"/>
                <w:kern w:val="0"/>
                <w:sz w:val="24"/>
                <w:lang w:val="en-US" w:eastAsia="zh-CN" w:bidi="ar"/>
                <w14:textFill>
                  <w14:solidFill>
                    <w14:schemeClr w14:val="tx1"/>
                  </w14:solidFill>
                </w14:textFill>
              </w:rPr>
            </w:pPr>
            <w:r>
              <w:rPr>
                <w:rFonts w:hint="default" w:ascii="Times New Roman" w:hAnsi="Times New Roman" w:eastAsia="仿宋" w:cs="Times New Roman"/>
                <w:color w:val="000000" w:themeColor="text1"/>
                <w:kern w:val="0"/>
                <w:sz w:val="24"/>
                <w:lang w:val="en-US" w:eastAsia="zh-CN" w:bidi="ar"/>
                <w14:textFill>
                  <w14:solidFill>
                    <w14:schemeClr w14:val="tx1"/>
                  </w14:solidFill>
                </w14:textFill>
              </w:rPr>
              <w:t>本项目废气主要污染物为颗粒物，项目粉料筒仓均自带布袋除尘器；厂区洒水降尘；原料堆场采用四面封闭式堆场，粉尘经处理后能满足《水泥工业大气污染物排放标准》（GB4915-2013）中表3大气污染物无组织排放限值要求，与《湖南省大气污染防治“守护蓝天”攻坚行动计划（2023-2025年）》的基本原则和攻坚目标不相违背。</w:t>
            </w:r>
          </w:p>
          <w:p>
            <w:pPr>
              <w:keepNext w:val="0"/>
              <w:keepLines w:val="0"/>
              <w:pageBreakBefore w:val="0"/>
              <w:widowControl w:val="0"/>
              <w:kinsoku/>
              <w:wordWrap/>
              <w:overflowPunct/>
              <w:topLinePunct w:val="0"/>
              <w:autoSpaceDE/>
              <w:autoSpaceDN/>
              <w:bidi w:val="0"/>
              <w:adjustRightInd/>
              <w:snapToGrid/>
              <w:spacing w:before="62" w:beforeLines="20" w:after="62" w:afterLines="20" w:line="360" w:lineRule="auto"/>
              <w:ind w:firstLine="482" w:firstLineChars="200"/>
              <w:textAlignment w:val="auto"/>
              <w:rPr>
                <w:rFonts w:hint="default" w:ascii="Times New Roman" w:hAnsi="Times New Roman" w:eastAsia="仿宋" w:cs="Times New Roman"/>
                <w:b/>
                <w:bCs/>
                <w:color w:val="000000" w:themeColor="text1"/>
                <w:sz w:val="24"/>
                <w:lang w:val="en-US" w:eastAsia="zh-CN"/>
                <w14:textFill>
                  <w14:solidFill>
                    <w14:schemeClr w14:val="tx1"/>
                  </w14:solidFill>
                </w14:textFill>
              </w:rPr>
            </w:pPr>
            <w:r>
              <w:rPr>
                <w:rFonts w:hint="eastAsia" w:ascii="Times New Roman" w:hAnsi="Times New Roman" w:eastAsia="仿宋" w:cs="Times New Roman"/>
                <w:b/>
                <w:bCs/>
                <w:color w:val="000000" w:themeColor="text1"/>
                <w:sz w:val="24"/>
                <w:lang w:val="en-US" w:eastAsia="zh-CN"/>
                <w14:textFill>
                  <w14:solidFill>
                    <w14:schemeClr w14:val="tx1"/>
                  </w14:solidFill>
                </w14:textFill>
              </w:rPr>
              <w:t>8.与《岳阳市“十四五”生态环境保护规划》符合性分析</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outlineLvl w:val="9"/>
              <w:rPr>
                <w:rFonts w:hint="default" w:ascii="Times New Roman" w:hAnsi="Times New Roman" w:eastAsia="仿宋" w:cs="Times New Roman"/>
                <w:color w:val="000000" w:themeColor="text1"/>
                <w:kern w:val="0"/>
                <w:sz w:val="24"/>
                <w:lang w:val="en-US" w:eastAsia="zh-CN" w:bidi="ar"/>
                <w14:textFill>
                  <w14:solidFill>
                    <w14:schemeClr w14:val="tx1"/>
                  </w14:solidFill>
                </w14:textFill>
              </w:rPr>
            </w:pPr>
            <w:r>
              <w:rPr>
                <w:rFonts w:hint="default" w:ascii="Times New Roman" w:hAnsi="Times New Roman" w:eastAsia="仿宋" w:cs="Times New Roman"/>
                <w:color w:val="000000" w:themeColor="text1"/>
                <w:kern w:val="0"/>
                <w:sz w:val="24"/>
                <w:lang w:val="en-US" w:eastAsia="zh-CN" w:bidi="ar"/>
                <w14:textFill>
                  <w14:solidFill>
                    <w14:schemeClr w14:val="tx1"/>
                  </w14:solidFill>
                </w14:textFill>
              </w:rPr>
              <w:t>根据《岳阳市“十四五”生态环境保护规划》：第三章第四节三、严格建设项目环评准入加强源头把控，严格建设项目环境影响评价审批，严格环境准入。新建、改建、扩建项目必须符合国家和省、市产业政策、生态保护、总量控制和达标排放要求，综合考虑经济发展和环境承载能力，对不符合相关规划、产业政策、环境功能区划、总量控制和达标排放要求的岳阳市“十四五”生态环境保护规划建设项目坚决不予审批。严把重大建设项目环境影响评价准入关口，新增污染物排放量要落实削减措施，严格控制新增污染物排放。开展岳阳市环评与排污许可监管三年行动，深入推进环评文本技术复核。</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仿宋" w:cs="Times New Roman"/>
                <w:color w:val="000000" w:themeColor="text1"/>
                <w:kern w:val="0"/>
                <w:sz w:val="24"/>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lang w:val="en-US" w:eastAsia="zh-CN" w:bidi="ar"/>
                <w14:textFill>
                  <w14:solidFill>
                    <w14:schemeClr w14:val="tx1"/>
                  </w14:solidFill>
                </w14:textFill>
              </w:rPr>
              <w:t>第五章第二节一、实施PM</w:t>
            </w:r>
            <w:r>
              <w:rPr>
                <w:rFonts w:hint="eastAsia" w:ascii="Times New Roman" w:hAnsi="Times New Roman" w:eastAsia="仿宋" w:cs="Times New Roman"/>
                <w:color w:val="000000" w:themeColor="text1"/>
                <w:kern w:val="0"/>
                <w:sz w:val="24"/>
                <w:vertAlign w:val="subscript"/>
                <w:lang w:val="en-US" w:eastAsia="zh-CN" w:bidi="ar"/>
                <w14:textFill>
                  <w14:solidFill>
                    <w14:schemeClr w14:val="tx1"/>
                  </w14:solidFill>
                </w14:textFill>
              </w:rPr>
              <w:t>2.5</w:t>
            </w:r>
            <w:r>
              <w:rPr>
                <w:rFonts w:hint="eastAsia" w:ascii="Times New Roman" w:hAnsi="Times New Roman" w:eastAsia="仿宋" w:cs="Times New Roman"/>
                <w:color w:val="000000" w:themeColor="text1"/>
                <w:kern w:val="0"/>
                <w:sz w:val="24"/>
                <w:lang w:val="en-US" w:eastAsia="zh-CN" w:bidi="ar"/>
                <w14:textFill>
                  <w14:solidFill>
                    <w14:schemeClr w14:val="tx1"/>
                  </w14:solidFill>
                </w14:textFill>
              </w:rPr>
              <w:t>和臭氧协同治理巩固提升城市空气质量达标成果，推动PM</w:t>
            </w:r>
            <w:r>
              <w:rPr>
                <w:rFonts w:hint="eastAsia" w:ascii="Times New Roman" w:hAnsi="Times New Roman" w:eastAsia="仿宋" w:cs="Times New Roman"/>
                <w:color w:val="000000" w:themeColor="text1"/>
                <w:kern w:val="0"/>
                <w:sz w:val="24"/>
                <w:vertAlign w:val="subscript"/>
                <w:lang w:val="en-US" w:eastAsia="zh-CN" w:bidi="ar"/>
                <w14:textFill>
                  <w14:solidFill>
                    <w14:schemeClr w14:val="tx1"/>
                  </w14:solidFill>
                </w14:textFill>
              </w:rPr>
              <w:t>2.5</w:t>
            </w:r>
            <w:r>
              <w:rPr>
                <w:rFonts w:hint="eastAsia" w:ascii="Times New Roman" w:hAnsi="Times New Roman" w:eastAsia="仿宋" w:cs="Times New Roman"/>
                <w:color w:val="000000" w:themeColor="text1"/>
                <w:kern w:val="0"/>
                <w:sz w:val="24"/>
                <w:lang w:val="en-US" w:eastAsia="zh-CN" w:bidi="ar"/>
                <w14:textFill>
                  <w14:solidFill>
                    <w14:schemeClr w14:val="tx1"/>
                  </w14:solidFill>
                </w14:textFill>
              </w:rPr>
              <w:t>浓度持续下降，遏制臭氧浓度增长趋势。制定加强PM</w:t>
            </w:r>
            <w:r>
              <w:rPr>
                <w:rFonts w:hint="eastAsia" w:ascii="Times New Roman" w:hAnsi="Times New Roman" w:eastAsia="仿宋" w:cs="Times New Roman"/>
                <w:color w:val="000000" w:themeColor="text1"/>
                <w:kern w:val="0"/>
                <w:sz w:val="24"/>
                <w:vertAlign w:val="subscript"/>
                <w:lang w:val="en-US" w:eastAsia="zh-CN" w:bidi="ar"/>
                <w14:textFill>
                  <w14:solidFill>
                    <w14:schemeClr w14:val="tx1"/>
                  </w14:solidFill>
                </w14:textFill>
              </w:rPr>
              <w:t>2.5</w:t>
            </w:r>
            <w:r>
              <w:rPr>
                <w:rFonts w:hint="eastAsia" w:ascii="Times New Roman" w:hAnsi="Times New Roman" w:eastAsia="仿宋" w:cs="Times New Roman"/>
                <w:color w:val="000000" w:themeColor="text1"/>
                <w:kern w:val="0"/>
                <w:sz w:val="24"/>
                <w:lang w:val="en-US" w:eastAsia="zh-CN" w:bidi="ar"/>
                <w14:textFill>
                  <w14:solidFill>
                    <w14:schemeClr w14:val="tx1"/>
                  </w14:solidFill>
                </w14:textFill>
              </w:rPr>
              <w:t>和臭氧协同控制持续改善空气质量行动计划，明确控制目标、路线图和时间表。加强重点区域、重点时段、重点行业PM</w:t>
            </w:r>
            <w:r>
              <w:rPr>
                <w:rFonts w:hint="eastAsia" w:ascii="Times New Roman" w:hAnsi="Times New Roman" w:eastAsia="仿宋" w:cs="Times New Roman"/>
                <w:color w:val="000000" w:themeColor="text1"/>
                <w:kern w:val="0"/>
                <w:sz w:val="24"/>
                <w:vertAlign w:val="subscript"/>
                <w:lang w:val="en-US" w:eastAsia="zh-CN" w:bidi="ar"/>
                <w14:textFill>
                  <w14:solidFill>
                    <w14:schemeClr w14:val="tx1"/>
                  </w14:solidFill>
                </w14:textFill>
              </w:rPr>
              <w:t>2.5</w:t>
            </w:r>
            <w:r>
              <w:rPr>
                <w:rFonts w:hint="eastAsia" w:ascii="Times New Roman" w:hAnsi="Times New Roman" w:eastAsia="仿宋" w:cs="Times New Roman"/>
                <w:color w:val="000000" w:themeColor="text1"/>
                <w:kern w:val="0"/>
                <w:sz w:val="24"/>
                <w:lang w:val="en-US" w:eastAsia="zh-CN" w:bidi="ar"/>
                <w14:textFill>
                  <w14:solidFill>
                    <w14:schemeClr w14:val="tx1"/>
                  </w14:solidFill>
                </w14:textFill>
              </w:rPr>
              <w:t>与夏季臭氧差异化、精细化协同管控。强化PM</w:t>
            </w:r>
            <w:r>
              <w:rPr>
                <w:rFonts w:hint="eastAsia" w:ascii="Times New Roman" w:hAnsi="Times New Roman" w:eastAsia="仿宋" w:cs="Times New Roman"/>
                <w:color w:val="000000" w:themeColor="text1"/>
                <w:kern w:val="0"/>
                <w:sz w:val="24"/>
                <w:vertAlign w:val="subscript"/>
                <w:lang w:val="en-US" w:eastAsia="zh-CN" w:bidi="ar"/>
                <w14:textFill>
                  <w14:solidFill>
                    <w14:schemeClr w14:val="tx1"/>
                  </w14:solidFill>
                </w14:textFill>
              </w:rPr>
              <w:t>2.5</w:t>
            </w:r>
            <w:r>
              <w:rPr>
                <w:rFonts w:hint="eastAsia" w:ascii="Times New Roman" w:hAnsi="Times New Roman" w:eastAsia="仿宋" w:cs="Times New Roman"/>
                <w:color w:val="000000" w:themeColor="text1"/>
                <w:kern w:val="0"/>
                <w:sz w:val="24"/>
                <w:lang w:val="en-US" w:eastAsia="zh-CN" w:bidi="ar"/>
                <w14:textFill>
                  <w14:solidFill>
                    <w14:schemeClr w14:val="tx1"/>
                  </w14:solidFill>
                </w14:textFill>
              </w:rPr>
              <w:t>与臭氧协同控制研究，选取岳阳楼去、君山区等有代表性区域开展PM</w:t>
            </w:r>
            <w:r>
              <w:rPr>
                <w:rFonts w:hint="eastAsia" w:ascii="Times New Roman" w:hAnsi="Times New Roman" w:eastAsia="仿宋" w:cs="Times New Roman"/>
                <w:color w:val="000000" w:themeColor="text1"/>
                <w:kern w:val="0"/>
                <w:sz w:val="24"/>
                <w:vertAlign w:val="subscript"/>
                <w:lang w:val="en-US" w:eastAsia="zh-CN" w:bidi="ar"/>
                <w14:textFill>
                  <w14:solidFill>
                    <w14:schemeClr w14:val="tx1"/>
                  </w14:solidFill>
                </w14:textFill>
              </w:rPr>
              <w:t>2.5</w:t>
            </w:r>
            <w:r>
              <w:rPr>
                <w:rFonts w:hint="eastAsia" w:ascii="Times New Roman" w:hAnsi="Times New Roman" w:eastAsia="仿宋" w:cs="Times New Roman"/>
                <w:color w:val="000000" w:themeColor="text1"/>
                <w:kern w:val="0"/>
                <w:sz w:val="24"/>
                <w:lang w:val="en-US" w:eastAsia="zh-CN" w:bidi="ar"/>
                <w14:textFill>
                  <w14:solidFill>
                    <w14:schemeClr w14:val="tx1"/>
                  </w14:solidFill>
                </w14:textFill>
              </w:rPr>
              <w:t>与臭氧协同控制试点工作。建立健全大气污染来源解析和污染源清单业务化机制，持续开展区域大气污染管控三清单调查，定期更新区域大气污染源解析，研判区域大气复合污染成因。</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Times New Roman" w:hAnsi="Times New Roman" w:eastAsia="仿宋" w:cs="Times New Roman"/>
                <w:color w:val="000000" w:themeColor="text1"/>
                <w:kern w:val="0"/>
                <w:sz w:val="24"/>
                <w:lang w:val="en-US" w:eastAsia="zh-CN" w:bidi="ar"/>
                <w14:textFill>
                  <w14:solidFill>
                    <w14:schemeClr w14:val="tx1"/>
                  </w14:solidFill>
                </w14:textFill>
              </w:rPr>
            </w:pPr>
            <w:r>
              <w:rPr>
                <w:rFonts w:hint="default" w:ascii="Times New Roman" w:hAnsi="Times New Roman" w:eastAsia="仿宋" w:cs="Times New Roman"/>
                <w:color w:val="000000" w:themeColor="text1"/>
                <w:kern w:val="0"/>
                <w:sz w:val="24"/>
                <w:lang w:val="en-US" w:eastAsia="zh-CN" w:bidi="ar"/>
                <w14:textFill>
                  <w14:solidFill>
                    <w14:schemeClr w14:val="tx1"/>
                  </w14:solidFill>
                </w14:textFill>
              </w:rPr>
              <w:t>本项目位于岳阳市湘阴县三塘镇，</w:t>
            </w:r>
            <w:r>
              <w:rPr>
                <w:rFonts w:hint="eastAsia" w:ascii="Times New Roman" w:hAnsi="Times New Roman" w:eastAsia="仿宋" w:cs="Times New Roman"/>
                <w:color w:val="000000" w:themeColor="text1"/>
                <w:kern w:val="0"/>
                <w:sz w:val="24"/>
                <w:lang w:val="en-US" w:eastAsia="zh-CN" w:bidi="ar"/>
                <w14:textFill>
                  <w14:solidFill>
                    <w14:schemeClr w14:val="tx1"/>
                  </w14:solidFill>
                </w14:textFill>
              </w:rPr>
              <w:t>为</w:t>
            </w:r>
            <w:r>
              <w:rPr>
                <w:rFonts w:hint="default" w:ascii="Times New Roman" w:hAnsi="Times New Roman" w:eastAsia="仿宋" w:cs="Times New Roman"/>
                <w:color w:val="000000" w:themeColor="text1"/>
                <w:kern w:val="0"/>
                <w:sz w:val="24"/>
                <w:lang w:val="en-US" w:eastAsia="zh-CN" w:bidi="ar"/>
                <w14:textFill>
                  <w14:solidFill>
                    <w14:schemeClr w14:val="tx1"/>
                  </w14:solidFill>
                </w14:textFill>
              </w:rPr>
              <w:t>湘阴虞公港一期工程</w:t>
            </w:r>
            <w:r>
              <w:rPr>
                <w:rFonts w:hint="eastAsia" w:ascii="Times New Roman" w:hAnsi="Times New Roman" w:eastAsia="仿宋" w:cs="Times New Roman"/>
                <w:color w:val="000000" w:themeColor="text1"/>
                <w:kern w:val="0"/>
                <w:sz w:val="24"/>
                <w:lang w:val="en-US" w:eastAsia="zh-CN" w:bidi="ar"/>
                <w14:textFill>
                  <w14:solidFill>
                    <w14:schemeClr w14:val="tx1"/>
                  </w14:solidFill>
                </w14:textFill>
              </w:rPr>
              <w:t>的配套项目，项目建设符合相关规划、产业政策、环境功能区划、总量控制和达标排放要求，本项目的主要污染物的颗粒物，项目</w:t>
            </w:r>
            <w:r>
              <w:rPr>
                <w:rFonts w:hint="default" w:ascii="Times New Roman" w:hAnsi="Times New Roman" w:eastAsia="仿宋" w:cs="Times New Roman"/>
                <w:color w:val="000000" w:themeColor="text1"/>
                <w:kern w:val="0"/>
                <w:sz w:val="24"/>
                <w:lang w:val="en-US" w:eastAsia="zh-CN" w:bidi="ar"/>
                <w14:textFill>
                  <w14:solidFill>
                    <w14:schemeClr w14:val="tx1"/>
                  </w14:solidFill>
                </w14:textFill>
              </w:rPr>
              <w:t>粉料筒仓均自带布袋除尘器</w:t>
            </w:r>
            <w:r>
              <w:rPr>
                <w:rFonts w:hint="eastAsia" w:ascii="Times New Roman" w:hAnsi="Times New Roman" w:eastAsia="仿宋" w:cs="Times New Roman"/>
                <w:color w:val="000000" w:themeColor="text1"/>
                <w:kern w:val="0"/>
                <w:sz w:val="24"/>
                <w:lang w:val="en-US" w:eastAsia="zh-CN" w:bidi="ar"/>
                <w14:textFill>
                  <w14:solidFill>
                    <w14:schemeClr w14:val="tx1"/>
                  </w14:solidFill>
                </w14:textFill>
              </w:rPr>
              <w:t>，</w:t>
            </w:r>
            <w:r>
              <w:rPr>
                <w:rFonts w:hint="default" w:ascii="Times New Roman" w:hAnsi="Times New Roman" w:eastAsia="仿宋" w:cs="Times New Roman"/>
                <w:color w:val="000000" w:themeColor="text1"/>
                <w:kern w:val="0"/>
                <w:sz w:val="24"/>
                <w:lang w:val="en-US" w:eastAsia="zh-CN" w:bidi="ar"/>
                <w14:textFill>
                  <w14:solidFill>
                    <w14:schemeClr w14:val="tx1"/>
                  </w14:solidFill>
                </w14:textFill>
              </w:rPr>
              <w:t>原料堆场采用</w:t>
            </w:r>
            <w:r>
              <w:rPr>
                <w:rFonts w:hint="eastAsia" w:ascii="Times New Roman" w:hAnsi="Times New Roman" w:eastAsia="仿宋" w:cs="Times New Roman"/>
                <w:color w:val="000000" w:themeColor="text1"/>
                <w:kern w:val="0"/>
                <w:sz w:val="24"/>
                <w:lang w:val="en-US" w:eastAsia="zh-CN" w:bidi="ar"/>
                <w14:textFill>
                  <w14:solidFill>
                    <w14:schemeClr w14:val="tx1"/>
                  </w14:solidFill>
                </w14:textFill>
              </w:rPr>
              <w:t>四面</w:t>
            </w:r>
            <w:r>
              <w:rPr>
                <w:rFonts w:hint="default" w:ascii="Times New Roman" w:hAnsi="Times New Roman" w:eastAsia="仿宋" w:cs="Times New Roman"/>
                <w:color w:val="000000" w:themeColor="text1"/>
                <w:kern w:val="0"/>
                <w:sz w:val="24"/>
                <w:lang w:val="en-US" w:eastAsia="zh-CN" w:bidi="ar"/>
                <w14:textFill>
                  <w14:solidFill>
                    <w14:schemeClr w14:val="tx1"/>
                  </w14:solidFill>
                </w14:textFill>
              </w:rPr>
              <w:t>封闭式堆场</w:t>
            </w:r>
            <w:r>
              <w:rPr>
                <w:rFonts w:hint="eastAsia" w:ascii="Times New Roman" w:hAnsi="Times New Roman" w:eastAsia="仿宋" w:cs="Times New Roman"/>
                <w:color w:val="000000" w:themeColor="text1"/>
                <w:kern w:val="0"/>
                <w:sz w:val="24"/>
                <w:lang w:val="en-US" w:eastAsia="zh-CN" w:bidi="ar"/>
                <w14:textFill>
                  <w14:solidFill>
                    <w14:schemeClr w14:val="tx1"/>
                  </w14:solidFill>
                </w14:textFill>
              </w:rPr>
              <w:t>，</w:t>
            </w:r>
            <w:r>
              <w:rPr>
                <w:rFonts w:hint="default" w:ascii="Times New Roman" w:hAnsi="Times New Roman" w:eastAsia="仿宋" w:cs="Times New Roman"/>
                <w:color w:val="000000" w:themeColor="text1"/>
                <w:kern w:val="0"/>
                <w:sz w:val="24"/>
                <w:lang w:val="en-US" w:eastAsia="zh-CN" w:bidi="ar"/>
                <w14:textFill>
                  <w14:solidFill>
                    <w14:schemeClr w14:val="tx1"/>
                  </w14:solidFill>
                </w14:textFill>
              </w:rPr>
              <w:t>厂区洒水降尘</w:t>
            </w:r>
            <w:r>
              <w:rPr>
                <w:rFonts w:hint="eastAsia" w:ascii="Times New Roman" w:hAnsi="Times New Roman" w:eastAsia="仿宋" w:cs="Times New Roman"/>
                <w:color w:val="000000" w:themeColor="text1"/>
                <w:kern w:val="0"/>
                <w:sz w:val="24"/>
                <w:lang w:val="en-US" w:eastAsia="zh-CN" w:bidi="ar"/>
                <w14:textFill>
                  <w14:solidFill>
                    <w14:schemeClr w14:val="tx1"/>
                  </w14:solidFill>
                </w14:textFill>
              </w:rPr>
              <w:t>，颗粒物能满足相关排放标准，本项目建设与《岳阳市“十四五”生态环境保护规划》不相违背。</w:t>
            </w:r>
          </w:p>
          <w:p>
            <w:pPr>
              <w:keepNext w:val="0"/>
              <w:keepLines w:val="0"/>
              <w:pageBreakBefore w:val="0"/>
              <w:widowControl w:val="0"/>
              <w:kinsoku/>
              <w:wordWrap/>
              <w:overflowPunct/>
              <w:topLinePunct w:val="0"/>
              <w:autoSpaceDE/>
              <w:autoSpaceDN/>
              <w:bidi w:val="0"/>
              <w:adjustRightInd/>
              <w:snapToGrid/>
              <w:spacing w:before="62" w:beforeLines="20" w:after="62" w:afterLines="20" w:line="360" w:lineRule="auto"/>
              <w:ind w:firstLine="482" w:firstLineChars="200"/>
              <w:textAlignment w:val="auto"/>
              <w:rPr>
                <w:rFonts w:hint="default" w:ascii="Times New Roman" w:hAnsi="Times New Roman" w:eastAsia="仿宋" w:cs="Times New Roman"/>
                <w:b/>
                <w:bCs/>
                <w:color w:val="000000" w:themeColor="text1"/>
                <w:sz w:val="24"/>
                <w:lang w:val="en-US" w:eastAsia="zh-CN"/>
                <w14:textFill>
                  <w14:solidFill>
                    <w14:schemeClr w14:val="tx1"/>
                  </w14:solidFill>
                </w14:textFill>
              </w:rPr>
            </w:pPr>
            <w:r>
              <w:rPr>
                <w:rFonts w:hint="eastAsia" w:ascii="Times New Roman" w:hAnsi="Times New Roman" w:eastAsia="仿宋" w:cs="Times New Roman"/>
                <w:b/>
                <w:bCs/>
                <w:color w:val="000000" w:themeColor="text1"/>
                <w:sz w:val="24"/>
                <w:lang w:val="en-US" w:eastAsia="zh-CN"/>
                <w14:textFill>
                  <w14:solidFill>
                    <w14:schemeClr w14:val="tx1"/>
                  </w14:solidFill>
                </w14:textFill>
              </w:rPr>
              <w:t>9.与《岳阳市预拌商品混凝土专项规划（</w:t>
            </w:r>
            <w:r>
              <w:rPr>
                <w:rFonts w:hint="default" w:ascii="Times New Roman" w:hAnsi="Times New Roman" w:eastAsia="仿宋" w:cs="Times New Roman"/>
                <w:b/>
                <w:bCs/>
                <w:color w:val="000000" w:themeColor="text1"/>
                <w:sz w:val="24"/>
                <w:lang w:val="en-US" w:eastAsia="zh-CN"/>
                <w14:textFill>
                  <w14:solidFill>
                    <w14:schemeClr w14:val="tx1"/>
                  </w14:solidFill>
                </w14:textFill>
              </w:rPr>
              <w:t>2023-2027</w:t>
            </w:r>
            <w:r>
              <w:rPr>
                <w:rFonts w:hint="eastAsia" w:ascii="Times New Roman" w:hAnsi="Times New Roman" w:eastAsia="仿宋" w:cs="Times New Roman"/>
                <w:b/>
                <w:bCs/>
                <w:color w:val="000000" w:themeColor="text1"/>
                <w:sz w:val="24"/>
                <w:lang w:val="en-US" w:eastAsia="zh-CN"/>
                <w14:textFill>
                  <w14:solidFill>
                    <w14:schemeClr w14:val="tx1"/>
                  </w14:solidFill>
                </w14:textFill>
              </w:rPr>
              <w:t>年）》符合性分析</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仿宋" w:cs="Times New Roman"/>
                <w:color w:val="000000" w:themeColor="text1"/>
                <w:kern w:val="0"/>
                <w:sz w:val="24"/>
                <w:lang w:val="en-US" w:eastAsia="zh-CN" w:bidi="ar"/>
                <w14:textFill>
                  <w14:solidFill>
                    <w14:schemeClr w14:val="tx1"/>
                  </w14:solidFill>
                </w14:textFill>
              </w:rPr>
            </w:pPr>
            <w:r>
              <w:rPr>
                <w:rFonts w:hint="default" w:ascii="Times New Roman" w:hAnsi="Times New Roman" w:eastAsia="仿宋" w:cs="Times New Roman"/>
                <w:color w:val="000000" w:themeColor="text1"/>
                <w:kern w:val="0"/>
                <w:sz w:val="24"/>
                <w:lang w:val="en-US" w:eastAsia="zh-CN" w:bidi="ar"/>
                <w14:textFill>
                  <w14:solidFill>
                    <w14:schemeClr w14:val="tx1"/>
                  </w14:solidFill>
                </w14:textFill>
              </w:rPr>
              <w:t>根据《岳阳市预拌商品混凝土专项规划（2023-2027年）》，本项目点未纳入规划布点范围内，但本项目属于临时工程，为湘阴虞公港一期工程的配套项目，生产水泥稳定碎石，预计运行年限为1年，与《岳阳市预拌商品混凝土专项规划（2023-2027年）》不相违背。</w:t>
            </w:r>
          </w:p>
          <w:p>
            <w:pPr>
              <w:keepNext w:val="0"/>
              <w:keepLines w:val="0"/>
              <w:pageBreakBefore w:val="0"/>
              <w:widowControl w:val="0"/>
              <w:kinsoku/>
              <w:wordWrap/>
              <w:overflowPunct/>
              <w:topLinePunct w:val="0"/>
              <w:autoSpaceDE/>
              <w:autoSpaceDN/>
              <w:bidi w:val="0"/>
              <w:adjustRightInd/>
              <w:snapToGrid/>
              <w:spacing w:before="62" w:beforeLines="20" w:after="62" w:afterLines="20" w:line="360" w:lineRule="auto"/>
              <w:ind w:firstLine="482" w:firstLineChars="200"/>
              <w:textAlignment w:val="auto"/>
              <w:rPr>
                <w:rFonts w:hint="default" w:ascii="Times New Roman" w:hAnsi="Times New Roman" w:eastAsia="仿宋" w:cs="Times New Roman"/>
                <w:b/>
                <w:bCs/>
                <w:color w:val="000000" w:themeColor="text1"/>
                <w:sz w:val="24"/>
                <w:lang w:val="en-US" w:eastAsia="zh-CN"/>
                <w14:textFill>
                  <w14:solidFill>
                    <w14:schemeClr w14:val="tx1"/>
                  </w14:solidFill>
                </w14:textFill>
              </w:rPr>
            </w:pPr>
            <w:r>
              <w:rPr>
                <w:rFonts w:hint="eastAsia" w:ascii="Times New Roman" w:hAnsi="Times New Roman" w:eastAsia="仿宋" w:cs="Times New Roman"/>
                <w:b/>
                <w:bCs/>
                <w:color w:val="000000" w:themeColor="text1"/>
                <w:sz w:val="24"/>
                <w:lang w:val="en-US" w:eastAsia="zh-CN"/>
                <w14:textFill>
                  <w14:solidFill>
                    <w14:schemeClr w14:val="tx1"/>
                  </w14:solidFill>
                </w14:textFill>
              </w:rPr>
              <w:t>10.与《湖南省洞庭湖保护条例》的相符性分析</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仿宋" w:cs="Times New Roman"/>
                <w:color w:val="000000" w:themeColor="text1"/>
                <w:kern w:val="0"/>
                <w:sz w:val="24"/>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lang w:val="en-US" w:eastAsia="zh-CN" w:bidi="ar"/>
                <w14:textFill>
                  <w14:solidFill>
                    <w14:schemeClr w14:val="tx1"/>
                  </w14:solidFill>
                </w14:textFill>
              </w:rPr>
              <w:t>《湖南省洞庭湖保护条例》中提出“严格落实生态保护红线、环境质量底线、资源利用上线和生态环境准入清单管控要求，并与洞庭湖生态经济区国土空间规划等相衔接。禁止填湖造地、围湖造田、建设矮围网围、填埋湿地等非法侵占河湖水域或者违法利用、占用河湖岸线的行为。洞庭湖蓄滞洪区的土地利用、城乡建设以及其他非防洪工程的规划与建设应当符合防洪蓄洪要求。禁止在湖区布局对生态系统有严重影响的产业，禁止重污染企业和项目向湖区转移。省、湖区市、县（市、区）人民政府应当组织开展水域岸线确权登记，确定水域岸线权属，科学规划港口岸线，确保港口岸线合理开发使用。”</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仿宋" w:cs="Times New Roman"/>
                <w:color w:val="000000" w:themeColor="text1"/>
                <w:kern w:val="0"/>
                <w:sz w:val="24"/>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lang w:val="en-US" w:eastAsia="zh-CN" w:bidi="ar"/>
                <w14:textFill>
                  <w14:solidFill>
                    <w14:schemeClr w14:val="tx1"/>
                  </w14:solidFill>
                </w14:textFill>
              </w:rPr>
              <w:t>本项目属于</w:t>
            </w:r>
            <w:r>
              <w:rPr>
                <w:rFonts w:hint="default" w:ascii="Times New Roman" w:hAnsi="Times New Roman" w:eastAsia="仿宋" w:cs="Times New Roman"/>
                <w:color w:val="000000" w:themeColor="text1"/>
                <w:kern w:val="0"/>
                <w:sz w:val="24"/>
                <w:lang w:val="en-US" w:eastAsia="zh-CN" w:bidi="ar"/>
                <w14:textFill>
                  <w14:solidFill>
                    <w14:schemeClr w14:val="tx1"/>
                  </w14:solidFill>
                </w14:textFill>
              </w:rPr>
              <w:t>湘阴虞公港一期工程</w:t>
            </w:r>
            <w:r>
              <w:rPr>
                <w:rFonts w:hint="eastAsia" w:ascii="Times New Roman" w:hAnsi="Times New Roman" w:eastAsia="仿宋" w:cs="Times New Roman"/>
                <w:color w:val="000000" w:themeColor="text1"/>
                <w:kern w:val="0"/>
                <w:sz w:val="24"/>
                <w:lang w:val="en-US" w:eastAsia="zh-CN" w:bidi="ar"/>
                <w14:textFill>
                  <w14:solidFill>
                    <w14:schemeClr w14:val="tx1"/>
                  </w14:solidFill>
                </w14:textFill>
              </w:rPr>
              <w:t>的</w:t>
            </w:r>
            <w:r>
              <w:rPr>
                <w:rFonts w:hint="default" w:ascii="Times New Roman" w:hAnsi="Times New Roman" w:eastAsia="仿宋" w:cs="Times New Roman"/>
                <w:color w:val="000000" w:themeColor="text1"/>
                <w:kern w:val="0"/>
                <w:sz w:val="24"/>
                <w:lang w:val="en-US" w:eastAsia="zh-CN" w:bidi="ar"/>
                <w14:textFill>
                  <w14:solidFill>
                    <w14:schemeClr w14:val="tx1"/>
                  </w14:solidFill>
                </w14:textFill>
              </w:rPr>
              <w:t>水泥稳定碎石拌合站</w:t>
            </w:r>
            <w:r>
              <w:rPr>
                <w:rFonts w:hint="eastAsia" w:ascii="Times New Roman" w:hAnsi="Times New Roman" w:eastAsia="仿宋" w:cs="Times New Roman"/>
                <w:color w:val="000000" w:themeColor="text1"/>
                <w:kern w:val="0"/>
                <w:sz w:val="24"/>
                <w:lang w:val="en-US" w:eastAsia="zh-CN" w:bidi="ar"/>
                <w14:textFill>
                  <w14:solidFill>
                    <w14:schemeClr w14:val="tx1"/>
                  </w14:solidFill>
                </w14:textFill>
              </w:rPr>
              <w:t>，项目的建设有利于提升</w:t>
            </w:r>
            <w:r>
              <w:rPr>
                <w:rFonts w:hint="default" w:ascii="Times New Roman" w:hAnsi="Times New Roman" w:eastAsia="仿宋" w:cs="Times New Roman"/>
                <w:color w:val="000000" w:themeColor="text1"/>
                <w:kern w:val="0"/>
                <w:sz w:val="24"/>
                <w:lang w:val="en-US" w:eastAsia="zh-CN" w:bidi="ar"/>
                <w14:textFill>
                  <w14:solidFill>
                    <w14:schemeClr w14:val="tx1"/>
                  </w14:solidFill>
                </w14:textFill>
              </w:rPr>
              <w:t>湘阴虞公港一期工程</w:t>
            </w:r>
            <w:r>
              <w:rPr>
                <w:rFonts w:hint="eastAsia" w:ascii="Times New Roman" w:hAnsi="Times New Roman" w:eastAsia="仿宋" w:cs="Times New Roman"/>
                <w:color w:val="000000" w:themeColor="text1"/>
                <w:kern w:val="0"/>
                <w:sz w:val="24"/>
                <w:lang w:val="en-US" w:eastAsia="zh-CN" w:bidi="ar"/>
                <w14:textFill>
                  <w14:solidFill>
                    <w14:schemeClr w14:val="tx1"/>
                  </w14:solidFill>
                </w14:textFill>
              </w:rPr>
              <w:t>的工程速度和工程质量，项目不进行填湖造田、围湖造田等活动，项目的实施符合《湖南省洞庭湖保护条件》相关要求。</w:t>
            </w:r>
          </w:p>
          <w:p>
            <w:pPr>
              <w:keepNext w:val="0"/>
              <w:keepLines w:val="0"/>
              <w:pageBreakBefore w:val="0"/>
              <w:widowControl w:val="0"/>
              <w:kinsoku/>
              <w:wordWrap/>
              <w:overflowPunct/>
              <w:topLinePunct w:val="0"/>
              <w:autoSpaceDE/>
              <w:autoSpaceDN/>
              <w:bidi w:val="0"/>
              <w:adjustRightInd/>
              <w:snapToGrid/>
              <w:spacing w:before="62" w:beforeLines="20" w:after="62" w:afterLines="20" w:line="360" w:lineRule="auto"/>
              <w:ind w:firstLine="482" w:firstLineChars="200"/>
              <w:textAlignment w:val="auto"/>
              <w:rPr>
                <w:rFonts w:hint="eastAsia" w:ascii="Times New Roman" w:hAnsi="Times New Roman" w:eastAsia="仿宋" w:cs="Times New Roman"/>
                <w:b/>
                <w:bCs/>
                <w:color w:val="000000" w:themeColor="text1"/>
                <w:sz w:val="24"/>
                <w:lang w:val="en-US" w:eastAsia="zh-CN"/>
                <w14:textFill>
                  <w14:solidFill>
                    <w14:schemeClr w14:val="tx1"/>
                  </w14:solidFill>
                </w14:textFill>
              </w:rPr>
            </w:pPr>
            <w:r>
              <w:rPr>
                <w:rFonts w:hint="eastAsia" w:ascii="Times New Roman" w:hAnsi="Times New Roman" w:eastAsia="仿宋" w:cs="Times New Roman"/>
                <w:b/>
                <w:bCs/>
                <w:color w:val="000000" w:themeColor="text1"/>
                <w:sz w:val="24"/>
                <w:lang w:val="en-US" w:eastAsia="zh-CN"/>
                <w14:textFill>
                  <w14:solidFill>
                    <w14:schemeClr w14:val="tx1"/>
                  </w14:solidFill>
                </w14:textFill>
              </w:rPr>
              <w:t>11.与《湖南省长江经济带发展负面清单实施细则》符合性分析</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Times New Roman" w:hAnsi="Times New Roman" w:eastAsia="仿宋" w:cs="Times New Roman"/>
                <w:color w:val="000000" w:themeColor="text1"/>
                <w:kern w:val="0"/>
                <w:sz w:val="24"/>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lang w:val="en-US" w:eastAsia="zh-CN" w:bidi="ar"/>
                <w14:textFill>
                  <w14:solidFill>
                    <w14:schemeClr w14:val="tx1"/>
                  </w14:solidFill>
                </w14:textFill>
              </w:rPr>
              <w:t>本项目与《关于印发&lt;湖南省长江经济带发展负面清单实施细则（试行，2022年版） &gt;的通知》 (第70号，2022年6月30日) 相符性分析见表1.2-3。</w:t>
            </w:r>
          </w:p>
          <w:p>
            <w:pPr>
              <w:keepNext w:val="0"/>
              <w:keepLines w:val="0"/>
              <w:pageBreakBefore w:val="0"/>
              <w:widowControl w:val="0"/>
              <w:kinsoku/>
              <w:wordWrap/>
              <w:overflowPunct/>
              <w:topLinePunct w:val="0"/>
              <w:autoSpaceDE/>
              <w:autoSpaceDN/>
              <w:bidi w:val="0"/>
              <w:adjustRightInd/>
              <w:snapToGrid/>
              <w:spacing w:before="62" w:beforeLines="20" w:line="360" w:lineRule="auto"/>
              <w:jc w:val="center"/>
              <w:textAlignment w:val="auto"/>
              <w:rPr>
                <w:rFonts w:hint="eastAsia" w:ascii="Times New Roman" w:hAnsi="Times New Roman" w:eastAsia="仿宋" w:cs="Times New Roman"/>
                <w:b/>
                <w:bCs/>
                <w:color w:val="000000" w:themeColor="text1"/>
                <w:kern w:val="0"/>
                <w:sz w:val="24"/>
                <w:u w:val="none"/>
                <w:lang w:val="en-US" w:eastAsia="zh-CN" w:bidi="ar"/>
                <w14:textFill>
                  <w14:solidFill>
                    <w14:schemeClr w14:val="tx1"/>
                  </w14:solidFill>
                </w14:textFill>
              </w:rPr>
            </w:pPr>
            <w:r>
              <w:rPr>
                <w:rFonts w:hint="eastAsia" w:ascii="Times New Roman" w:hAnsi="Times New Roman" w:eastAsia="仿宋" w:cs="Times New Roman"/>
                <w:b/>
                <w:bCs/>
                <w:color w:val="000000" w:themeColor="text1"/>
                <w:kern w:val="0"/>
                <w:sz w:val="24"/>
                <w:u w:val="none"/>
                <w:lang w:val="en-US" w:eastAsia="zh-CN" w:bidi="ar"/>
                <w14:textFill>
                  <w14:solidFill>
                    <w14:schemeClr w14:val="tx1"/>
                  </w14:solidFill>
                </w14:textFill>
              </w:rPr>
              <w:t>表1.2-3《湖南省长江经济带发展负面清单实施细则》相符性分析</w:t>
            </w:r>
          </w:p>
          <w:tbl>
            <w:tblPr>
              <w:tblStyle w:val="30"/>
              <w:tblW w:w="770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6364"/>
              <w:gridCol w:w="13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636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outlineLvl w:val="9"/>
                    <w:rPr>
                      <w:rFonts w:hint="default" w:ascii="Times New Roman" w:hAnsi="Times New Roman" w:eastAsia="仿宋" w:cs="Times New Roman"/>
                      <w:b/>
                      <w:bCs/>
                      <w:snapToGrid/>
                      <w:color w:val="000000" w:themeColor="text1"/>
                      <w:kern w:val="2"/>
                      <w:sz w:val="21"/>
                      <w:szCs w:val="21"/>
                      <w:highlight w:val="none"/>
                      <w:u w:val="none"/>
                      <w:lang w:val="en-US" w:eastAsia="zh-CN" w:bidi="ar-SA"/>
                      <w14:textFill>
                        <w14:solidFill>
                          <w14:schemeClr w14:val="tx1"/>
                        </w14:solidFill>
                      </w14:textFill>
                    </w:rPr>
                  </w:pPr>
                  <w:r>
                    <w:rPr>
                      <w:rFonts w:hint="default" w:ascii="Times New Roman" w:hAnsi="Times New Roman" w:eastAsia="仿宋" w:cs="Times New Roman"/>
                      <w:b/>
                      <w:bCs/>
                      <w:snapToGrid/>
                      <w:color w:val="000000" w:themeColor="text1"/>
                      <w:kern w:val="2"/>
                      <w:sz w:val="21"/>
                      <w:szCs w:val="21"/>
                      <w:highlight w:val="none"/>
                      <w:u w:val="none"/>
                      <w:lang w:val="en-US" w:eastAsia="zh-CN" w:bidi="ar-SA"/>
                      <w14:textFill>
                        <w14:solidFill>
                          <w14:schemeClr w14:val="tx1"/>
                        </w14:solidFill>
                      </w14:textFill>
                    </w:rPr>
                    <w:t>内容</w:t>
                  </w:r>
                </w:p>
              </w:tc>
              <w:tc>
                <w:tcPr>
                  <w:tcW w:w="133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outlineLvl w:val="9"/>
                    <w:rPr>
                      <w:rFonts w:hint="default" w:ascii="Times New Roman" w:hAnsi="Times New Roman" w:eastAsia="仿宋" w:cs="Times New Roman"/>
                      <w:b/>
                      <w:bCs/>
                      <w:snapToGrid/>
                      <w:color w:val="000000" w:themeColor="text1"/>
                      <w:kern w:val="2"/>
                      <w:sz w:val="21"/>
                      <w:szCs w:val="21"/>
                      <w:highlight w:val="none"/>
                      <w:u w:val="none"/>
                      <w:lang w:val="en-US" w:eastAsia="zh-CN" w:bidi="ar-SA"/>
                      <w14:textFill>
                        <w14:solidFill>
                          <w14:schemeClr w14:val="tx1"/>
                        </w14:solidFill>
                      </w14:textFill>
                    </w:rPr>
                  </w:pPr>
                  <w:r>
                    <w:rPr>
                      <w:rFonts w:hint="default" w:ascii="Times New Roman" w:hAnsi="Times New Roman" w:eastAsia="仿宋" w:cs="Times New Roman"/>
                      <w:b/>
                      <w:bCs/>
                      <w:snapToGrid/>
                      <w:color w:val="000000" w:themeColor="text1"/>
                      <w:kern w:val="2"/>
                      <w:sz w:val="21"/>
                      <w:szCs w:val="21"/>
                      <w:highlight w:val="none"/>
                      <w:u w:val="none"/>
                      <w:lang w:val="en-US" w:eastAsia="zh-CN" w:bidi="ar-SA"/>
                      <w14:textFill>
                        <w14:solidFill>
                          <w14:schemeClr w14:val="tx1"/>
                        </w14:solidFill>
                      </w14:textFill>
                    </w:rPr>
                    <w:t>符合性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636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outlineLvl w:val="9"/>
                    <w:rPr>
                      <w:rFonts w:hint="default" w:ascii="Times New Roman" w:hAnsi="Times New Roman" w:eastAsia="仿宋" w:cs="Times New Roman"/>
                      <w:b w:val="0"/>
                      <w:bCs w:val="0"/>
                      <w:snapToGrid/>
                      <w:color w:val="000000" w:themeColor="text1"/>
                      <w:kern w:val="2"/>
                      <w:sz w:val="21"/>
                      <w:szCs w:val="21"/>
                      <w:highlight w:val="none"/>
                      <w:u w:val="none"/>
                      <w:lang w:val="en-US" w:eastAsia="zh-CN" w:bidi="ar-SA"/>
                      <w14:textFill>
                        <w14:solidFill>
                          <w14:schemeClr w14:val="tx1"/>
                        </w14:solidFill>
                      </w14:textFill>
                    </w:rPr>
                  </w:pPr>
                  <w:r>
                    <w:rPr>
                      <w:rFonts w:hint="default" w:ascii="Times New Roman" w:hAnsi="Times New Roman" w:eastAsia="仿宋" w:cs="Times New Roman"/>
                      <w:b w:val="0"/>
                      <w:bCs w:val="0"/>
                      <w:snapToGrid/>
                      <w:color w:val="000000" w:themeColor="text1"/>
                      <w:kern w:val="2"/>
                      <w:sz w:val="21"/>
                      <w:szCs w:val="21"/>
                      <w:highlight w:val="none"/>
                      <w:u w:val="none"/>
                      <w:lang w:val="en-US" w:eastAsia="zh-CN" w:bidi="ar-SA"/>
                      <w14:textFill>
                        <w14:solidFill>
                          <w14:schemeClr w14:val="tx1"/>
                        </w14:solidFill>
                      </w14:textFill>
                    </w:rPr>
                    <w:t>第三条禁止建设不符合全国和省级港口布局规划以及港口总体规划的码头项目。……禁止建设不符合《长江干线过江通道布局规划（2020-2035年）》的过长江通道项目。</w:t>
                  </w:r>
                </w:p>
              </w:tc>
              <w:tc>
                <w:tcPr>
                  <w:tcW w:w="133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outlineLvl w:val="9"/>
                    <w:rPr>
                      <w:rFonts w:hint="default" w:ascii="Times New Roman" w:hAnsi="Times New Roman" w:eastAsia="仿宋" w:cs="Times New Roman"/>
                      <w:b w:val="0"/>
                      <w:bCs w:val="0"/>
                      <w:snapToGrid/>
                      <w:color w:val="000000" w:themeColor="text1"/>
                      <w:kern w:val="2"/>
                      <w:sz w:val="21"/>
                      <w:szCs w:val="21"/>
                      <w:highlight w:val="none"/>
                      <w:u w:val="none"/>
                      <w:lang w:val="en-US" w:eastAsia="zh-CN" w:bidi="ar-SA"/>
                      <w14:textFill>
                        <w14:solidFill>
                          <w14:schemeClr w14:val="tx1"/>
                        </w14:solidFill>
                      </w14:textFill>
                    </w:rPr>
                  </w:pPr>
                  <w:r>
                    <w:rPr>
                      <w:rFonts w:hint="default" w:ascii="Times New Roman" w:hAnsi="Times New Roman" w:eastAsia="仿宋" w:cs="Times New Roman"/>
                      <w:b w:val="0"/>
                      <w:bCs w:val="0"/>
                      <w:snapToGrid/>
                      <w:color w:val="000000" w:themeColor="text1"/>
                      <w:kern w:val="2"/>
                      <w:sz w:val="21"/>
                      <w:szCs w:val="21"/>
                      <w:highlight w:val="none"/>
                      <w:u w:val="none"/>
                      <w:lang w:val="en-US" w:eastAsia="zh-CN" w:bidi="ar-SA"/>
                      <w14:textFill>
                        <w14:solidFill>
                          <w14:schemeClr w14:val="tx1"/>
                        </w14:solidFill>
                      </w14:textFill>
                    </w:rPr>
                    <w:t>不涉及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636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outlineLvl w:val="9"/>
                    <w:rPr>
                      <w:rFonts w:hint="default" w:ascii="Times New Roman" w:hAnsi="Times New Roman" w:eastAsia="仿宋" w:cs="Times New Roman"/>
                      <w:b w:val="0"/>
                      <w:bCs w:val="0"/>
                      <w:snapToGrid/>
                      <w:color w:val="000000" w:themeColor="text1"/>
                      <w:kern w:val="2"/>
                      <w:sz w:val="21"/>
                      <w:szCs w:val="21"/>
                      <w:highlight w:val="none"/>
                      <w:u w:val="none"/>
                      <w:lang w:val="en-US" w:eastAsia="zh-CN" w:bidi="ar-SA"/>
                      <w14:textFill>
                        <w14:solidFill>
                          <w14:schemeClr w14:val="tx1"/>
                        </w14:solidFill>
                      </w14:textFill>
                    </w:rPr>
                  </w:pPr>
                  <w:r>
                    <w:rPr>
                      <w:rFonts w:hint="default" w:ascii="Times New Roman" w:hAnsi="Times New Roman" w:eastAsia="仿宋" w:cs="Times New Roman"/>
                      <w:b w:val="0"/>
                      <w:bCs w:val="0"/>
                      <w:snapToGrid/>
                      <w:color w:val="000000" w:themeColor="text1"/>
                      <w:kern w:val="2"/>
                      <w:sz w:val="21"/>
                      <w:szCs w:val="21"/>
                      <w:highlight w:val="none"/>
                      <w:u w:val="none"/>
                      <w:lang w:val="en-US" w:eastAsia="zh-CN" w:bidi="ar-SA"/>
                      <w14:textFill>
                        <w14:solidFill>
                          <w14:schemeClr w14:val="tx1"/>
                        </w14:solidFill>
                      </w14:textFill>
                    </w:rPr>
                    <w:t>第四条禁止在自然保护区核心区、缓冲区的岸线和河段范围内投资建设以下旅游和生产经营项目：（一）高尔夫球场开发……。</w:t>
                  </w:r>
                </w:p>
              </w:tc>
              <w:tc>
                <w:tcPr>
                  <w:tcW w:w="133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outlineLvl w:val="9"/>
                    <w:rPr>
                      <w:rFonts w:hint="default" w:ascii="Times New Roman" w:hAnsi="Times New Roman" w:eastAsia="仿宋" w:cs="Times New Roman"/>
                      <w:b w:val="0"/>
                      <w:bCs w:val="0"/>
                      <w:snapToGrid/>
                      <w:color w:val="000000" w:themeColor="text1"/>
                      <w:kern w:val="2"/>
                      <w:sz w:val="21"/>
                      <w:szCs w:val="21"/>
                      <w:highlight w:val="none"/>
                      <w:u w:val="none"/>
                      <w:lang w:val="en-US" w:eastAsia="zh-CN" w:bidi="ar-SA"/>
                      <w14:textFill>
                        <w14:solidFill>
                          <w14:schemeClr w14:val="tx1"/>
                        </w14:solidFill>
                      </w14:textFill>
                    </w:rPr>
                  </w:pPr>
                  <w:r>
                    <w:rPr>
                      <w:rFonts w:hint="default" w:ascii="Times New Roman" w:hAnsi="Times New Roman" w:eastAsia="仿宋" w:cs="Times New Roman"/>
                      <w:b w:val="0"/>
                      <w:bCs w:val="0"/>
                      <w:snapToGrid/>
                      <w:color w:val="000000" w:themeColor="text1"/>
                      <w:kern w:val="2"/>
                      <w:sz w:val="21"/>
                      <w:szCs w:val="21"/>
                      <w:highlight w:val="none"/>
                      <w:u w:val="none"/>
                      <w:lang w:val="en-US" w:eastAsia="zh-CN" w:bidi="ar-SA"/>
                      <w14:textFill>
                        <w14:solidFill>
                          <w14:schemeClr w14:val="tx1"/>
                        </w14:solidFill>
                      </w14:textFill>
                    </w:rPr>
                    <w:t>不涉及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636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outlineLvl w:val="9"/>
                    <w:rPr>
                      <w:rFonts w:hint="default" w:ascii="Times New Roman" w:hAnsi="Times New Roman" w:eastAsia="仿宋" w:cs="Times New Roman"/>
                      <w:b w:val="0"/>
                      <w:bCs w:val="0"/>
                      <w:snapToGrid/>
                      <w:color w:val="000000" w:themeColor="text1"/>
                      <w:kern w:val="2"/>
                      <w:sz w:val="21"/>
                      <w:szCs w:val="21"/>
                      <w:highlight w:val="none"/>
                      <w:u w:val="none"/>
                      <w:lang w:val="en-US" w:eastAsia="zh-CN" w:bidi="ar-SA"/>
                      <w14:textFill>
                        <w14:solidFill>
                          <w14:schemeClr w14:val="tx1"/>
                        </w14:solidFill>
                      </w14:textFill>
                    </w:rPr>
                  </w:pPr>
                  <w:r>
                    <w:rPr>
                      <w:rFonts w:hint="default" w:ascii="Times New Roman" w:hAnsi="Times New Roman" w:eastAsia="仿宋" w:cs="Times New Roman"/>
                      <w:b w:val="0"/>
                      <w:bCs w:val="0"/>
                      <w:snapToGrid/>
                      <w:color w:val="000000" w:themeColor="text1"/>
                      <w:kern w:val="2"/>
                      <w:sz w:val="21"/>
                      <w:szCs w:val="21"/>
                      <w:highlight w:val="none"/>
                      <w:u w:val="none"/>
                      <w:lang w:val="en-US" w:eastAsia="zh-CN" w:bidi="ar-SA"/>
                      <w14:textFill>
                        <w14:solidFill>
                          <w14:schemeClr w14:val="tx1"/>
                        </w14:solidFill>
                      </w14:textFill>
                    </w:rPr>
                    <w:t>第五条机场、铁路、公路、水利、围堰等公益性基础设施的选址选线应多方案优化必选，尽量避让相关自然保护区域、野生动物迁徙洄游通道；无法避让的，应当采取修建野生动物通道、过鱼设施等措施，消除或者减少对野生动物的不利影响。</w:t>
                  </w:r>
                </w:p>
              </w:tc>
              <w:tc>
                <w:tcPr>
                  <w:tcW w:w="133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outlineLvl w:val="9"/>
                    <w:rPr>
                      <w:rFonts w:hint="default" w:ascii="Times New Roman" w:hAnsi="Times New Roman" w:eastAsia="仿宋" w:cs="Times New Roman"/>
                      <w:b w:val="0"/>
                      <w:bCs w:val="0"/>
                      <w:snapToGrid/>
                      <w:color w:val="000000" w:themeColor="text1"/>
                      <w:kern w:val="2"/>
                      <w:sz w:val="21"/>
                      <w:szCs w:val="21"/>
                      <w:highlight w:val="none"/>
                      <w:u w:val="none"/>
                      <w:lang w:val="en-US" w:eastAsia="zh-CN" w:bidi="ar-SA"/>
                      <w14:textFill>
                        <w14:solidFill>
                          <w14:schemeClr w14:val="tx1"/>
                        </w14:solidFill>
                      </w14:textFill>
                    </w:rPr>
                  </w:pPr>
                  <w:r>
                    <w:rPr>
                      <w:rFonts w:hint="default" w:ascii="Times New Roman" w:hAnsi="Times New Roman" w:eastAsia="仿宋" w:cs="Times New Roman"/>
                      <w:b w:val="0"/>
                      <w:bCs w:val="0"/>
                      <w:snapToGrid/>
                      <w:color w:val="000000" w:themeColor="text1"/>
                      <w:kern w:val="2"/>
                      <w:sz w:val="21"/>
                      <w:szCs w:val="21"/>
                      <w:highlight w:val="none"/>
                      <w:u w:val="none"/>
                      <w:lang w:val="en-US" w:eastAsia="zh-CN" w:bidi="ar-SA"/>
                      <w14:textFill>
                        <w14:solidFill>
                          <w14:schemeClr w14:val="tx1"/>
                        </w14:solidFill>
                      </w14:textFill>
                    </w:rPr>
                    <w:t>不涉及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636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outlineLvl w:val="9"/>
                    <w:rPr>
                      <w:rFonts w:hint="default" w:ascii="Times New Roman" w:hAnsi="Times New Roman" w:eastAsia="仿宋" w:cs="Times New Roman"/>
                      <w:b w:val="0"/>
                      <w:bCs w:val="0"/>
                      <w:snapToGrid/>
                      <w:color w:val="000000" w:themeColor="text1"/>
                      <w:kern w:val="2"/>
                      <w:sz w:val="21"/>
                      <w:szCs w:val="21"/>
                      <w:highlight w:val="none"/>
                      <w:u w:val="none"/>
                      <w:lang w:val="en-US" w:eastAsia="zh-CN" w:bidi="ar-SA"/>
                      <w14:textFill>
                        <w14:solidFill>
                          <w14:schemeClr w14:val="tx1"/>
                        </w14:solidFill>
                      </w14:textFill>
                    </w:rPr>
                  </w:pPr>
                  <w:r>
                    <w:rPr>
                      <w:rFonts w:hint="default" w:ascii="Times New Roman" w:hAnsi="Times New Roman" w:eastAsia="仿宋" w:cs="Times New Roman"/>
                      <w:b w:val="0"/>
                      <w:bCs w:val="0"/>
                      <w:snapToGrid/>
                      <w:color w:val="000000" w:themeColor="text1"/>
                      <w:kern w:val="2"/>
                      <w:sz w:val="21"/>
                      <w:szCs w:val="21"/>
                      <w:highlight w:val="none"/>
                      <w:u w:val="none"/>
                      <w:lang w:val="en-US" w:eastAsia="zh-CN" w:bidi="ar-SA"/>
                      <w14:textFill>
                        <w14:solidFill>
                          <w14:schemeClr w14:val="tx1"/>
                        </w14:solidFill>
                      </w14:textFill>
                    </w:rPr>
                    <w:t>第六条禁止违反风景名胜区规划，在风景名胜区内设立各类开发区和在核心景区内建设宾馆、招待所、培训中心、疗养院及与风景名胜资源保护无关的其他建筑物；已经建设的，应当按照风景名胜区规划，逐步迁出。</w:t>
                  </w:r>
                </w:p>
              </w:tc>
              <w:tc>
                <w:tcPr>
                  <w:tcW w:w="133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outlineLvl w:val="9"/>
                    <w:rPr>
                      <w:rFonts w:hint="default" w:ascii="Times New Roman" w:hAnsi="Times New Roman" w:eastAsia="仿宋" w:cs="Times New Roman"/>
                      <w:b w:val="0"/>
                      <w:bCs w:val="0"/>
                      <w:snapToGrid/>
                      <w:color w:val="000000" w:themeColor="text1"/>
                      <w:kern w:val="2"/>
                      <w:sz w:val="21"/>
                      <w:szCs w:val="21"/>
                      <w:highlight w:val="none"/>
                      <w:u w:val="none"/>
                      <w:lang w:val="en-US" w:eastAsia="zh-CN" w:bidi="ar-SA"/>
                      <w14:textFill>
                        <w14:solidFill>
                          <w14:schemeClr w14:val="tx1"/>
                        </w14:solidFill>
                      </w14:textFill>
                    </w:rPr>
                  </w:pPr>
                  <w:r>
                    <w:rPr>
                      <w:rFonts w:hint="default" w:ascii="Times New Roman" w:hAnsi="Times New Roman" w:eastAsia="仿宋" w:cs="Times New Roman"/>
                      <w:b w:val="0"/>
                      <w:bCs w:val="0"/>
                      <w:snapToGrid/>
                      <w:color w:val="000000" w:themeColor="text1"/>
                      <w:kern w:val="2"/>
                      <w:sz w:val="21"/>
                      <w:szCs w:val="21"/>
                      <w:highlight w:val="none"/>
                      <w:u w:val="none"/>
                      <w:lang w:val="en-US" w:eastAsia="zh-CN" w:bidi="ar-SA"/>
                      <w14:textFill>
                        <w14:solidFill>
                          <w14:schemeClr w14:val="tx1"/>
                        </w14:solidFill>
                      </w14:textFill>
                    </w:rPr>
                    <w:t>不涉及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636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outlineLvl w:val="9"/>
                    <w:rPr>
                      <w:rFonts w:hint="default" w:ascii="Times New Roman" w:hAnsi="Times New Roman" w:eastAsia="仿宋" w:cs="Times New Roman"/>
                      <w:b w:val="0"/>
                      <w:bCs w:val="0"/>
                      <w:snapToGrid/>
                      <w:color w:val="000000" w:themeColor="text1"/>
                      <w:kern w:val="2"/>
                      <w:sz w:val="21"/>
                      <w:szCs w:val="21"/>
                      <w:highlight w:val="none"/>
                      <w:u w:val="none"/>
                      <w:lang w:val="en-US" w:eastAsia="zh-CN" w:bidi="ar-SA"/>
                      <w14:textFill>
                        <w14:solidFill>
                          <w14:schemeClr w14:val="tx1"/>
                        </w14:solidFill>
                      </w14:textFill>
                    </w:rPr>
                  </w:pPr>
                  <w:r>
                    <w:rPr>
                      <w:rFonts w:hint="default" w:ascii="Times New Roman" w:hAnsi="Times New Roman" w:eastAsia="仿宋" w:cs="Times New Roman"/>
                      <w:b w:val="0"/>
                      <w:bCs w:val="0"/>
                      <w:snapToGrid/>
                      <w:color w:val="000000" w:themeColor="text1"/>
                      <w:kern w:val="2"/>
                      <w:sz w:val="21"/>
                      <w:szCs w:val="21"/>
                      <w:highlight w:val="none"/>
                      <w:u w:val="none"/>
                      <w:lang w:val="en-US" w:eastAsia="zh-CN" w:bidi="ar-SA"/>
                      <w14:textFill>
                        <w14:solidFill>
                          <w14:schemeClr w14:val="tx1"/>
                        </w14:solidFill>
                      </w14:textFill>
                    </w:rPr>
                    <w:t>第七条饮用水水源一级保护区内禁止新建、改建、扩建与供水设施和保护水源无关的建设项目，以及网箱养殖、畜禽养殖、旅游等可能污染饮用水水体的投资建设项目。禁止向水域排放污水，已设置的排污口必须拆除；不得设置与供水需要无关的码头、禁止停靠船舶；禁止堆置和存放工业废渣、城市垃圾、粪便和其他废弃物；禁止设置油库；禁止使用含磷洗涤用品。</w:t>
                  </w:r>
                </w:p>
              </w:tc>
              <w:tc>
                <w:tcPr>
                  <w:tcW w:w="133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outlineLvl w:val="9"/>
                    <w:rPr>
                      <w:rFonts w:hint="default" w:ascii="Times New Roman" w:hAnsi="Times New Roman" w:eastAsia="仿宋" w:cs="Times New Roman"/>
                      <w:b w:val="0"/>
                      <w:bCs w:val="0"/>
                      <w:snapToGrid/>
                      <w:color w:val="000000" w:themeColor="text1"/>
                      <w:kern w:val="2"/>
                      <w:sz w:val="21"/>
                      <w:szCs w:val="21"/>
                      <w:highlight w:val="none"/>
                      <w:u w:val="none"/>
                      <w:lang w:val="en-US" w:eastAsia="zh-CN" w:bidi="ar-SA"/>
                      <w14:textFill>
                        <w14:solidFill>
                          <w14:schemeClr w14:val="tx1"/>
                        </w14:solidFill>
                      </w14:textFill>
                    </w:rPr>
                  </w:pPr>
                  <w:r>
                    <w:rPr>
                      <w:rFonts w:hint="default" w:ascii="Times New Roman" w:hAnsi="Times New Roman" w:eastAsia="仿宋" w:cs="Times New Roman"/>
                      <w:b w:val="0"/>
                      <w:bCs w:val="0"/>
                      <w:snapToGrid/>
                      <w:color w:val="000000" w:themeColor="text1"/>
                      <w:kern w:val="2"/>
                      <w:sz w:val="21"/>
                      <w:szCs w:val="21"/>
                      <w:highlight w:val="none"/>
                      <w:u w:val="none"/>
                      <w:lang w:val="en-US" w:eastAsia="zh-CN" w:bidi="ar-SA"/>
                      <w14:textFill>
                        <w14:solidFill>
                          <w14:schemeClr w14:val="tx1"/>
                        </w14:solidFill>
                      </w14:textFill>
                    </w:rPr>
                    <w:t>不涉及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636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outlineLvl w:val="9"/>
                    <w:rPr>
                      <w:rFonts w:hint="default" w:ascii="Times New Roman" w:hAnsi="Times New Roman" w:eastAsia="仿宋" w:cs="Times New Roman"/>
                      <w:b w:val="0"/>
                      <w:bCs w:val="0"/>
                      <w:snapToGrid/>
                      <w:color w:val="000000" w:themeColor="text1"/>
                      <w:kern w:val="2"/>
                      <w:sz w:val="21"/>
                      <w:szCs w:val="21"/>
                      <w:highlight w:val="none"/>
                      <w:u w:val="none"/>
                      <w:lang w:val="en-US" w:eastAsia="zh-CN" w:bidi="ar-SA"/>
                      <w14:textFill>
                        <w14:solidFill>
                          <w14:schemeClr w14:val="tx1"/>
                        </w14:solidFill>
                      </w14:textFill>
                    </w:rPr>
                  </w:pPr>
                  <w:r>
                    <w:rPr>
                      <w:rFonts w:hint="default" w:ascii="Times New Roman" w:hAnsi="Times New Roman" w:eastAsia="仿宋" w:cs="Times New Roman"/>
                      <w:b w:val="0"/>
                      <w:bCs w:val="0"/>
                      <w:snapToGrid/>
                      <w:color w:val="000000" w:themeColor="text1"/>
                      <w:kern w:val="2"/>
                      <w:sz w:val="21"/>
                      <w:szCs w:val="21"/>
                      <w:highlight w:val="none"/>
                      <w:u w:val="none"/>
                      <w:lang w:val="en-US" w:eastAsia="zh-CN" w:bidi="ar-SA"/>
                      <w14:textFill>
                        <w14:solidFill>
                          <w14:schemeClr w14:val="tx1"/>
                        </w14:solidFill>
                      </w14:textFill>
                    </w:rPr>
                    <w:t>第八条饮用水水源二级保护区内禁止新建、改建、扩建向水体排放污染物的投资建设项目。原有排污口依法拆除或关闭。禁止设立装卸垃圾、粪便、油类和有毒物品的码头。</w:t>
                  </w:r>
                </w:p>
              </w:tc>
              <w:tc>
                <w:tcPr>
                  <w:tcW w:w="133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outlineLvl w:val="9"/>
                    <w:rPr>
                      <w:rFonts w:hint="default" w:ascii="Times New Roman" w:hAnsi="Times New Roman" w:eastAsia="仿宋" w:cs="Times New Roman"/>
                      <w:b w:val="0"/>
                      <w:bCs w:val="0"/>
                      <w:snapToGrid/>
                      <w:color w:val="000000" w:themeColor="text1"/>
                      <w:kern w:val="2"/>
                      <w:sz w:val="21"/>
                      <w:szCs w:val="21"/>
                      <w:highlight w:val="none"/>
                      <w:u w:val="none"/>
                      <w:lang w:val="en-US" w:eastAsia="zh-CN" w:bidi="ar-SA"/>
                      <w14:textFill>
                        <w14:solidFill>
                          <w14:schemeClr w14:val="tx1"/>
                        </w14:solidFill>
                      </w14:textFill>
                    </w:rPr>
                  </w:pPr>
                  <w:r>
                    <w:rPr>
                      <w:rFonts w:hint="default" w:ascii="Times New Roman" w:hAnsi="Times New Roman" w:eastAsia="仿宋" w:cs="Times New Roman"/>
                      <w:b w:val="0"/>
                      <w:bCs w:val="0"/>
                      <w:snapToGrid/>
                      <w:color w:val="000000" w:themeColor="text1"/>
                      <w:kern w:val="2"/>
                      <w:sz w:val="21"/>
                      <w:szCs w:val="21"/>
                      <w:highlight w:val="none"/>
                      <w:u w:val="none"/>
                      <w:lang w:val="en-US" w:eastAsia="zh-CN" w:bidi="ar-SA"/>
                      <w14:textFill>
                        <w14:solidFill>
                          <w14:schemeClr w14:val="tx1"/>
                        </w14:solidFill>
                      </w14:textFill>
                    </w:rPr>
                    <w:t>不涉及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36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outlineLvl w:val="9"/>
                    <w:rPr>
                      <w:rFonts w:hint="default" w:ascii="Times New Roman" w:hAnsi="Times New Roman" w:eastAsia="仿宋" w:cs="Times New Roman"/>
                      <w:b w:val="0"/>
                      <w:bCs w:val="0"/>
                      <w:snapToGrid/>
                      <w:color w:val="000000" w:themeColor="text1"/>
                      <w:kern w:val="2"/>
                      <w:sz w:val="21"/>
                      <w:szCs w:val="21"/>
                      <w:highlight w:val="none"/>
                      <w:u w:val="none"/>
                      <w:lang w:val="en-US" w:eastAsia="zh-CN" w:bidi="ar-SA"/>
                      <w14:textFill>
                        <w14:solidFill>
                          <w14:schemeClr w14:val="tx1"/>
                        </w14:solidFill>
                      </w14:textFill>
                    </w:rPr>
                  </w:pPr>
                  <w:r>
                    <w:rPr>
                      <w:rFonts w:hint="default" w:ascii="Times New Roman" w:hAnsi="Times New Roman" w:eastAsia="仿宋" w:cs="Times New Roman"/>
                      <w:b w:val="0"/>
                      <w:bCs w:val="0"/>
                      <w:snapToGrid/>
                      <w:color w:val="000000" w:themeColor="text1"/>
                      <w:kern w:val="2"/>
                      <w:sz w:val="21"/>
                      <w:szCs w:val="21"/>
                      <w:highlight w:val="none"/>
                      <w:u w:val="none"/>
                      <w:lang w:val="en-US" w:eastAsia="zh-CN" w:bidi="ar-SA"/>
                      <w14:textFill>
                        <w14:solidFill>
                          <w14:schemeClr w14:val="tx1"/>
                        </w14:solidFill>
                      </w14:textFill>
                    </w:rPr>
                    <w:t>第九条禁止在水产种质资源保护区的岸线和河段范围内新建排污口、实施非法围垦河道和围湖造田造地等投资建设项目。</w:t>
                  </w:r>
                </w:p>
              </w:tc>
              <w:tc>
                <w:tcPr>
                  <w:tcW w:w="133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outlineLvl w:val="9"/>
                    <w:rPr>
                      <w:rFonts w:hint="default" w:ascii="Times New Roman" w:hAnsi="Times New Roman" w:eastAsia="仿宋" w:cs="Times New Roman"/>
                      <w:b w:val="0"/>
                      <w:bCs w:val="0"/>
                      <w:snapToGrid/>
                      <w:color w:val="000000" w:themeColor="text1"/>
                      <w:kern w:val="2"/>
                      <w:sz w:val="21"/>
                      <w:szCs w:val="21"/>
                      <w:highlight w:val="none"/>
                      <w:u w:val="none"/>
                      <w:lang w:val="en-US" w:eastAsia="zh-CN" w:bidi="ar-SA"/>
                      <w14:textFill>
                        <w14:solidFill>
                          <w14:schemeClr w14:val="tx1"/>
                        </w14:solidFill>
                      </w14:textFill>
                    </w:rPr>
                  </w:pPr>
                  <w:r>
                    <w:rPr>
                      <w:rFonts w:hint="default" w:ascii="Times New Roman" w:hAnsi="Times New Roman" w:eastAsia="仿宋" w:cs="Times New Roman"/>
                      <w:b w:val="0"/>
                      <w:bCs w:val="0"/>
                      <w:snapToGrid/>
                      <w:color w:val="000000" w:themeColor="text1"/>
                      <w:kern w:val="2"/>
                      <w:sz w:val="21"/>
                      <w:szCs w:val="21"/>
                      <w:highlight w:val="none"/>
                      <w:u w:val="none"/>
                      <w:lang w:val="en-US" w:eastAsia="zh-CN" w:bidi="ar-SA"/>
                      <w14:textFill>
                        <w14:solidFill>
                          <w14:schemeClr w14:val="tx1"/>
                        </w14:solidFill>
                      </w14:textFill>
                    </w:rPr>
                    <w:t>本项目不新建排污口，相符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636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outlineLvl w:val="9"/>
                    <w:rPr>
                      <w:rFonts w:hint="default" w:ascii="Times New Roman" w:hAnsi="Times New Roman" w:eastAsia="仿宋" w:cs="Times New Roman"/>
                      <w:b w:val="0"/>
                      <w:bCs w:val="0"/>
                      <w:snapToGrid/>
                      <w:color w:val="000000" w:themeColor="text1"/>
                      <w:kern w:val="2"/>
                      <w:sz w:val="21"/>
                      <w:szCs w:val="21"/>
                      <w:highlight w:val="none"/>
                      <w:u w:val="none"/>
                      <w:lang w:val="en-US" w:eastAsia="zh-CN" w:bidi="ar-SA"/>
                      <w14:textFill>
                        <w14:solidFill>
                          <w14:schemeClr w14:val="tx1"/>
                        </w14:solidFill>
                      </w14:textFill>
                    </w:rPr>
                  </w:pPr>
                  <w:r>
                    <w:rPr>
                      <w:rFonts w:hint="default" w:ascii="Times New Roman" w:hAnsi="Times New Roman" w:eastAsia="仿宋" w:cs="Times New Roman"/>
                      <w:b w:val="0"/>
                      <w:bCs w:val="0"/>
                      <w:snapToGrid/>
                      <w:color w:val="000000" w:themeColor="text1"/>
                      <w:kern w:val="2"/>
                      <w:sz w:val="21"/>
                      <w:szCs w:val="21"/>
                      <w:highlight w:val="none"/>
                      <w:u w:val="none"/>
                      <w:lang w:val="en-US" w:eastAsia="zh-CN" w:bidi="ar-SA"/>
                      <w14:textFill>
                        <w14:solidFill>
                          <w14:schemeClr w14:val="tx1"/>
                        </w14:solidFill>
                      </w14:textFill>
                    </w:rPr>
                    <w:t>第十条除《中华人民共和国防洪法》规定的紧急防汛期采取的紧急措施外，禁止在国家湿地公园岸线和河段范围内挖砂、采矿，以及以下不符合主体功能定位的行为和活动：（一）开（围）垦、填埋或者排干湿地……</w:t>
                  </w:r>
                </w:p>
              </w:tc>
              <w:tc>
                <w:tcPr>
                  <w:tcW w:w="133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outlineLvl w:val="9"/>
                    <w:rPr>
                      <w:rFonts w:hint="default" w:ascii="Times New Roman" w:hAnsi="Times New Roman" w:eastAsia="仿宋" w:cs="Times New Roman"/>
                      <w:b w:val="0"/>
                      <w:bCs w:val="0"/>
                      <w:snapToGrid/>
                      <w:color w:val="000000" w:themeColor="text1"/>
                      <w:kern w:val="2"/>
                      <w:sz w:val="21"/>
                      <w:szCs w:val="21"/>
                      <w:highlight w:val="none"/>
                      <w:u w:val="none"/>
                      <w:lang w:val="en-US" w:eastAsia="zh-CN" w:bidi="ar-SA"/>
                      <w14:textFill>
                        <w14:solidFill>
                          <w14:schemeClr w14:val="tx1"/>
                        </w14:solidFill>
                      </w14:textFill>
                    </w:rPr>
                  </w:pPr>
                  <w:r>
                    <w:rPr>
                      <w:rFonts w:hint="default" w:ascii="Times New Roman" w:hAnsi="Times New Roman" w:eastAsia="仿宋" w:cs="Times New Roman"/>
                      <w:b w:val="0"/>
                      <w:bCs w:val="0"/>
                      <w:snapToGrid/>
                      <w:color w:val="000000" w:themeColor="text1"/>
                      <w:kern w:val="2"/>
                      <w:sz w:val="21"/>
                      <w:szCs w:val="21"/>
                      <w:highlight w:val="none"/>
                      <w:u w:val="none"/>
                      <w:lang w:val="en-US" w:eastAsia="zh-CN" w:bidi="ar-SA"/>
                      <w14:textFill>
                        <w14:solidFill>
                          <w14:schemeClr w14:val="tx1"/>
                        </w14:solidFill>
                      </w14:textFill>
                    </w:rPr>
                    <w:t>不涉及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636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outlineLvl w:val="9"/>
                    <w:rPr>
                      <w:rFonts w:hint="default" w:ascii="Times New Roman" w:hAnsi="Times New Roman" w:eastAsia="仿宋" w:cs="Times New Roman"/>
                      <w:b w:val="0"/>
                      <w:bCs w:val="0"/>
                      <w:snapToGrid/>
                      <w:color w:val="000000" w:themeColor="text1"/>
                      <w:kern w:val="2"/>
                      <w:sz w:val="21"/>
                      <w:szCs w:val="21"/>
                      <w:highlight w:val="none"/>
                      <w:u w:val="none"/>
                      <w:lang w:val="en-US" w:eastAsia="zh-CN" w:bidi="ar-SA"/>
                      <w14:textFill>
                        <w14:solidFill>
                          <w14:schemeClr w14:val="tx1"/>
                        </w14:solidFill>
                      </w14:textFill>
                    </w:rPr>
                  </w:pPr>
                  <w:r>
                    <w:rPr>
                      <w:rFonts w:hint="default" w:ascii="Times New Roman" w:hAnsi="Times New Roman" w:eastAsia="仿宋" w:cs="Times New Roman"/>
                      <w:b w:val="0"/>
                      <w:bCs w:val="0"/>
                      <w:snapToGrid/>
                      <w:color w:val="000000" w:themeColor="text1"/>
                      <w:kern w:val="2"/>
                      <w:sz w:val="21"/>
                      <w:szCs w:val="21"/>
                      <w:highlight w:val="none"/>
                      <w:u w:val="none"/>
                      <w:lang w:val="en-US" w:eastAsia="zh-CN" w:bidi="ar-SA"/>
                      <w14:textFill>
                        <w14:solidFill>
                          <w14:schemeClr w14:val="tx1"/>
                        </w14:solidFill>
                      </w14:textFill>
                    </w:rPr>
                    <w:t>第十一条禁止违法利用、占用长江流域河湖岸线。禁止在《长江岸线保护和开发利用总体规划》划定的岸线保护区和保留区内投资建设除事关公共安全及公众利益的防洪护岸、河道治理、供水、生态环境保护、航道整治、国家重要基础设施以外的项目。禁止填湖造地、围湖造田及非法围垦河道，禁止非法建设矮围网围、填埋湿地等侵占河湖水域或者违法利用、占用河湖岸线的行为。</w:t>
                  </w:r>
                </w:p>
              </w:tc>
              <w:tc>
                <w:tcPr>
                  <w:tcW w:w="133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outlineLvl w:val="9"/>
                    <w:rPr>
                      <w:rFonts w:hint="default" w:ascii="Times New Roman" w:hAnsi="Times New Roman" w:eastAsia="仿宋" w:cs="Times New Roman"/>
                      <w:b w:val="0"/>
                      <w:bCs w:val="0"/>
                      <w:snapToGrid/>
                      <w:color w:val="000000" w:themeColor="text1"/>
                      <w:kern w:val="2"/>
                      <w:sz w:val="21"/>
                      <w:szCs w:val="21"/>
                      <w:highlight w:val="none"/>
                      <w:u w:val="none"/>
                      <w:lang w:val="en-US" w:eastAsia="zh-CN" w:bidi="ar-SA"/>
                      <w14:textFill>
                        <w14:solidFill>
                          <w14:schemeClr w14:val="tx1"/>
                        </w14:solidFill>
                      </w14:textFill>
                    </w:rPr>
                  </w:pPr>
                  <w:r>
                    <w:rPr>
                      <w:rFonts w:hint="default" w:ascii="Times New Roman" w:hAnsi="Times New Roman" w:eastAsia="仿宋" w:cs="Times New Roman"/>
                      <w:b w:val="0"/>
                      <w:bCs w:val="0"/>
                      <w:snapToGrid/>
                      <w:color w:val="000000" w:themeColor="text1"/>
                      <w:kern w:val="2"/>
                      <w:sz w:val="21"/>
                      <w:szCs w:val="21"/>
                      <w:highlight w:val="none"/>
                      <w:u w:val="none"/>
                      <w:lang w:val="en-US" w:eastAsia="zh-CN" w:bidi="ar-SA"/>
                      <w14:textFill>
                        <w14:solidFill>
                          <w14:schemeClr w14:val="tx1"/>
                        </w14:solidFill>
                      </w14:textFill>
                    </w:rPr>
                    <w:t>不涉及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636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outlineLvl w:val="9"/>
                    <w:rPr>
                      <w:rFonts w:hint="default" w:ascii="Times New Roman" w:hAnsi="Times New Roman" w:eastAsia="仿宋" w:cs="Times New Roman"/>
                      <w:b w:val="0"/>
                      <w:bCs w:val="0"/>
                      <w:snapToGrid/>
                      <w:color w:val="000000" w:themeColor="text1"/>
                      <w:kern w:val="2"/>
                      <w:sz w:val="21"/>
                      <w:szCs w:val="21"/>
                      <w:highlight w:val="none"/>
                      <w:u w:val="none"/>
                      <w:lang w:val="en-US" w:eastAsia="zh-CN" w:bidi="ar-SA"/>
                      <w14:textFill>
                        <w14:solidFill>
                          <w14:schemeClr w14:val="tx1"/>
                        </w14:solidFill>
                      </w14:textFill>
                    </w:rPr>
                  </w:pPr>
                  <w:r>
                    <w:rPr>
                      <w:rFonts w:hint="default" w:ascii="Times New Roman" w:hAnsi="Times New Roman" w:eastAsia="仿宋" w:cs="Times New Roman"/>
                      <w:b w:val="0"/>
                      <w:bCs w:val="0"/>
                      <w:snapToGrid/>
                      <w:color w:val="000000" w:themeColor="text1"/>
                      <w:kern w:val="2"/>
                      <w:sz w:val="21"/>
                      <w:szCs w:val="21"/>
                      <w:highlight w:val="none"/>
                      <w:u w:val="none"/>
                      <w:lang w:val="en-US" w:eastAsia="zh-CN" w:bidi="ar-SA"/>
                      <w14:textFill>
                        <w14:solidFill>
                          <w14:schemeClr w14:val="tx1"/>
                        </w14:solidFill>
                      </w14:textFill>
                    </w:rPr>
                    <w:t>第十二条禁止在《全国重要江河湖泊水功能区划》划定的河段及湖泊保护区、保留区内投资建设不利于水资源及自然生态保护的项目。</w:t>
                  </w:r>
                </w:p>
              </w:tc>
              <w:tc>
                <w:tcPr>
                  <w:tcW w:w="133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outlineLvl w:val="9"/>
                    <w:rPr>
                      <w:rFonts w:hint="default" w:ascii="Times New Roman" w:hAnsi="Times New Roman" w:eastAsia="仿宋" w:cs="Times New Roman"/>
                      <w:b w:val="0"/>
                      <w:bCs w:val="0"/>
                      <w:snapToGrid/>
                      <w:color w:val="000000" w:themeColor="text1"/>
                      <w:kern w:val="2"/>
                      <w:sz w:val="21"/>
                      <w:szCs w:val="21"/>
                      <w:highlight w:val="none"/>
                      <w:u w:val="none"/>
                      <w:lang w:val="en-US" w:eastAsia="zh-CN" w:bidi="ar-SA"/>
                      <w14:textFill>
                        <w14:solidFill>
                          <w14:schemeClr w14:val="tx1"/>
                        </w14:solidFill>
                      </w14:textFill>
                    </w:rPr>
                  </w:pPr>
                  <w:r>
                    <w:rPr>
                      <w:rFonts w:hint="default" w:ascii="Times New Roman" w:hAnsi="Times New Roman" w:eastAsia="仿宋" w:cs="Times New Roman"/>
                      <w:b w:val="0"/>
                      <w:bCs w:val="0"/>
                      <w:snapToGrid/>
                      <w:color w:val="000000" w:themeColor="text1"/>
                      <w:kern w:val="2"/>
                      <w:sz w:val="21"/>
                      <w:szCs w:val="21"/>
                      <w:highlight w:val="none"/>
                      <w:u w:val="none"/>
                      <w:lang w:val="en-US" w:eastAsia="zh-CN" w:bidi="ar-SA"/>
                      <w14:textFill>
                        <w14:solidFill>
                          <w14:schemeClr w14:val="tx1"/>
                        </w14:solidFill>
                      </w14:textFill>
                    </w:rPr>
                    <w:t>不涉及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636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outlineLvl w:val="9"/>
                    <w:rPr>
                      <w:rFonts w:hint="default" w:ascii="Times New Roman" w:hAnsi="Times New Roman" w:eastAsia="仿宋" w:cs="Times New Roman"/>
                      <w:b w:val="0"/>
                      <w:bCs w:val="0"/>
                      <w:snapToGrid/>
                      <w:color w:val="000000" w:themeColor="text1"/>
                      <w:kern w:val="2"/>
                      <w:sz w:val="21"/>
                      <w:szCs w:val="21"/>
                      <w:highlight w:val="none"/>
                      <w:u w:val="none"/>
                      <w:lang w:val="en-US" w:eastAsia="zh-CN" w:bidi="ar-SA"/>
                      <w14:textFill>
                        <w14:solidFill>
                          <w14:schemeClr w14:val="tx1"/>
                        </w14:solidFill>
                      </w14:textFill>
                    </w:rPr>
                  </w:pPr>
                  <w:r>
                    <w:rPr>
                      <w:rFonts w:hint="default" w:ascii="Times New Roman" w:hAnsi="Times New Roman" w:eastAsia="仿宋" w:cs="Times New Roman"/>
                      <w:b w:val="0"/>
                      <w:bCs w:val="0"/>
                      <w:snapToGrid/>
                      <w:color w:val="000000" w:themeColor="text1"/>
                      <w:kern w:val="2"/>
                      <w:sz w:val="21"/>
                      <w:szCs w:val="21"/>
                      <w:highlight w:val="none"/>
                      <w:u w:val="none"/>
                      <w:lang w:val="en-US" w:eastAsia="zh-CN" w:bidi="ar-SA"/>
                      <w14:textFill>
                        <w14:solidFill>
                          <w14:schemeClr w14:val="tx1"/>
                        </w14:solidFill>
                      </w14:textFill>
                    </w:rPr>
                    <w:t>第十三条禁止未经许可在长江干支流及湖泊新设、改设或扩大排污口。</w:t>
                  </w:r>
                </w:p>
              </w:tc>
              <w:tc>
                <w:tcPr>
                  <w:tcW w:w="133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outlineLvl w:val="9"/>
                    <w:rPr>
                      <w:rFonts w:hint="default" w:ascii="Times New Roman" w:hAnsi="Times New Roman" w:eastAsia="仿宋" w:cs="Times New Roman"/>
                      <w:b w:val="0"/>
                      <w:bCs w:val="0"/>
                      <w:snapToGrid/>
                      <w:color w:val="000000" w:themeColor="text1"/>
                      <w:kern w:val="2"/>
                      <w:sz w:val="21"/>
                      <w:szCs w:val="21"/>
                      <w:highlight w:val="none"/>
                      <w:u w:val="none"/>
                      <w:lang w:val="en-US" w:eastAsia="zh-CN" w:bidi="ar-SA"/>
                      <w14:textFill>
                        <w14:solidFill>
                          <w14:schemeClr w14:val="tx1"/>
                        </w14:solidFill>
                      </w14:textFill>
                    </w:rPr>
                  </w:pPr>
                  <w:r>
                    <w:rPr>
                      <w:rFonts w:hint="default" w:ascii="Times New Roman" w:hAnsi="Times New Roman" w:eastAsia="仿宋" w:cs="Times New Roman"/>
                      <w:b w:val="0"/>
                      <w:bCs w:val="0"/>
                      <w:snapToGrid/>
                      <w:color w:val="000000" w:themeColor="text1"/>
                      <w:kern w:val="2"/>
                      <w:sz w:val="21"/>
                      <w:szCs w:val="21"/>
                      <w:highlight w:val="none"/>
                      <w:u w:val="none"/>
                      <w:lang w:val="en-US" w:eastAsia="zh-CN" w:bidi="ar-SA"/>
                      <w14:textFill>
                        <w14:solidFill>
                          <w14:schemeClr w14:val="tx1"/>
                        </w14:solidFill>
                      </w14:textFill>
                    </w:rPr>
                    <w:t>不涉及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636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outlineLvl w:val="9"/>
                    <w:rPr>
                      <w:rFonts w:hint="default" w:ascii="Times New Roman" w:hAnsi="Times New Roman" w:eastAsia="仿宋" w:cs="Times New Roman"/>
                      <w:b w:val="0"/>
                      <w:bCs w:val="0"/>
                      <w:snapToGrid/>
                      <w:color w:val="000000" w:themeColor="text1"/>
                      <w:kern w:val="2"/>
                      <w:sz w:val="21"/>
                      <w:szCs w:val="21"/>
                      <w:highlight w:val="none"/>
                      <w:u w:val="none"/>
                      <w:lang w:val="en-US" w:eastAsia="zh-CN" w:bidi="ar-SA"/>
                      <w14:textFill>
                        <w14:solidFill>
                          <w14:schemeClr w14:val="tx1"/>
                        </w14:solidFill>
                      </w14:textFill>
                    </w:rPr>
                  </w:pPr>
                  <w:r>
                    <w:rPr>
                      <w:rFonts w:hint="default" w:ascii="Times New Roman" w:hAnsi="Times New Roman" w:eastAsia="仿宋" w:cs="Times New Roman"/>
                      <w:b w:val="0"/>
                      <w:bCs w:val="0"/>
                      <w:snapToGrid/>
                      <w:color w:val="000000" w:themeColor="text1"/>
                      <w:kern w:val="2"/>
                      <w:sz w:val="21"/>
                      <w:szCs w:val="21"/>
                      <w:highlight w:val="none"/>
                      <w:u w:val="none"/>
                      <w:lang w:val="en-US" w:eastAsia="zh-CN" w:bidi="ar-SA"/>
                      <w14:textFill>
                        <w14:solidFill>
                          <w14:schemeClr w14:val="tx1"/>
                        </w14:solidFill>
                      </w14:textFill>
                    </w:rPr>
                    <w:t>第十四条禁止在洞庭湖、湘江、资江、沅江、澧水干流和45个水生生物保护区开展生产性捕捞。在相关自然保护区域和禁猎（渔）区、禁猎（渔）期内，禁止猎捕以及其他妨碍野生动物生息繁衍的活动，但法律法规另有规定的除外。</w:t>
                  </w:r>
                </w:p>
              </w:tc>
              <w:tc>
                <w:tcPr>
                  <w:tcW w:w="133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outlineLvl w:val="9"/>
                    <w:rPr>
                      <w:rFonts w:hint="default" w:ascii="Times New Roman" w:hAnsi="Times New Roman" w:eastAsia="仿宋" w:cs="Times New Roman"/>
                      <w:b w:val="0"/>
                      <w:bCs w:val="0"/>
                      <w:snapToGrid/>
                      <w:color w:val="000000" w:themeColor="text1"/>
                      <w:kern w:val="2"/>
                      <w:sz w:val="21"/>
                      <w:szCs w:val="21"/>
                      <w:highlight w:val="none"/>
                      <w:u w:val="none"/>
                      <w:lang w:val="en-US" w:eastAsia="zh-CN" w:bidi="ar-SA"/>
                      <w14:textFill>
                        <w14:solidFill>
                          <w14:schemeClr w14:val="tx1"/>
                        </w14:solidFill>
                      </w14:textFill>
                    </w:rPr>
                  </w:pPr>
                  <w:r>
                    <w:rPr>
                      <w:rFonts w:hint="default" w:ascii="Times New Roman" w:hAnsi="Times New Roman" w:eastAsia="仿宋" w:cs="Times New Roman"/>
                      <w:b w:val="0"/>
                      <w:bCs w:val="0"/>
                      <w:snapToGrid/>
                      <w:color w:val="000000" w:themeColor="text1"/>
                      <w:kern w:val="2"/>
                      <w:sz w:val="21"/>
                      <w:szCs w:val="21"/>
                      <w:highlight w:val="none"/>
                      <w:u w:val="none"/>
                      <w:lang w:val="en-US" w:eastAsia="zh-CN" w:bidi="ar-SA"/>
                      <w14:textFill>
                        <w14:solidFill>
                          <w14:schemeClr w14:val="tx1"/>
                        </w14:solidFill>
                      </w14:textFill>
                    </w:rPr>
                    <w:t>不涉及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636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outlineLvl w:val="9"/>
                    <w:rPr>
                      <w:rFonts w:hint="default" w:ascii="Times New Roman" w:hAnsi="Times New Roman" w:eastAsia="仿宋" w:cs="Times New Roman"/>
                      <w:b w:val="0"/>
                      <w:bCs w:val="0"/>
                      <w:snapToGrid/>
                      <w:color w:val="000000" w:themeColor="text1"/>
                      <w:kern w:val="2"/>
                      <w:sz w:val="21"/>
                      <w:szCs w:val="21"/>
                      <w:highlight w:val="none"/>
                      <w:u w:val="none"/>
                      <w:lang w:val="en-US" w:eastAsia="zh-CN" w:bidi="ar-SA"/>
                      <w14:textFill>
                        <w14:solidFill>
                          <w14:schemeClr w14:val="tx1"/>
                        </w14:solidFill>
                      </w14:textFill>
                    </w:rPr>
                  </w:pPr>
                  <w:r>
                    <w:rPr>
                      <w:rFonts w:hint="default" w:ascii="Times New Roman" w:hAnsi="Times New Roman" w:eastAsia="仿宋" w:cs="Times New Roman"/>
                      <w:b w:val="0"/>
                      <w:bCs w:val="0"/>
                      <w:snapToGrid/>
                      <w:color w:val="000000" w:themeColor="text1"/>
                      <w:kern w:val="2"/>
                      <w:sz w:val="21"/>
                      <w:szCs w:val="21"/>
                      <w:highlight w:val="none"/>
                      <w:u w:val="none"/>
                      <w:lang w:val="en-US" w:eastAsia="zh-CN" w:bidi="ar-SA"/>
                      <w14:textFill>
                        <w14:solidFill>
                          <w14:schemeClr w14:val="tx1"/>
                        </w14:solidFill>
                      </w14:textFill>
                    </w:rPr>
                    <w:t>第十五条禁止在长江湖南段和洞庭湖、湘江、资江、沅江、澧水干流岸线一公里范围内新建、扩建化工园区和化工项目。禁止在长江湖南段岸线三公里范围内和湘江、资江、沅江、澧水岸线一公里范围内新建、改建、扩建尾矿库、冶炼渣库和磷石膏库，以提升安全、生态环境保护水平为目的的改建除外。</w:t>
                  </w:r>
                </w:p>
              </w:tc>
              <w:tc>
                <w:tcPr>
                  <w:tcW w:w="133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outlineLvl w:val="9"/>
                    <w:rPr>
                      <w:rFonts w:hint="default" w:ascii="Times New Roman" w:hAnsi="Times New Roman" w:eastAsia="仿宋" w:cs="Times New Roman"/>
                      <w:b w:val="0"/>
                      <w:bCs w:val="0"/>
                      <w:snapToGrid/>
                      <w:color w:val="000000" w:themeColor="text1"/>
                      <w:kern w:val="2"/>
                      <w:sz w:val="21"/>
                      <w:szCs w:val="21"/>
                      <w:highlight w:val="none"/>
                      <w:u w:val="none"/>
                      <w:lang w:val="en-US" w:eastAsia="zh-CN" w:bidi="ar-SA"/>
                      <w14:textFill>
                        <w14:solidFill>
                          <w14:schemeClr w14:val="tx1"/>
                        </w14:solidFill>
                      </w14:textFill>
                    </w:rPr>
                  </w:pPr>
                  <w:r>
                    <w:rPr>
                      <w:rFonts w:hint="default" w:ascii="Times New Roman" w:hAnsi="Times New Roman" w:eastAsia="仿宋" w:cs="Times New Roman"/>
                      <w:b w:val="0"/>
                      <w:bCs w:val="0"/>
                      <w:snapToGrid/>
                      <w:color w:val="000000" w:themeColor="text1"/>
                      <w:kern w:val="2"/>
                      <w:sz w:val="21"/>
                      <w:szCs w:val="21"/>
                      <w:highlight w:val="none"/>
                      <w:u w:val="none"/>
                      <w:lang w:val="en-US" w:eastAsia="zh-CN" w:bidi="ar-SA"/>
                      <w14:textFill>
                        <w14:solidFill>
                          <w14:schemeClr w14:val="tx1"/>
                        </w14:solidFill>
                      </w14:textFill>
                    </w:rPr>
                    <w:t>本项目为湘阴虞公港一期工程目的配套项目。相符。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636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outlineLvl w:val="9"/>
                    <w:rPr>
                      <w:rFonts w:hint="default" w:ascii="Times New Roman" w:hAnsi="Times New Roman" w:eastAsia="仿宋" w:cs="Times New Roman"/>
                      <w:b w:val="0"/>
                      <w:bCs w:val="0"/>
                      <w:snapToGrid/>
                      <w:color w:val="000000" w:themeColor="text1"/>
                      <w:kern w:val="2"/>
                      <w:sz w:val="21"/>
                      <w:szCs w:val="21"/>
                      <w:highlight w:val="none"/>
                      <w:u w:val="none"/>
                      <w:lang w:val="en-US" w:eastAsia="zh-CN" w:bidi="ar-SA"/>
                      <w14:textFill>
                        <w14:solidFill>
                          <w14:schemeClr w14:val="tx1"/>
                        </w14:solidFill>
                      </w14:textFill>
                    </w:rPr>
                  </w:pPr>
                  <w:r>
                    <w:rPr>
                      <w:rFonts w:hint="default" w:ascii="Times New Roman" w:hAnsi="Times New Roman" w:eastAsia="仿宋" w:cs="Times New Roman"/>
                      <w:b w:val="0"/>
                      <w:bCs w:val="0"/>
                      <w:snapToGrid/>
                      <w:color w:val="000000" w:themeColor="text1"/>
                      <w:kern w:val="2"/>
                      <w:sz w:val="21"/>
                      <w:szCs w:val="21"/>
                      <w:highlight w:val="none"/>
                      <w:u w:val="none"/>
                      <w:lang w:val="en-US" w:eastAsia="zh-CN" w:bidi="ar-SA"/>
                      <w14:textFill>
                        <w14:solidFill>
                          <w14:schemeClr w14:val="tx1"/>
                        </w14:solidFill>
                      </w14:textFill>
                    </w:rPr>
                    <w:t>第十六条禁止在合规园区外新建、扩建钢铁、石化、化工、焦化、建材、有色、制浆造纸等高污染项目。高污染项目严格按照生态环境部《环境保护综合名录（2021年版）》有关要求执行。</w:t>
                  </w:r>
                </w:p>
              </w:tc>
              <w:tc>
                <w:tcPr>
                  <w:tcW w:w="1339"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outlineLvl w:val="9"/>
                    <w:rPr>
                      <w:rFonts w:hint="default" w:ascii="Times New Roman" w:hAnsi="Times New Roman" w:eastAsia="仿宋" w:cs="Times New Roman"/>
                      <w:b w:val="0"/>
                      <w:bCs w:val="0"/>
                      <w:snapToGrid/>
                      <w:color w:val="000000" w:themeColor="text1"/>
                      <w:kern w:val="2"/>
                      <w:sz w:val="21"/>
                      <w:szCs w:val="21"/>
                      <w:highlight w:val="none"/>
                      <w:u w:val="none"/>
                      <w:lang w:val="en-US" w:eastAsia="zh-CN" w:bidi="ar-SA"/>
                      <w14:textFill>
                        <w14:solidFill>
                          <w14:schemeClr w14:val="tx1"/>
                        </w14:solidFill>
                      </w14:textFill>
                    </w:rPr>
                  </w:pPr>
                  <w:r>
                    <w:rPr>
                      <w:rFonts w:hint="default" w:ascii="Times New Roman" w:hAnsi="Times New Roman" w:eastAsia="仿宋" w:cs="Times New Roman"/>
                      <w:b w:val="0"/>
                      <w:bCs w:val="0"/>
                      <w:snapToGrid/>
                      <w:color w:val="000000" w:themeColor="text1"/>
                      <w:kern w:val="2"/>
                      <w:sz w:val="21"/>
                      <w:szCs w:val="21"/>
                      <w:highlight w:val="none"/>
                      <w:u w:val="none"/>
                      <w:lang w:val="en-US" w:eastAsia="zh-CN" w:bidi="ar-SA"/>
                      <w14:textFill>
                        <w14:solidFill>
                          <w14:schemeClr w14:val="tx1"/>
                        </w14:solidFill>
                      </w14:textFill>
                    </w:rPr>
                    <w:t>不涉及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636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outlineLvl w:val="9"/>
                    <w:rPr>
                      <w:rFonts w:hint="default" w:ascii="Times New Roman" w:hAnsi="Times New Roman" w:eastAsia="仿宋" w:cs="Times New Roman"/>
                      <w:b w:val="0"/>
                      <w:bCs w:val="0"/>
                      <w:snapToGrid/>
                      <w:color w:val="000000" w:themeColor="text1"/>
                      <w:kern w:val="2"/>
                      <w:sz w:val="21"/>
                      <w:szCs w:val="21"/>
                      <w:highlight w:val="none"/>
                      <w:u w:val="none"/>
                      <w:lang w:val="en-US" w:eastAsia="zh-CN" w:bidi="ar-SA"/>
                      <w14:textFill>
                        <w14:solidFill>
                          <w14:schemeClr w14:val="tx1"/>
                        </w14:solidFill>
                      </w14:textFill>
                    </w:rPr>
                  </w:pPr>
                  <w:r>
                    <w:rPr>
                      <w:rFonts w:hint="default" w:ascii="Times New Roman" w:hAnsi="Times New Roman" w:eastAsia="仿宋" w:cs="Times New Roman"/>
                      <w:b w:val="0"/>
                      <w:bCs w:val="0"/>
                      <w:snapToGrid/>
                      <w:color w:val="000000" w:themeColor="text1"/>
                      <w:kern w:val="2"/>
                      <w:sz w:val="21"/>
                      <w:szCs w:val="21"/>
                      <w:highlight w:val="none"/>
                      <w:u w:val="none"/>
                      <w:lang w:val="en-US" w:eastAsia="zh-CN" w:bidi="ar-SA"/>
                      <w14:textFill>
                        <w14:solidFill>
                          <w14:schemeClr w14:val="tx1"/>
                        </w14:solidFill>
                      </w14:textFill>
                    </w:rPr>
                    <w:t>第十七条禁止新建、扩建不符合国家石化、现代煤化工等产业布局规划的项目。未通过认定的化工园区，不得新建、改扩建化工项目（安全、环保、节能和智能化改造项目除外）。</w:t>
                  </w:r>
                </w:p>
              </w:tc>
              <w:tc>
                <w:tcPr>
                  <w:tcW w:w="1339"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outlineLvl w:val="9"/>
                    <w:rPr>
                      <w:rFonts w:hint="default" w:ascii="Times New Roman" w:hAnsi="Times New Roman" w:eastAsia="仿宋" w:cs="Times New Roman"/>
                      <w:b w:val="0"/>
                      <w:bCs w:val="0"/>
                      <w:snapToGrid/>
                      <w:color w:val="000000" w:themeColor="text1"/>
                      <w:kern w:val="2"/>
                      <w:sz w:val="21"/>
                      <w:szCs w:val="21"/>
                      <w:highlight w:val="none"/>
                      <w:u w:val="none"/>
                      <w:lang w:val="en-US" w:eastAsia="zh-CN" w:bidi="ar-SA"/>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636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outlineLvl w:val="9"/>
                    <w:rPr>
                      <w:rFonts w:hint="default" w:ascii="Times New Roman" w:hAnsi="Times New Roman" w:eastAsia="仿宋" w:cs="Times New Roman"/>
                      <w:b w:val="0"/>
                      <w:bCs w:val="0"/>
                      <w:snapToGrid/>
                      <w:color w:val="000000" w:themeColor="text1"/>
                      <w:kern w:val="2"/>
                      <w:sz w:val="21"/>
                      <w:szCs w:val="21"/>
                      <w:highlight w:val="none"/>
                      <w:u w:val="none"/>
                      <w:lang w:val="en-US" w:eastAsia="zh-CN" w:bidi="ar-SA"/>
                      <w14:textFill>
                        <w14:solidFill>
                          <w14:schemeClr w14:val="tx1"/>
                        </w14:solidFill>
                      </w14:textFill>
                    </w:rPr>
                  </w:pPr>
                  <w:r>
                    <w:rPr>
                      <w:rFonts w:hint="default" w:ascii="Times New Roman" w:hAnsi="Times New Roman" w:eastAsia="仿宋" w:cs="Times New Roman"/>
                      <w:b w:val="0"/>
                      <w:bCs w:val="0"/>
                      <w:snapToGrid/>
                      <w:color w:val="000000" w:themeColor="text1"/>
                      <w:kern w:val="2"/>
                      <w:sz w:val="21"/>
                      <w:szCs w:val="21"/>
                      <w:highlight w:val="none"/>
                      <w:u w:val="none"/>
                      <w:lang w:val="en-US" w:eastAsia="zh-CN" w:bidi="ar-SA"/>
                      <w14:textFill>
                        <w14:solidFill>
                          <w14:schemeClr w14:val="tx1"/>
                        </w14:solidFill>
                      </w14:textFill>
                    </w:rPr>
                    <w:t>第十八条禁止新建、扩建法律法规和相关政策明令禁止的落后产能项目；对不符合要求的落后产能存量项目依法依规退出。禁止新建、扩建不符合国家产能置换要求的严重过剩产能行业（钢铁、水泥、电解铝、平板玻璃、船舶等行业）的项目。对确有必要新建、扩建的，必须严格执行产能置换实施办法，实施减量或等量置换，依法依规办理有关手续。禁止新建、扩建不符合要求的高耗能高排放项目。</w:t>
                  </w:r>
                </w:p>
              </w:tc>
              <w:tc>
                <w:tcPr>
                  <w:tcW w:w="133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outlineLvl w:val="9"/>
                    <w:rPr>
                      <w:rFonts w:hint="default" w:ascii="Times New Roman" w:hAnsi="Times New Roman" w:eastAsia="仿宋" w:cs="Times New Roman"/>
                      <w:b w:val="0"/>
                      <w:bCs w:val="0"/>
                      <w:snapToGrid/>
                      <w:color w:val="000000" w:themeColor="text1"/>
                      <w:kern w:val="2"/>
                      <w:sz w:val="21"/>
                      <w:szCs w:val="21"/>
                      <w:highlight w:val="none"/>
                      <w:u w:val="none"/>
                      <w:lang w:val="en-US" w:eastAsia="zh-CN" w:bidi="ar-SA"/>
                      <w14:textFill>
                        <w14:solidFill>
                          <w14:schemeClr w14:val="tx1"/>
                        </w14:solidFill>
                      </w14:textFill>
                    </w:rPr>
                  </w:pPr>
                  <w:r>
                    <w:rPr>
                      <w:rFonts w:hint="default" w:ascii="Times New Roman" w:hAnsi="Times New Roman" w:eastAsia="仿宋" w:cs="Times New Roman"/>
                      <w:b w:val="0"/>
                      <w:bCs w:val="0"/>
                      <w:snapToGrid/>
                      <w:color w:val="000000" w:themeColor="text1"/>
                      <w:kern w:val="2"/>
                      <w:sz w:val="21"/>
                      <w:szCs w:val="21"/>
                      <w:highlight w:val="none"/>
                      <w:u w:val="none"/>
                      <w:lang w:val="en-US" w:eastAsia="zh-CN" w:bidi="ar-SA"/>
                      <w14:textFill>
                        <w14:solidFill>
                          <w14:schemeClr w14:val="tx1"/>
                        </w14:solidFill>
                      </w14:textFill>
                    </w:rPr>
                    <w:t>本项目不属于禁止的落后产能项目，不属于严重过剩产能行业，不属于两高项目。</w:t>
                  </w:r>
                </w:p>
              </w:tc>
            </w:tr>
          </w:tbl>
          <w:p>
            <w:pPr>
              <w:spacing w:line="360" w:lineRule="auto"/>
              <w:rPr>
                <w:rFonts w:ascii="Times New Roman" w:hAnsi="Times New Roman" w:eastAsia="宋体" w:cs="Times New Roman"/>
                <w:color w:val="FF0000"/>
                <w:sz w:val="24"/>
              </w:rPr>
            </w:pPr>
          </w:p>
          <w:p>
            <w:pPr>
              <w:spacing w:line="360" w:lineRule="auto"/>
              <w:rPr>
                <w:rFonts w:ascii="Times New Roman" w:hAnsi="Times New Roman" w:eastAsia="宋体" w:cs="Times New Roman"/>
                <w:color w:val="FF0000"/>
                <w:sz w:val="24"/>
              </w:rPr>
            </w:pPr>
          </w:p>
          <w:p>
            <w:pPr>
              <w:spacing w:line="360" w:lineRule="auto"/>
              <w:ind w:firstLine="480" w:firstLineChars="200"/>
              <w:rPr>
                <w:rFonts w:ascii="Times New Roman" w:hAnsi="Times New Roman" w:eastAsia="宋体" w:cs="Times New Roman"/>
                <w:color w:val="FF0000"/>
                <w:sz w:val="24"/>
              </w:rPr>
            </w:pPr>
          </w:p>
          <w:p>
            <w:pPr>
              <w:spacing w:line="360" w:lineRule="auto"/>
              <w:ind w:firstLine="480" w:firstLineChars="200"/>
              <w:rPr>
                <w:rFonts w:ascii="Times New Roman" w:hAnsi="Times New Roman" w:eastAsia="宋体" w:cs="Times New Roman"/>
                <w:color w:val="FF0000"/>
                <w:sz w:val="24"/>
              </w:rPr>
            </w:pPr>
          </w:p>
          <w:p>
            <w:pPr>
              <w:spacing w:line="360" w:lineRule="auto"/>
              <w:ind w:firstLine="480" w:firstLineChars="200"/>
              <w:rPr>
                <w:rFonts w:ascii="Times New Roman" w:hAnsi="Times New Roman" w:eastAsia="宋体" w:cs="Times New Roman"/>
                <w:color w:val="FF0000"/>
                <w:sz w:val="24"/>
              </w:rPr>
            </w:pPr>
          </w:p>
          <w:p>
            <w:pPr>
              <w:spacing w:line="360" w:lineRule="auto"/>
              <w:ind w:firstLine="480" w:firstLineChars="200"/>
              <w:rPr>
                <w:rFonts w:ascii="Times New Roman" w:hAnsi="Times New Roman" w:eastAsia="宋体" w:cs="Times New Roman"/>
                <w:color w:val="FF0000"/>
                <w:sz w:val="24"/>
              </w:rPr>
            </w:pPr>
          </w:p>
          <w:p>
            <w:pPr>
              <w:spacing w:line="360" w:lineRule="auto"/>
              <w:rPr>
                <w:rFonts w:eastAsia="仿宋"/>
                <w:color w:val="FF0000"/>
              </w:rPr>
            </w:pPr>
          </w:p>
        </w:tc>
      </w:tr>
    </w:tbl>
    <w:p>
      <w:pPr>
        <w:pStyle w:val="21"/>
        <w:rPr>
          <w:rFonts w:ascii="Times New Roman" w:cs="Times New Roman"/>
          <w:b/>
          <w:bCs/>
          <w:color w:val="FF0000"/>
          <w:sz w:val="30"/>
          <w:szCs w:val="30"/>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p>
    <w:p>
      <w:pPr>
        <w:numPr>
          <w:ilvl w:val="0"/>
          <w:numId w:val="1"/>
        </w:numPr>
        <w:spacing w:line="360" w:lineRule="auto"/>
        <w:jc w:val="center"/>
        <w:outlineLvl w:val="0"/>
        <w:rPr>
          <w:rFonts w:hint="default" w:ascii="Times New Roman" w:hAnsi="Times New Roman" w:eastAsia="仿宋" w:cs="Times New Roman"/>
          <w:b/>
          <w:bCs/>
          <w:color w:val="000000" w:themeColor="text1"/>
          <w:sz w:val="30"/>
          <w:szCs w:val="30"/>
          <w14:textFill>
            <w14:solidFill>
              <w14:schemeClr w14:val="tx1"/>
            </w14:solidFill>
          </w14:textFill>
        </w:rPr>
      </w:pPr>
      <w:bookmarkStart w:id="1" w:name="_Toc93"/>
      <w:r>
        <w:rPr>
          <w:rFonts w:hint="default" w:ascii="Times New Roman" w:hAnsi="Times New Roman" w:eastAsia="仿宋" w:cs="Times New Roman"/>
          <w:b/>
          <w:bCs/>
          <w:color w:val="000000" w:themeColor="text1"/>
          <w:sz w:val="30"/>
          <w:szCs w:val="30"/>
          <w14:textFill>
            <w14:solidFill>
              <w14:schemeClr w14:val="tx1"/>
            </w14:solidFill>
          </w14:textFill>
        </w:rPr>
        <w:t>建设项目工程分析</w:t>
      </w:r>
      <w:bookmarkEnd w:id="1"/>
    </w:p>
    <w:tbl>
      <w:tblPr>
        <w:tblStyle w:val="15"/>
        <w:tblW w:w="905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79"/>
        <w:gridCol w:w="85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90" w:hRule="atLeast"/>
          <w:jc w:val="center"/>
        </w:trPr>
        <w:tc>
          <w:tcPr>
            <w:tcW w:w="479" w:type="dxa"/>
            <w:tcBorders>
              <w:tl2br w:val="nil"/>
              <w:tr2bl w:val="nil"/>
            </w:tcBorders>
            <w:vAlign w:val="center"/>
          </w:tcPr>
          <w:p>
            <w:pPr>
              <w:spacing w:before="31" w:beforeLines="10" w:after="31" w:afterLines="10"/>
              <w:jc w:val="center"/>
              <w:rPr>
                <w:rFonts w:ascii="Times New Roman" w:hAnsi="Times New Roman" w:eastAsia="宋体" w:cs="Times New Roman"/>
                <w:color w:val="FF0000"/>
                <w:sz w:val="24"/>
              </w:rPr>
            </w:pPr>
            <w:r>
              <w:rPr>
                <w:rFonts w:hint="default" w:ascii="Times New Roman" w:hAnsi="Times New Roman" w:eastAsia="仿宋" w:cs="Times New Roman"/>
                <w:color w:val="000000" w:themeColor="text1"/>
                <w:sz w:val="24"/>
                <w14:textFill>
                  <w14:solidFill>
                    <w14:schemeClr w14:val="tx1"/>
                  </w14:solidFill>
                </w14:textFill>
              </w:rPr>
              <w:t>建设内容</w:t>
            </w:r>
          </w:p>
        </w:tc>
        <w:tc>
          <w:tcPr>
            <w:tcW w:w="85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62" w:beforeLines="20" w:after="62" w:afterLines="20" w:line="360" w:lineRule="auto"/>
              <w:ind w:firstLine="482" w:firstLineChars="200"/>
              <w:textAlignment w:val="auto"/>
              <w:rPr>
                <w:rFonts w:hint="default" w:ascii="Times New Roman" w:hAnsi="Times New Roman" w:eastAsia="仿宋" w:cs="Times New Roman"/>
                <w:b/>
                <w:bCs/>
                <w:color w:val="000000" w:themeColor="text1"/>
                <w:sz w:val="24"/>
                <w:u w:val="single"/>
                <w14:textFill>
                  <w14:solidFill>
                    <w14:schemeClr w14:val="tx1"/>
                  </w14:solidFill>
                </w14:textFill>
              </w:rPr>
            </w:pPr>
            <w:r>
              <w:rPr>
                <w:rFonts w:hint="default" w:ascii="Times New Roman" w:hAnsi="Times New Roman" w:eastAsia="仿宋" w:cs="Times New Roman"/>
                <w:b/>
                <w:bCs/>
                <w:color w:val="000000" w:themeColor="text1"/>
                <w:sz w:val="24"/>
                <w:u w:val="single"/>
                <w14:textFill>
                  <w14:solidFill>
                    <w14:schemeClr w14:val="tx1"/>
                  </w14:solidFill>
                </w14:textFill>
              </w:rPr>
              <w:t>1.项目由来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color w:val="000000" w:themeColor="text1"/>
                <w:kern w:val="0"/>
                <w:sz w:val="24"/>
                <w:u w:val="single"/>
                <w:lang w:val="en-US" w:eastAsia="zh-CN" w:bidi="ar"/>
                <w14:textFill>
                  <w14:solidFill>
                    <w14:schemeClr w14:val="tx1"/>
                  </w14:solidFill>
                </w14:textFill>
              </w:rPr>
            </w:pPr>
            <w:r>
              <w:rPr>
                <w:rFonts w:hint="default" w:ascii="Times New Roman" w:hAnsi="Times New Roman" w:eastAsia="仿宋" w:cs="Times New Roman"/>
                <w:color w:val="000000" w:themeColor="text1"/>
                <w:kern w:val="0"/>
                <w:sz w:val="24"/>
                <w:u w:val="single"/>
                <w:lang w:val="en-US" w:eastAsia="zh-CN" w:bidi="ar"/>
                <w14:textFill>
                  <w14:solidFill>
                    <w14:schemeClr w14:val="tx1"/>
                  </w14:solidFill>
                </w14:textFill>
              </w:rPr>
              <w:t>湘阴虞公港一期工程于2022年10月得到了省发改委的核准（湘发改基础〔2022〕830号）；2022年10月湘阴虞公港一期工程初步设计得到了省交通运输厅的批复（湘发改基础〔2022〕144号）；2022年12月湘阴虞公港一期工程环评得到了岳阳市生态环境局的批复（岳环评〔2022〕75号）。湘阴虞公港一期工程已于2022年12月开工建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color w:val="000000" w:themeColor="text1"/>
                <w:kern w:val="0"/>
                <w:sz w:val="24"/>
                <w:u w:val="single"/>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u w:val="single"/>
                <w:lang w:val="en-US" w:eastAsia="zh-CN" w:bidi="ar"/>
                <w14:textFill>
                  <w14:solidFill>
                    <w14:schemeClr w14:val="tx1"/>
                  </w14:solidFill>
                </w14:textFill>
              </w:rPr>
              <w:t>根据《</w:t>
            </w:r>
            <w:r>
              <w:rPr>
                <w:rFonts w:hint="default" w:ascii="Times New Roman" w:hAnsi="Times New Roman" w:eastAsia="仿宋" w:cs="Times New Roman"/>
                <w:color w:val="000000" w:themeColor="text1"/>
                <w:kern w:val="0"/>
                <w:sz w:val="24"/>
                <w:u w:val="single"/>
                <w:lang w:val="en-US" w:eastAsia="zh-CN" w:bidi="ar"/>
                <w14:textFill>
                  <w14:solidFill>
                    <w14:schemeClr w14:val="tx1"/>
                  </w14:solidFill>
                </w14:textFill>
              </w:rPr>
              <w:t>湘阴虞公港一期工程</w:t>
            </w:r>
            <w:r>
              <w:rPr>
                <w:rFonts w:hint="eastAsia" w:ascii="Times New Roman" w:hAnsi="Times New Roman" w:eastAsia="仿宋" w:cs="Times New Roman"/>
                <w:color w:val="000000" w:themeColor="text1"/>
                <w:kern w:val="0"/>
                <w:sz w:val="24"/>
                <w:u w:val="single"/>
                <w:lang w:val="en-US" w:eastAsia="zh-CN" w:bidi="ar"/>
                <w14:textFill>
                  <w14:solidFill>
                    <w14:schemeClr w14:val="tx1"/>
                  </w14:solidFill>
                </w14:textFill>
              </w:rPr>
              <w:t>环境影响报告书》中的要求，</w:t>
            </w:r>
            <w:r>
              <w:rPr>
                <w:rFonts w:hint="default" w:ascii="Times New Roman" w:hAnsi="Times New Roman" w:eastAsia="仿宋" w:cs="Times New Roman"/>
                <w:color w:val="000000" w:themeColor="text1"/>
                <w:kern w:val="0"/>
                <w:sz w:val="24"/>
                <w:u w:val="single"/>
                <w:lang w:val="en-US" w:eastAsia="zh-CN" w:bidi="ar"/>
                <w14:textFill>
                  <w14:solidFill>
                    <w14:schemeClr w14:val="tx1"/>
                  </w14:solidFill>
                </w14:textFill>
              </w:rPr>
              <w:t>湘阴虞公港一期工程</w:t>
            </w:r>
            <w:r>
              <w:rPr>
                <w:rFonts w:hint="eastAsia" w:ascii="Times New Roman" w:hAnsi="Times New Roman" w:eastAsia="仿宋" w:cs="Times New Roman"/>
                <w:color w:val="000000" w:themeColor="text1"/>
                <w:kern w:val="0"/>
                <w:sz w:val="24"/>
                <w:u w:val="single"/>
                <w:lang w:val="en-US" w:eastAsia="zh-CN" w:bidi="ar"/>
                <w14:textFill>
                  <w14:solidFill>
                    <w14:schemeClr w14:val="tx1"/>
                  </w14:solidFill>
                </w14:textFill>
              </w:rPr>
              <w:t>所使用的商品混凝土需要全部从外面商品混凝土站购买，考虑到</w:t>
            </w:r>
            <w:r>
              <w:rPr>
                <w:rFonts w:hint="default" w:ascii="Times New Roman" w:hAnsi="Times New Roman" w:eastAsia="仿宋" w:cs="Times New Roman"/>
                <w:color w:val="000000" w:themeColor="text1"/>
                <w:kern w:val="0"/>
                <w:sz w:val="24"/>
                <w:u w:val="single"/>
                <w:lang w:val="en-US" w:eastAsia="zh-CN" w:bidi="ar"/>
                <w14:textFill>
                  <w14:solidFill>
                    <w14:schemeClr w14:val="tx1"/>
                  </w14:solidFill>
                </w14:textFill>
              </w:rPr>
              <w:t>湘阴虞公港一期工程体量大、工期紧，且目前湘阴县范围内商品水稳料在质量、供应量、供应速度、供应距离上不能满足湘阴虞公港一期工程现场施工的需要。为解决上述问题，同时为节约成本、增强材料生产专业性，岳阳岳帆建筑工程有限公司</w:t>
            </w:r>
            <w:r>
              <w:rPr>
                <w:rFonts w:hint="eastAsia" w:ascii="Times New Roman" w:hAnsi="Times New Roman" w:eastAsia="仿宋" w:cs="Times New Roman"/>
                <w:color w:val="000000" w:themeColor="text1"/>
                <w:kern w:val="0"/>
                <w:sz w:val="24"/>
                <w:u w:val="single"/>
                <w:lang w:val="en-US" w:eastAsia="zh-CN" w:bidi="ar"/>
                <w14:textFill>
                  <w14:solidFill>
                    <w14:schemeClr w14:val="tx1"/>
                  </w14:solidFill>
                </w14:textFill>
              </w:rPr>
              <w:t>拟</w:t>
            </w:r>
            <w:r>
              <w:rPr>
                <w:rFonts w:hint="default" w:ascii="Times New Roman" w:hAnsi="Times New Roman" w:eastAsia="仿宋" w:cs="Times New Roman"/>
                <w:color w:val="000000" w:themeColor="text1"/>
                <w:kern w:val="0"/>
                <w:sz w:val="24"/>
                <w:u w:val="single"/>
                <w:lang w:val="en-US" w:eastAsia="zh-CN" w:bidi="ar"/>
                <w14:textFill>
                  <w14:solidFill>
                    <w14:schemeClr w14:val="tx1"/>
                  </w14:solidFill>
                </w14:textFill>
              </w:rPr>
              <w:t>在湘阴虞公港一期工程场区内建设湘阴虞公港一期工程配套水泥稳定碎石拌合站建设项目，用于湘阴虞公港一期工程的集装箱堆场、件杂货堆场、件杂货仓库停车场等工程</w:t>
            </w:r>
            <w:r>
              <w:rPr>
                <w:rFonts w:hint="eastAsia" w:ascii="Times New Roman" w:hAnsi="Times New Roman" w:eastAsia="仿宋" w:cs="Times New Roman"/>
                <w:color w:val="000000" w:themeColor="text1"/>
                <w:kern w:val="0"/>
                <w:sz w:val="24"/>
                <w:u w:val="single"/>
                <w:lang w:val="en-US" w:eastAsia="zh-CN" w:bidi="ar"/>
                <w14:textFill>
                  <w14:solidFill>
                    <w14:schemeClr w14:val="tx1"/>
                  </w14:solidFill>
                </w14:textFill>
              </w:rPr>
              <w:t>提供</w:t>
            </w:r>
            <w:r>
              <w:rPr>
                <w:rFonts w:hint="default" w:ascii="Times New Roman" w:hAnsi="Times New Roman" w:eastAsia="仿宋" w:cs="Times New Roman"/>
                <w:color w:val="000000" w:themeColor="text1"/>
                <w:kern w:val="0"/>
                <w:sz w:val="24"/>
                <w:u w:val="single"/>
                <w:lang w:val="en-US" w:eastAsia="zh-CN" w:bidi="ar"/>
                <w14:textFill>
                  <w14:solidFill>
                    <w14:schemeClr w14:val="tx1"/>
                  </w14:solidFill>
                </w14:textFill>
              </w:rPr>
              <w:t>水泥稳定碎石级配料</w:t>
            </w:r>
            <w:r>
              <w:rPr>
                <w:rFonts w:hint="eastAsia" w:ascii="Times New Roman" w:hAnsi="Times New Roman" w:eastAsia="仿宋" w:cs="Times New Roman"/>
                <w:color w:val="000000" w:themeColor="text1"/>
                <w:kern w:val="0"/>
                <w:sz w:val="24"/>
                <w:u w:val="single"/>
                <w:lang w:val="en-US" w:eastAsia="zh-CN" w:bidi="ar"/>
                <w14:textFill>
                  <w14:solidFill>
                    <w14:schemeClr w14:val="tx1"/>
                  </w14:solidFill>
                </w14:textFill>
              </w:rPr>
              <w:t>，不为</w:t>
            </w:r>
            <w:r>
              <w:rPr>
                <w:rFonts w:hint="default" w:ascii="Times New Roman" w:hAnsi="Times New Roman" w:eastAsia="仿宋" w:cs="Times New Roman"/>
                <w:color w:val="000000" w:themeColor="text1"/>
                <w:kern w:val="0"/>
                <w:sz w:val="24"/>
                <w:u w:val="single"/>
                <w:lang w:val="en-US" w:eastAsia="zh-CN" w:bidi="ar"/>
                <w14:textFill>
                  <w14:solidFill>
                    <w14:schemeClr w14:val="tx1"/>
                  </w14:solidFill>
                </w14:textFill>
              </w:rPr>
              <w:t>湘阴虞公港</w:t>
            </w:r>
            <w:r>
              <w:rPr>
                <w:rFonts w:hint="eastAsia" w:ascii="Times New Roman" w:hAnsi="Times New Roman" w:eastAsia="仿宋" w:cs="Times New Roman"/>
                <w:color w:val="000000" w:themeColor="text1"/>
                <w:kern w:val="0"/>
                <w:sz w:val="24"/>
                <w:u w:val="single"/>
                <w:lang w:val="en-US" w:eastAsia="zh-CN" w:bidi="ar"/>
                <w14:textFill>
                  <w14:solidFill>
                    <w14:schemeClr w14:val="tx1"/>
                  </w14:solidFill>
                </w14:textFill>
              </w:rPr>
              <w:t>道路和园区提供</w:t>
            </w:r>
            <w:r>
              <w:rPr>
                <w:rFonts w:hint="default" w:ascii="Times New Roman" w:hAnsi="Times New Roman" w:eastAsia="仿宋" w:cs="Times New Roman"/>
                <w:color w:val="000000" w:themeColor="text1"/>
                <w:kern w:val="0"/>
                <w:sz w:val="24"/>
                <w:u w:val="single"/>
                <w:lang w:val="en-US" w:eastAsia="zh-CN" w:bidi="ar"/>
                <w14:textFill>
                  <w14:solidFill>
                    <w14:schemeClr w14:val="tx1"/>
                  </w14:solidFill>
                </w14:textFill>
              </w:rPr>
              <w:t>水泥稳定碎石级配料，不对外销售。湘阴虞公港一期工程建设完毕后，项目拆除并恢复港口建设用地。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color w:val="000000" w:themeColor="text1"/>
                <w:kern w:val="0"/>
                <w:sz w:val="24"/>
                <w:u w:val="single"/>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u w:val="single"/>
                <w:lang w:val="en-US" w:eastAsia="zh-CN" w:bidi="ar"/>
                <w14:textFill>
                  <w14:solidFill>
                    <w14:schemeClr w14:val="tx1"/>
                  </w14:solidFill>
                </w14:textFill>
              </w:rPr>
              <w:t>根据现场勘查，</w:t>
            </w:r>
            <w:r>
              <w:rPr>
                <w:rFonts w:hint="default" w:ascii="Times New Roman" w:hAnsi="Times New Roman" w:eastAsia="仿宋" w:cs="Times New Roman"/>
                <w:color w:val="000000" w:themeColor="text1"/>
                <w:kern w:val="0"/>
                <w:sz w:val="24"/>
                <w:u w:val="single"/>
                <w:lang w:val="en-US" w:eastAsia="zh-CN" w:bidi="ar"/>
                <w14:textFill>
                  <w14:solidFill>
                    <w14:schemeClr w14:val="tx1"/>
                  </w14:solidFill>
                </w14:textFill>
              </w:rPr>
              <w:t>湘阴虞公港一期工程配套水泥稳定碎石拌合站</w:t>
            </w:r>
            <w:r>
              <w:rPr>
                <w:rFonts w:hint="eastAsia" w:ascii="Times New Roman" w:hAnsi="Times New Roman" w:eastAsia="仿宋" w:cs="Times New Roman"/>
                <w:color w:val="000000" w:themeColor="text1"/>
                <w:kern w:val="0"/>
                <w:sz w:val="24"/>
                <w:u w:val="single"/>
                <w:lang w:val="en-US" w:eastAsia="zh-CN" w:bidi="ar"/>
                <w14:textFill>
                  <w14:solidFill>
                    <w14:schemeClr w14:val="tx1"/>
                  </w14:solidFill>
                </w14:textFill>
              </w:rPr>
              <w:t>于2024年4月10日已建成，未投入生产使用。根据《中华人民共和国环境影响评价法》第三十一条第一款建设单位未依法报批建设项目环境影响报告书、报告表，或者未依照本法第二十四条的规定重新报批或者报请重新审核环境影响报告书、报告表，擅自开工建设的，由县级以上生态环境主管部门，根据违法情节和危害后果，处建设项目总投资额百分之一以上百分之五以下的罚款，并可以责令恢复原状；对建设单位直接负责的主管人员和其他直接责任人员，依法给予行政处分。”岳阳市生态环境局湘阴分局对</w:t>
            </w:r>
            <w:r>
              <w:rPr>
                <w:rFonts w:hint="default" w:ascii="Times New Roman" w:hAnsi="Times New Roman" w:eastAsia="仿宋" w:cs="Times New Roman"/>
                <w:color w:val="000000" w:themeColor="text1"/>
                <w:kern w:val="0"/>
                <w:sz w:val="24"/>
                <w:u w:val="single"/>
                <w:lang w:val="en-US" w:eastAsia="zh-CN" w:bidi="ar"/>
                <w14:textFill>
                  <w14:solidFill>
                    <w14:schemeClr w14:val="tx1"/>
                  </w14:solidFill>
                </w14:textFill>
              </w:rPr>
              <w:t>湘阴虞公港一期工程</w:t>
            </w:r>
            <w:r>
              <w:rPr>
                <w:rFonts w:hint="eastAsia" w:ascii="Times New Roman" w:hAnsi="Times New Roman" w:eastAsia="仿宋" w:cs="Times New Roman"/>
                <w:color w:val="000000" w:themeColor="text1"/>
                <w:kern w:val="0"/>
                <w:sz w:val="24"/>
                <w:u w:val="single"/>
                <w:lang w:val="en-US" w:eastAsia="zh-CN" w:bidi="ar"/>
                <w14:textFill>
                  <w14:solidFill>
                    <w14:schemeClr w14:val="tx1"/>
                  </w14:solidFill>
                </w14:textFill>
              </w:rPr>
              <w:t>进行执法检查中发现《</w:t>
            </w:r>
            <w:r>
              <w:rPr>
                <w:rFonts w:hint="default" w:ascii="Times New Roman" w:hAnsi="Times New Roman" w:eastAsia="仿宋" w:cs="Times New Roman"/>
                <w:color w:val="000000" w:themeColor="text1"/>
                <w:kern w:val="0"/>
                <w:sz w:val="24"/>
                <w:u w:val="single"/>
                <w:lang w:val="en-US" w:eastAsia="zh-CN" w:bidi="ar"/>
                <w14:textFill>
                  <w14:solidFill>
                    <w14:schemeClr w14:val="tx1"/>
                  </w14:solidFill>
                </w14:textFill>
              </w:rPr>
              <w:t>湘阴虞公港一期工程配套水泥稳定碎石拌合站</w:t>
            </w:r>
            <w:r>
              <w:rPr>
                <w:rFonts w:hint="eastAsia" w:ascii="Times New Roman" w:hAnsi="Times New Roman" w:eastAsia="仿宋" w:cs="Times New Roman"/>
                <w:color w:val="000000" w:themeColor="text1"/>
                <w:kern w:val="0"/>
                <w:sz w:val="24"/>
                <w:u w:val="single"/>
                <w:lang w:val="en-US" w:eastAsia="zh-CN" w:bidi="ar"/>
                <w14:textFill>
                  <w14:solidFill>
                    <w14:schemeClr w14:val="tx1"/>
                  </w14:solidFill>
                </w14:textFill>
              </w:rPr>
              <w:t>》未办理环评手续，因此岳阳市生态环境局于2024年4月3日对《</w:t>
            </w:r>
            <w:r>
              <w:rPr>
                <w:rFonts w:hint="default" w:ascii="Times New Roman" w:hAnsi="Times New Roman" w:eastAsia="仿宋" w:cs="Times New Roman"/>
                <w:color w:val="000000" w:themeColor="text1"/>
                <w:kern w:val="0"/>
                <w:sz w:val="24"/>
                <w:u w:val="single"/>
                <w:lang w:val="en-US" w:eastAsia="zh-CN" w:bidi="ar"/>
                <w14:textFill>
                  <w14:solidFill>
                    <w14:schemeClr w14:val="tx1"/>
                  </w14:solidFill>
                </w14:textFill>
              </w:rPr>
              <w:t>湘阴虞公港一期工程配套水泥稳定碎石拌合站</w:t>
            </w:r>
            <w:r>
              <w:rPr>
                <w:rFonts w:hint="eastAsia" w:ascii="Times New Roman" w:hAnsi="Times New Roman" w:eastAsia="仿宋" w:cs="Times New Roman"/>
                <w:color w:val="000000" w:themeColor="text1"/>
                <w:kern w:val="0"/>
                <w:sz w:val="24"/>
                <w:u w:val="single"/>
                <w:lang w:val="en-US" w:eastAsia="zh-CN" w:bidi="ar"/>
                <w14:textFill>
                  <w14:solidFill>
                    <w14:schemeClr w14:val="tx1"/>
                  </w14:solidFill>
                </w14:textFill>
              </w:rPr>
              <w:t>》出具行政处罚决定书（岳（湘阴）环罚决字〔2024〕5号），并对其进行处罚（详见附件五），在建设期间未曾发生污染纠纷问题。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color w:val="000000" w:themeColor="text1"/>
                <w:kern w:val="0"/>
                <w:sz w:val="24"/>
                <w:u w:val="single"/>
                <w:lang w:val="en-US" w:eastAsia="zh-CN" w:bidi="ar"/>
                <w14:textFill>
                  <w14:solidFill>
                    <w14:schemeClr w14:val="tx1"/>
                  </w14:solidFill>
                </w14:textFill>
              </w:rPr>
            </w:pPr>
            <w:r>
              <w:rPr>
                <w:rFonts w:hint="default" w:ascii="Times New Roman" w:hAnsi="Times New Roman" w:eastAsia="仿宋" w:cs="Times New Roman"/>
                <w:color w:val="000000" w:themeColor="text1"/>
                <w:kern w:val="0"/>
                <w:sz w:val="24"/>
                <w:u w:val="single"/>
                <w:lang w:val="en-US" w:eastAsia="zh-CN" w:bidi="ar"/>
                <w14:textFill>
                  <w14:solidFill>
                    <w14:schemeClr w14:val="tx1"/>
                  </w14:solidFill>
                </w14:textFill>
              </w:rPr>
              <w:t>根据《中华人民共和国环境影响评价法》的有关规定及《建设项目环境保护管理条例》</w:t>
            </w:r>
            <w:r>
              <w:rPr>
                <w:rFonts w:hint="eastAsia" w:ascii="Times New Roman" w:hAnsi="Times New Roman" w:eastAsia="仿宋" w:cs="Times New Roman"/>
                <w:color w:val="000000" w:themeColor="text1"/>
                <w:kern w:val="0"/>
                <w:sz w:val="24"/>
                <w:u w:val="single"/>
                <w:lang w:val="en-US" w:eastAsia="zh-CN" w:bidi="ar"/>
                <w14:textFill>
                  <w14:solidFill>
                    <w14:schemeClr w14:val="tx1"/>
                  </w14:solidFill>
                </w14:textFill>
              </w:rPr>
              <w:t>和</w:t>
            </w:r>
            <w:r>
              <w:rPr>
                <w:rFonts w:hint="default" w:ascii="Times New Roman" w:hAnsi="Times New Roman" w:eastAsia="仿宋" w:cs="Times New Roman"/>
                <w:color w:val="000000" w:themeColor="text1"/>
                <w:kern w:val="0"/>
                <w:sz w:val="24"/>
                <w:u w:val="single"/>
                <w:lang w:val="en-US" w:eastAsia="zh-CN" w:bidi="ar"/>
                <w14:textFill>
                  <w14:solidFill>
                    <w14:schemeClr w14:val="tx1"/>
                  </w14:solidFill>
                </w14:textFill>
              </w:rPr>
              <w:t>《建设项目环境影响评价分类管理名录》（2021年板）（生态环境部令第16号，2020年11月30日）等相关法律法规的规定，本项目属于二十七、非金属矿物制品业30中55石膏、水泥制品及类似制品制造302；商品混凝土、砼结构构件制造、水泥制品制造，该项目须进行环境影响评价，并编制报告表。为了该项目能尽快建设并运营，岳阳岳帆建筑工程有限公司委托湖南湘军生态环境科技有限公司（以下简称</w:t>
            </w:r>
            <w:r>
              <w:rPr>
                <w:rFonts w:hint="eastAsia" w:ascii="Times New Roman" w:hAnsi="Times New Roman" w:eastAsia="仿宋" w:cs="Times New Roman"/>
                <w:color w:val="000000" w:themeColor="text1"/>
                <w:kern w:val="0"/>
                <w:sz w:val="24"/>
                <w:u w:val="single"/>
                <w:lang w:val="en-US" w:eastAsia="zh-CN" w:bidi="ar"/>
                <w14:textFill>
                  <w14:solidFill>
                    <w14:schemeClr w14:val="tx1"/>
                  </w14:solidFill>
                </w14:textFill>
              </w:rPr>
              <w:t>“</w:t>
            </w:r>
            <w:r>
              <w:rPr>
                <w:rFonts w:hint="default" w:ascii="Times New Roman" w:hAnsi="Times New Roman" w:eastAsia="仿宋" w:cs="Times New Roman"/>
                <w:color w:val="000000" w:themeColor="text1"/>
                <w:kern w:val="0"/>
                <w:sz w:val="24"/>
                <w:u w:val="single"/>
                <w:lang w:val="en-US" w:eastAsia="zh-CN" w:bidi="ar"/>
                <w14:textFill>
                  <w14:solidFill>
                    <w14:schemeClr w14:val="tx1"/>
                  </w14:solidFill>
                </w14:textFill>
              </w:rPr>
              <w:t>我公司</w:t>
            </w:r>
            <w:r>
              <w:rPr>
                <w:rFonts w:hint="eastAsia" w:ascii="Times New Roman" w:hAnsi="Times New Roman" w:eastAsia="仿宋" w:cs="Times New Roman"/>
                <w:color w:val="000000" w:themeColor="text1"/>
                <w:kern w:val="0"/>
                <w:sz w:val="24"/>
                <w:u w:val="single"/>
                <w:lang w:val="en-US" w:eastAsia="zh-CN" w:bidi="ar"/>
                <w14:textFill>
                  <w14:solidFill>
                    <w14:schemeClr w14:val="tx1"/>
                  </w14:solidFill>
                </w14:textFill>
              </w:rPr>
              <w:t>”</w:t>
            </w:r>
            <w:r>
              <w:rPr>
                <w:rFonts w:hint="default" w:ascii="Times New Roman" w:hAnsi="Times New Roman" w:eastAsia="仿宋" w:cs="Times New Roman"/>
                <w:color w:val="000000" w:themeColor="text1"/>
                <w:kern w:val="0"/>
                <w:sz w:val="24"/>
                <w:u w:val="single"/>
                <w:lang w:val="en-US" w:eastAsia="zh-CN" w:bidi="ar"/>
                <w14:textFill>
                  <w14:solidFill>
                    <w14:schemeClr w14:val="tx1"/>
                  </w14:solidFill>
                </w14:textFill>
              </w:rPr>
              <w:t>）承担本项目的环评工作（委托书见附件1），我公司接受委托后，立即组织有关技术人员对项目建设地点及其周围的自然环境进行了现场踏勘及调查，并收集了项目有关建设及技术资料，按照建设项目环境影响评价导则的技术要求，完成了《湘阴虞公港一期工程配套水泥稳定碎石拌合站建设项目环境影响报告表》的编制工作，现交由建设单位呈报生态环境行政主管部门审批。</w:t>
            </w:r>
          </w:p>
          <w:p>
            <w:pPr>
              <w:keepNext w:val="0"/>
              <w:keepLines w:val="0"/>
              <w:pageBreakBefore w:val="0"/>
              <w:widowControl w:val="0"/>
              <w:kinsoku/>
              <w:wordWrap/>
              <w:overflowPunct/>
              <w:topLinePunct w:val="0"/>
              <w:autoSpaceDE/>
              <w:autoSpaceDN/>
              <w:bidi w:val="0"/>
              <w:adjustRightInd/>
              <w:snapToGrid/>
              <w:spacing w:before="62" w:beforeLines="20" w:after="62" w:afterLines="20" w:line="360" w:lineRule="auto"/>
              <w:ind w:firstLine="482" w:firstLineChars="200"/>
              <w:textAlignment w:val="auto"/>
              <w:rPr>
                <w:rFonts w:hint="default" w:ascii="Times New Roman" w:hAnsi="Times New Roman" w:eastAsia="仿宋" w:cs="Times New Roman"/>
                <w:b/>
                <w:bCs/>
                <w:color w:val="000000" w:themeColor="text1"/>
                <w:sz w:val="24"/>
                <w:lang w:val="en-US" w:eastAsia="zh-CN"/>
                <w14:textFill>
                  <w14:solidFill>
                    <w14:schemeClr w14:val="tx1"/>
                  </w14:solidFill>
                </w14:textFill>
              </w:rPr>
            </w:pPr>
            <w:r>
              <w:rPr>
                <w:rFonts w:hint="default" w:ascii="Times New Roman" w:hAnsi="Times New Roman" w:eastAsia="仿宋" w:cs="Times New Roman"/>
                <w:b/>
                <w:bCs/>
                <w:color w:val="000000" w:themeColor="text1"/>
                <w:sz w:val="24"/>
                <w:lang w:val="en-US" w:eastAsia="zh-CN"/>
                <w14:textFill>
                  <w14:solidFill>
                    <w14:schemeClr w14:val="tx1"/>
                  </w14:solidFill>
                </w14:textFill>
              </w:rPr>
              <w:t>2.项目名称、性质、地点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color w:val="000000" w:themeColor="text1"/>
                <w:kern w:val="0"/>
                <w:sz w:val="24"/>
                <w:u w:val="none"/>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u w:val="none"/>
                <w:lang w:val="en-US" w:eastAsia="zh-CN" w:bidi="ar"/>
                <w14:textFill>
                  <w14:solidFill>
                    <w14:schemeClr w14:val="tx1"/>
                  </w14:solidFill>
                </w14:textFill>
              </w:rPr>
              <w:t>项目</w:t>
            </w:r>
            <w:r>
              <w:rPr>
                <w:rFonts w:hint="default" w:ascii="Times New Roman" w:hAnsi="Times New Roman" w:eastAsia="仿宋" w:cs="Times New Roman"/>
                <w:color w:val="000000" w:themeColor="text1"/>
                <w:kern w:val="0"/>
                <w:sz w:val="24"/>
                <w:u w:val="none"/>
                <w:lang w:val="en-US" w:eastAsia="zh-CN" w:bidi="ar"/>
                <w14:textFill>
                  <w14:solidFill>
                    <w14:schemeClr w14:val="tx1"/>
                  </w14:solidFill>
                </w14:textFill>
              </w:rPr>
              <w:t>名称：湘阴虞公港一期工程配套水泥稳定碎石拌合站建设项目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color w:val="000000" w:themeColor="text1"/>
                <w:kern w:val="0"/>
                <w:sz w:val="24"/>
                <w:u w:val="none"/>
                <w:lang w:val="en-US" w:eastAsia="zh-CN" w:bidi="ar"/>
                <w14:textFill>
                  <w14:solidFill>
                    <w14:schemeClr w14:val="tx1"/>
                  </w14:solidFill>
                </w14:textFill>
              </w:rPr>
            </w:pPr>
            <w:r>
              <w:rPr>
                <w:rFonts w:hint="default" w:ascii="Times New Roman" w:hAnsi="Times New Roman" w:eastAsia="仿宋" w:cs="Times New Roman"/>
                <w:color w:val="000000" w:themeColor="text1"/>
                <w:kern w:val="0"/>
                <w:sz w:val="24"/>
                <w:u w:val="none"/>
                <w:lang w:val="en-US" w:eastAsia="zh-CN" w:bidi="ar"/>
                <w14:textFill>
                  <w14:solidFill>
                    <w14:schemeClr w14:val="tx1"/>
                  </w14:solidFill>
                </w14:textFill>
              </w:rPr>
              <w:t>建设地点：岳阳市湘阴县三塘镇，湘阴湘江大桥下游16km处右岸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color w:val="000000" w:themeColor="text1"/>
                <w:kern w:val="0"/>
                <w:sz w:val="24"/>
                <w:u w:val="none"/>
                <w:lang w:val="en-US" w:eastAsia="zh-CN" w:bidi="ar"/>
                <w14:textFill>
                  <w14:solidFill>
                    <w14:schemeClr w14:val="tx1"/>
                  </w14:solidFill>
                </w14:textFill>
              </w:rPr>
            </w:pPr>
            <w:r>
              <w:rPr>
                <w:rFonts w:hint="default" w:ascii="Times New Roman" w:hAnsi="Times New Roman" w:eastAsia="仿宋" w:cs="Times New Roman"/>
                <w:color w:val="000000" w:themeColor="text1"/>
                <w:kern w:val="0"/>
                <w:sz w:val="24"/>
                <w:u w:val="none"/>
                <w:lang w:val="en-US" w:eastAsia="zh-CN" w:bidi="ar"/>
                <w14:textFill>
                  <w14:solidFill>
                    <w14:schemeClr w14:val="tx1"/>
                  </w14:solidFill>
                </w14:textFill>
              </w:rPr>
              <w:t>建设单位：岳阳岳帆建筑工程有限公司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color w:val="000000" w:themeColor="text1"/>
                <w:kern w:val="0"/>
                <w:sz w:val="24"/>
                <w:u w:val="none"/>
                <w:lang w:val="en-US" w:eastAsia="zh-CN" w:bidi="ar"/>
                <w14:textFill>
                  <w14:solidFill>
                    <w14:schemeClr w14:val="tx1"/>
                  </w14:solidFill>
                </w14:textFill>
              </w:rPr>
            </w:pPr>
            <w:r>
              <w:rPr>
                <w:rFonts w:hint="default" w:ascii="Times New Roman" w:hAnsi="Times New Roman" w:eastAsia="仿宋" w:cs="Times New Roman"/>
                <w:color w:val="000000" w:themeColor="text1"/>
                <w:kern w:val="0"/>
                <w:sz w:val="24"/>
                <w:u w:val="none"/>
                <w:lang w:val="en-US" w:eastAsia="zh-CN" w:bidi="ar"/>
                <w14:textFill>
                  <w14:solidFill>
                    <w14:schemeClr w14:val="tx1"/>
                  </w14:solidFill>
                </w14:textFill>
              </w:rPr>
              <w:t>项目总投资：97万元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color w:val="000000" w:themeColor="text1"/>
                <w:kern w:val="0"/>
                <w:sz w:val="24"/>
                <w:u w:val="none"/>
                <w:lang w:val="en-US" w:eastAsia="zh-CN" w:bidi="ar"/>
                <w14:textFill>
                  <w14:solidFill>
                    <w14:schemeClr w14:val="tx1"/>
                  </w14:solidFill>
                </w14:textFill>
              </w:rPr>
            </w:pPr>
            <w:r>
              <w:rPr>
                <w:rFonts w:hint="default" w:ascii="Times New Roman" w:hAnsi="Times New Roman" w:eastAsia="仿宋" w:cs="Times New Roman"/>
                <w:color w:val="000000" w:themeColor="text1"/>
                <w:kern w:val="0"/>
                <w:sz w:val="24"/>
                <w:u w:val="none"/>
                <w:lang w:val="en-US" w:eastAsia="zh-CN" w:bidi="ar"/>
                <w14:textFill>
                  <w14:solidFill>
                    <w14:schemeClr w14:val="tx1"/>
                  </w14:solidFill>
                </w14:textFill>
              </w:rPr>
              <w:t>项目性质：新建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color w:val="auto"/>
                <w:kern w:val="0"/>
                <w:sz w:val="24"/>
                <w:u w:val="single"/>
                <w:lang w:val="en-US" w:eastAsia="zh-CN" w:bidi="ar"/>
              </w:rPr>
            </w:pPr>
            <w:r>
              <w:rPr>
                <w:rFonts w:hint="default" w:ascii="Times New Roman" w:hAnsi="Times New Roman" w:eastAsia="仿宋" w:cs="Times New Roman"/>
                <w:color w:val="000000" w:themeColor="text1"/>
                <w:kern w:val="0"/>
                <w:sz w:val="24"/>
                <w:u w:val="single"/>
                <w:lang w:val="en-US" w:eastAsia="zh-CN" w:bidi="ar"/>
                <w14:textFill>
                  <w14:solidFill>
                    <w14:schemeClr w14:val="tx1"/>
                  </w14:solidFill>
                </w14:textFill>
              </w:rPr>
              <w:t>服务对象：本项目为临时性设施，主要为湘阴虞公港一期工程的集装箱堆场、件杂货堆场、件杂货仓库停车场等工程</w:t>
            </w:r>
            <w:r>
              <w:rPr>
                <w:rFonts w:hint="eastAsia" w:ascii="Times New Roman" w:hAnsi="Times New Roman" w:eastAsia="仿宋" w:cs="Times New Roman"/>
                <w:color w:val="000000" w:themeColor="text1"/>
                <w:kern w:val="0"/>
                <w:sz w:val="24"/>
                <w:u w:val="single"/>
                <w:lang w:val="en-US" w:eastAsia="zh-CN" w:bidi="ar"/>
                <w14:textFill>
                  <w14:solidFill>
                    <w14:schemeClr w14:val="tx1"/>
                  </w14:solidFill>
                </w14:textFill>
              </w:rPr>
              <w:t>提供</w:t>
            </w:r>
            <w:r>
              <w:rPr>
                <w:rFonts w:hint="default" w:ascii="Times New Roman" w:hAnsi="Times New Roman" w:eastAsia="仿宋" w:cs="Times New Roman"/>
                <w:color w:val="000000" w:themeColor="text1"/>
                <w:kern w:val="0"/>
                <w:sz w:val="24"/>
                <w:u w:val="single"/>
                <w:lang w:val="en-US" w:eastAsia="zh-CN" w:bidi="ar"/>
                <w14:textFill>
                  <w14:solidFill>
                    <w14:schemeClr w14:val="tx1"/>
                  </w14:solidFill>
                </w14:textFill>
              </w:rPr>
              <w:t>水泥稳定碎石级配料</w:t>
            </w:r>
            <w:r>
              <w:rPr>
                <w:rFonts w:hint="eastAsia" w:ascii="Times New Roman" w:hAnsi="Times New Roman" w:eastAsia="仿宋" w:cs="Times New Roman"/>
                <w:color w:val="000000" w:themeColor="text1"/>
                <w:kern w:val="0"/>
                <w:sz w:val="24"/>
                <w:u w:val="single"/>
                <w:lang w:val="en-US" w:eastAsia="zh-CN" w:bidi="ar"/>
                <w14:textFill>
                  <w14:solidFill>
                    <w14:schemeClr w14:val="tx1"/>
                  </w14:solidFill>
                </w14:textFill>
              </w:rPr>
              <w:t>，不为</w:t>
            </w:r>
            <w:r>
              <w:rPr>
                <w:rFonts w:hint="default" w:ascii="Times New Roman" w:hAnsi="Times New Roman" w:eastAsia="仿宋" w:cs="Times New Roman"/>
                <w:color w:val="000000" w:themeColor="text1"/>
                <w:kern w:val="0"/>
                <w:sz w:val="24"/>
                <w:u w:val="single"/>
                <w:lang w:val="en-US" w:eastAsia="zh-CN" w:bidi="ar"/>
                <w14:textFill>
                  <w14:solidFill>
                    <w14:schemeClr w14:val="tx1"/>
                  </w14:solidFill>
                </w14:textFill>
              </w:rPr>
              <w:t>湘阴虞公港</w:t>
            </w:r>
            <w:r>
              <w:rPr>
                <w:rFonts w:hint="eastAsia" w:ascii="Times New Roman" w:hAnsi="Times New Roman" w:eastAsia="仿宋" w:cs="Times New Roman"/>
                <w:color w:val="000000" w:themeColor="text1"/>
                <w:kern w:val="0"/>
                <w:sz w:val="24"/>
                <w:u w:val="single"/>
                <w:lang w:val="en-US" w:eastAsia="zh-CN" w:bidi="ar"/>
                <w14:textFill>
                  <w14:solidFill>
                    <w14:schemeClr w14:val="tx1"/>
                  </w14:solidFill>
                </w14:textFill>
              </w:rPr>
              <w:t>道路和园区提供</w:t>
            </w:r>
            <w:r>
              <w:rPr>
                <w:rFonts w:hint="default" w:ascii="Times New Roman" w:hAnsi="Times New Roman" w:eastAsia="仿宋" w:cs="Times New Roman"/>
                <w:color w:val="000000" w:themeColor="text1"/>
                <w:kern w:val="0"/>
                <w:sz w:val="24"/>
                <w:u w:val="single"/>
                <w:lang w:val="en-US" w:eastAsia="zh-CN" w:bidi="ar"/>
                <w14:textFill>
                  <w14:solidFill>
                    <w14:schemeClr w14:val="tx1"/>
                  </w14:solidFill>
                </w14:textFill>
              </w:rPr>
              <w:t>水泥</w:t>
            </w:r>
            <w:r>
              <w:rPr>
                <w:rFonts w:hint="default" w:ascii="Times New Roman" w:hAnsi="Times New Roman" w:eastAsia="仿宋" w:cs="Times New Roman"/>
                <w:color w:val="auto"/>
                <w:kern w:val="0"/>
                <w:sz w:val="24"/>
                <w:u w:val="single"/>
                <w:lang w:val="en-US" w:eastAsia="zh-CN" w:bidi="ar"/>
              </w:rPr>
              <w:t>稳定碎石级配料，不对外销售。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color w:val="auto"/>
                <w:kern w:val="0"/>
                <w:sz w:val="24"/>
                <w:u w:val="single"/>
                <w:lang w:val="en-US" w:eastAsia="zh-CN" w:bidi="ar"/>
              </w:rPr>
            </w:pPr>
            <w:r>
              <w:rPr>
                <w:rFonts w:hint="eastAsia" w:ascii="Times New Roman" w:hAnsi="Times New Roman" w:eastAsia="仿宋" w:cs="Times New Roman"/>
                <w:color w:val="auto"/>
                <w:kern w:val="0"/>
                <w:sz w:val="24"/>
                <w:u w:val="single"/>
                <w:lang w:val="en-US" w:eastAsia="zh-CN" w:bidi="ar"/>
              </w:rPr>
              <w:t>服务期限：</w:t>
            </w:r>
            <w:r>
              <w:rPr>
                <w:rFonts w:hint="default" w:ascii="Times New Roman" w:hAnsi="Times New Roman" w:eastAsia="仿宋" w:cs="Times New Roman"/>
                <w:color w:val="auto"/>
                <w:kern w:val="0"/>
                <w:sz w:val="24"/>
                <w:u w:val="single"/>
                <w:lang w:val="en-US" w:eastAsia="zh-CN" w:bidi="ar"/>
              </w:rPr>
              <w:t>本项目为湘阴虞公港一期工程</w:t>
            </w:r>
            <w:r>
              <w:rPr>
                <w:rFonts w:hint="eastAsia" w:ascii="Times New Roman" w:hAnsi="Times New Roman" w:eastAsia="仿宋" w:cs="Times New Roman"/>
                <w:color w:val="auto"/>
                <w:kern w:val="0"/>
                <w:sz w:val="24"/>
                <w:u w:val="single"/>
                <w:lang w:val="en-US" w:eastAsia="zh-CN" w:bidi="ar"/>
              </w:rPr>
              <w:t>的</w:t>
            </w:r>
            <w:r>
              <w:rPr>
                <w:rFonts w:hint="default" w:ascii="Times New Roman" w:hAnsi="Times New Roman" w:eastAsia="仿宋" w:cs="Times New Roman"/>
                <w:color w:val="auto"/>
                <w:kern w:val="0"/>
                <w:sz w:val="24"/>
                <w:u w:val="single"/>
                <w:lang w:val="en-US" w:eastAsia="zh-CN" w:bidi="ar"/>
              </w:rPr>
              <w:t>配套</w:t>
            </w:r>
            <w:r>
              <w:rPr>
                <w:rFonts w:hint="eastAsia" w:ascii="Times New Roman" w:hAnsi="Times New Roman" w:eastAsia="仿宋" w:cs="Times New Roman"/>
                <w:color w:val="auto"/>
                <w:kern w:val="0"/>
                <w:sz w:val="24"/>
                <w:u w:val="single"/>
                <w:lang w:val="en-US" w:eastAsia="zh-CN" w:bidi="ar"/>
              </w:rPr>
              <w:t>项目</w:t>
            </w:r>
            <w:r>
              <w:rPr>
                <w:rFonts w:hint="default" w:ascii="Times New Roman" w:hAnsi="Times New Roman" w:eastAsia="仿宋" w:cs="Times New Roman"/>
                <w:color w:val="auto"/>
                <w:kern w:val="0"/>
                <w:sz w:val="24"/>
                <w:u w:val="single"/>
                <w:lang w:val="en-US" w:eastAsia="zh-CN" w:bidi="ar"/>
              </w:rPr>
              <w:t>，</w:t>
            </w:r>
            <w:r>
              <w:rPr>
                <w:rFonts w:hint="eastAsia" w:ascii="Times New Roman" w:hAnsi="Times New Roman" w:eastAsia="仿宋" w:cs="Times New Roman"/>
                <w:color w:val="auto"/>
                <w:kern w:val="0"/>
                <w:sz w:val="24"/>
                <w:u w:val="single"/>
                <w:lang w:val="en-US" w:eastAsia="zh-CN" w:bidi="ar"/>
              </w:rPr>
              <w:t>项目服务期限为</w:t>
            </w:r>
            <w:r>
              <w:rPr>
                <w:rFonts w:hint="default" w:ascii="Times New Roman" w:hAnsi="Times New Roman" w:eastAsia="仿宋" w:cs="Times New Roman"/>
                <w:color w:val="auto"/>
                <w:kern w:val="0"/>
                <w:sz w:val="24"/>
                <w:u w:val="single"/>
                <w:lang w:val="en-US" w:eastAsia="zh-CN" w:bidi="ar"/>
              </w:rPr>
              <w:t>湘阴虞公港一期工程</w:t>
            </w:r>
            <w:r>
              <w:rPr>
                <w:rFonts w:hint="eastAsia" w:ascii="Times New Roman" w:hAnsi="Times New Roman" w:eastAsia="仿宋" w:cs="Times New Roman"/>
                <w:color w:val="auto"/>
                <w:kern w:val="0"/>
                <w:sz w:val="24"/>
                <w:u w:val="single"/>
                <w:lang w:val="en-US" w:eastAsia="zh-CN" w:bidi="ar"/>
              </w:rPr>
              <w:t>的整个施工期，随着</w:t>
            </w:r>
            <w:r>
              <w:rPr>
                <w:rFonts w:hint="default" w:ascii="Times New Roman" w:hAnsi="Times New Roman" w:eastAsia="仿宋" w:cs="Times New Roman"/>
                <w:color w:val="auto"/>
                <w:kern w:val="0"/>
                <w:sz w:val="24"/>
                <w:u w:val="single"/>
                <w:lang w:val="en-US" w:eastAsia="zh-CN" w:bidi="ar"/>
              </w:rPr>
              <w:t>湘阴虞公港一期</w:t>
            </w:r>
            <w:r>
              <w:rPr>
                <w:rFonts w:hint="eastAsia" w:ascii="Times New Roman" w:hAnsi="Times New Roman" w:eastAsia="仿宋" w:cs="Times New Roman"/>
                <w:color w:val="auto"/>
                <w:kern w:val="0"/>
                <w:sz w:val="24"/>
                <w:u w:val="single"/>
                <w:lang w:val="en-US" w:eastAsia="zh-CN" w:bidi="ar"/>
              </w:rPr>
              <w:t>工程的结束，本项目必须拆除。</w:t>
            </w:r>
          </w:p>
          <w:p>
            <w:pPr>
              <w:keepNext w:val="0"/>
              <w:keepLines w:val="0"/>
              <w:pageBreakBefore w:val="0"/>
              <w:widowControl w:val="0"/>
              <w:kinsoku/>
              <w:wordWrap/>
              <w:overflowPunct/>
              <w:topLinePunct w:val="0"/>
              <w:autoSpaceDE/>
              <w:autoSpaceDN/>
              <w:bidi w:val="0"/>
              <w:adjustRightInd/>
              <w:snapToGrid/>
              <w:spacing w:before="62" w:beforeLines="20" w:after="62" w:afterLines="20" w:line="360" w:lineRule="auto"/>
              <w:ind w:firstLine="482" w:firstLineChars="200"/>
              <w:textAlignment w:val="auto"/>
              <w:rPr>
                <w:rFonts w:hint="eastAsia" w:ascii="Times New Roman" w:hAnsi="Times New Roman" w:eastAsia="仿宋" w:cs="Times New Roman"/>
                <w:b/>
                <w:bCs/>
                <w:color w:val="000000" w:themeColor="text1"/>
                <w:sz w:val="24"/>
                <w:u w:val="single" w:color="auto"/>
                <w:lang w:val="en-US" w:eastAsia="zh-CN"/>
                <w14:textFill>
                  <w14:solidFill>
                    <w14:schemeClr w14:val="tx1"/>
                  </w14:solidFill>
                </w14:textFill>
              </w:rPr>
            </w:pPr>
            <w:r>
              <w:rPr>
                <w:rFonts w:hint="eastAsia" w:ascii="Times New Roman" w:hAnsi="Times New Roman" w:eastAsia="仿宋" w:cs="Times New Roman"/>
                <w:b/>
                <w:bCs/>
                <w:color w:val="000000" w:themeColor="text1"/>
                <w:sz w:val="24"/>
                <w:u w:val="single" w:color="auto"/>
                <w:lang w:val="en-US" w:eastAsia="zh-CN"/>
                <w14:textFill>
                  <w14:solidFill>
                    <w14:schemeClr w14:val="tx1"/>
                  </w14:solidFill>
                </w14:textFill>
              </w:rPr>
              <w:t>3.项目建设内容及规模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color w:val="000000" w:themeColor="text1"/>
                <w:kern w:val="0"/>
                <w:sz w:val="24"/>
                <w:u w:val="single" w:color="auto"/>
                <w:lang w:val="en-US" w:eastAsia="zh-CN" w:bidi="ar"/>
                <w14:textFill>
                  <w14:solidFill>
                    <w14:schemeClr w14:val="tx1"/>
                  </w14:solidFill>
                </w14:textFill>
              </w:rPr>
            </w:pPr>
            <w:r>
              <w:rPr>
                <w:rFonts w:hint="default" w:ascii="Times New Roman" w:hAnsi="Times New Roman" w:eastAsia="仿宋" w:cs="Times New Roman"/>
                <w:color w:val="000000" w:themeColor="text1"/>
                <w:kern w:val="0"/>
                <w:sz w:val="24"/>
                <w:u w:val="single" w:color="auto"/>
                <w:lang w:val="en-US" w:eastAsia="zh-CN" w:bidi="ar"/>
                <w14:textFill>
                  <w14:solidFill>
                    <w14:schemeClr w14:val="tx1"/>
                  </w14:solidFill>
                </w14:textFill>
              </w:rPr>
              <w:t>本项目总占地面积为3500m</w:t>
            </w:r>
            <w:r>
              <w:rPr>
                <w:rFonts w:hint="default" w:ascii="Times New Roman" w:hAnsi="Times New Roman" w:eastAsia="仿宋" w:cs="Times New Roman"/>
                <w:color w:val="000000" w:themeColor="text1"/>
                <w:kern w:val="0"/>
                <w:sz w:val="24"/>
                <w:u w:val="single" w:color="auto"/>
                <w:vertAlign w:val="superscript"/>
                <w:lang w:val="en-US" w:eastAsia="zh-CN" w:bidi="ar"/>
                <w14:textFill>
                  <w14:solidFill>
                    <w14:schemeClr w14:val="tx1"/>
                  </w14:solidFill>
                </w14:textFill>
              </w:rPr>
              <w:t>2</w:t>
            </w:r>
            <w:r>
              <w:rPr>
                <w:rFonts w:hint="default" w:ascii="Times New Roman" w:hAnsi="Times New Roman" w:eastAsia="仿宋" w:cs="Times New Roman"/>
                <w:color w:val="000000" w:themeColor="text1"/>
                <w:kern w:val="0"/>
                <w:sz w:val="24"/>
                <w:u w:val="single" w:color="auto"/>
                <w:lang w:val="en-US" w:eastAsia="zh-CN" w:bidi="ar"/>
                <w14:textFill>
                  <w14:solidFill>
                    <w14:schemeClr w14:val="tx1"/>
                  </w14:solidFill>
                </w14:textFill>
              </w:rPr>
              <w:t>，总建设面积为1620m</w:t>
            </w:r>
            <w:r>
              <w:rPr>
                <w:rFonts w:hint="default" w:ascii="Times New Roman" w:hAnsi="Times New Roman" w:eastAsia="仿宋" w:cs="Times New Roman"/>
                <w:color w:val="000000" w:themeColor="text1"/>
                <w:kern w:val="0"/>
                <w:sz w:val="24"/>
                <w:u w:val="single" w:color="auto"/>
                <w:vertAlign w:val="superscript"/>
                <w:lang w:val="en-US" w:eastAsia="zh-CN" w:bidi="ar"/>
                <w14:textFill>
                  <w14:solidFill>
                    <w14:schemeClr w14:val="tx1"/>
                  </w14:solidFill>
                </w14:textFill>
              </w:rPr>
              <w:t>2</w:t>
            </w:r>
            <w:r>
              <w:rPr>
                <w:rFonts w:hint="default" w:ascii="Times New Roman" w:hAnsi="Times New Roman" w:eastAsia="仿宋" w:cs="Times New Roman"/>
                <w:color w:val="000000" w:themeColor="text1"/>
                <w:kern w:val="0"/>
                <w:sz w:val="24"/>
                <w:u w:val="single" w:color="auto"/>
                <w:lang w:val="en-US" w:eastAsia="zh-CN" w:bidi="ar"/>
                <w14:textFill>
                  <w14:solidFill>
                    <w14:schemeClr w14:val="tx1"/>
                  </w14:solidFill>
                </w14:textFill>
              </w:rPr>
              <w:t>，主要包括生产区、原料区以及其他配套设施等工程。项目工程组成情况详见表2.1-1。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color w:val="FF0000"/>
                <w:sz w:val="24"/>
                <w:szCs w:val="20"/>
                <w:u w:val="single" w:color="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color w:val="FF0000"/>
                <w:sz w:val="24"/>
                <w:szCs w:val="20"/>
                <w:u w:val="single" w:color="auto"/>
                <w:lang w:val="en-US" w:eastAsia="zh-CN"/>
              </w:rPr>
            </w:pPr>
          </w:p>
          <w:p>
            <w:pPr>
              <w:keepNext w:val="0"/>
              <w:keepLines w:val="0"/>
              <w:pageBreakBefore w:val="0"/>
              <w:widowControl w:val="0"/>
              <w:kinsoku/>
              <w:wordWrap/>
              <w:overflowPunct/>
              <w:topLinePunct w:val="0"/>
              <w:autoSpaceDE/>
              <w:autoSpaceDN/>
              <w:bidi w:val="0"/>
              <w:adjustRightInd/>
              <w:snapToGrid/>
              <w:spacing w:before="63" w:beforeLines="20" w:line="360" w:lineRule="auto"/>
              <w:ind w:left="0" w:leftChars="0" w:right="0" w:rightChars="0" w:firstLine="0" w:firstLineChars="0"/>
              <w:jc w:val="center"/>
              <w:textAlignment w:val="auto"/>
              <w:rPr>
                <w:rFonts w:hint="default" w:ascii="Times New Roman" w:hAnsi="Times New Roman" w:eastAsia="仿宋" w:cs="Times New Roman"/>
                <w:b/>
                <w:bCs/>
                <w:color w:val="000000" w:themeColor="text1"/>
                <w:sz w:val="24"/>
                <w:szCs w:val="24"/>
                <w:u w:val="single" w:color="auto"/>
                <w:lang w:val="en-US" w:eastAsia="zh-CN"/>
                <w14:textFill>
                  <w14:solidFill>
                    <w14:schemeClr w14:val="tx1"/>
                  </w14:solidFill>
                </w14:textFill>
              </w:rPr>
            </w:pPr>
            <w:r>
              <w:rPr>
                <w:rFonts w:hint="default" w:ascii="Times New Roman" w:hAnsi="Times New Roman" w:eastAsia="仿宋" w:cs="Times New Roman"/>
                <w:b/>
                <w:bCs/>
                <w:color w:val="000000" w:themeColor="text1"/>
                <w:sz w:val="24"/>
                <w:szCs w:val="24"/>
                <w:u w:val="single" w:color="auto"/>
                <w:lang w:val="en-US" w:eastAsia="zh-CN"/>
                <w14:textFill>
                  <w14:solidFill>
                    <w14:schemeClr w14:val="tx1"/>
                  </w14:solidFill>
                </w14:textFill>
              </w:rPr>
              <w:t>表2.</w:t>
            </w:r>
            <w:r>
              <w:rPr>
                <w:rFonts w:hint="eastAsia" w:ascii="Times New Roman" w:hAnsi="Times New Roman" w:eastAsia="仿宋" w:cs="Times New Roman"/>
                <w:b/>
                <w:bCs/>
                <w:color w:val="000000" w:themeColor="text1"/>
                <w:sz w:val="24"/>
                <w:szCs w:val="24"/>
                <w:u w:val="single" w:color="auto"/>
                <w:lang w:val="en-US" w:eastAsia="zh-CN"/>
                <w14:textFill>
                  <w14:solidFill>
                    <w14:schemeClr w14:val="tx1"/>
                  </w14:solidFill>
                </w14:textFill>
              </w:rPr>
              <w:t>1</w:t>
            </w:r>
            <w:r>
              <w:rPr>
                <w:rFonts w:hint="default" w:ascii="Times New Roman" w:hAnsi="Times New Roman" w:eastAsia="仿宋" w:cs="Times New Roman"/>
                <w:b/>
                <w:bCs/>
                <w:color w:val="000000" w:themeColor="text1"/>
                <w:sz w:val="24"/>
                <w:szCs w:val="24"/>
                <w:u w:val="single" w:color="auto"/>
                <w:lang w:val="en-US" w:eastAsia="zh-CN"/>
                <w14:textFill>
                  <w14:solidFill>
                    <w14:schemeClr w14:val="tx1"/>
                  </w14:solidFill>
                </w14:textFill>
              </w:rPr>
              <w:t>-1   项目工程组成一览表</w:t>
            </w:r>
          </w:p>
          <w:tbl>
            <w:tblPr>
              <w:tblStyle w:val="15"/>
              <w:tblW w:w="842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4"/>
              <w:gridCol w:w="419"/>
              <w:gridCol w:w="1136"/>
              <w:gridCol w:w="4178"/>
              <w:gridCol w:w="20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b/>
                      <w:bCs/>
                      <w:color w:val="000000" w:themeColor="text1"/>
                      <w:kern w:val="0"/>
                      <w:sz w:val="21"/>
                      <w:szCs w:val="21"/>
                      <w:u w:val="single" w:color="auto"/>
                      <w:vertAlign w:val="baseline"/>
                      <w:lang w:val="en-US" w:eastAsia="zh-CN" w:bidi="ar"/>
                      <w14:textFill>
                        <w14:solidFill>
                          <w14:schemeClr w14:val="tx1"/>
                        </w14:solidFill>
                      </w14:textFill>
                    </w:rPr>
                  </w:pPr>
                  <w:r>
                    <w:rPr>
                      <w:rFonts w:hint="default" w:ascii="Times New Roman" w:hAnsi="Times New Roman" w:eastAsia="仿宋" w:cs="Times New Roman"/>
                      <w:b/>
                      <w:bCs/>
                      <w:color w:val="000000" w:themeColor="text1"/>
                      <w:kern w:val="0"/>
                      <w:sz w:val="21"/>
                      <w:szCs w:val="21"/>
                      <w:u w:val="single" w:color="auto"/>
                      <w:vertAlign w:val="baseline"/>
                      <w:lang w:val="en-US" w:eastAsia="zh-CN" w:bidi="ar"/>
                      <w14:textFill>
                        <w14:solidFill>
                          <w14:schemeClr w14:val="tx1"/>
                        </w14:solidFill>
                      </w14:textFill>
                    </w:rPr>
                    <w:t>工程类别</w:t>
                  </w:r>
                </w:p>
              </w:tc>
              <w:tc>
                <w:tcPr>
                  <w:tcW w:w="1555"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b/>
                      <w:bCs/>
                      <w:color w:val="000000" w:themeColor="text1"/>
                      <w:kern w:val="0"/>
                      <w:sz w:val="21"/>
                      <w:szCs w:val="21"/>
                      <w:u w:val="single" w:color="auto"/>
                      <w:vertAlign w:val="baseline"/>
                      <w:lang w:val="en-US" w:eastAsia="zh-CN" w:bidi="ar"/>
                      <w14:textFill>
                        <w14:solidFill>
                          <w14:schemeClr w14:val="tx1"/>
                        </w14:solidFill>
                      </w14:textFill>
                    </w:rPr>
                  </w:pPr>
                  <w:r>
                    <w:rPr>
                      <w:rFonts w:hint="default" w:ascii="Times New Roman" w:hAnsi="Times New Roman" w:eastAsia="仿宋" w:cs="Times New Roman"/>
                      <w:b/>
                      <w:bCs/>
                      <w:color w:val="000000" w:themeColor="text1"/>
                      <w:kern w:val="0"/>
                      <w:sz w:val="21"/>
                      <w:szCs w:val="21"/>
                      <w:u w:val="single" w:color="auto"/>
                      <w:vertAlign w:val="baseline"/>
                      <w:lang w:val="en-US" w:eastAsia="zh-CN" w:bidi="ar"/>
                      <w14:textFill>
                        <w14:solidFill>
                          <w14:schemeClr w14:val="tx1"/>
                        </w14:solidFill>
                      </w14:textFill>
                    </w:rPr>
                    <w:t>项目内容</w:t>
                  </w:r>
                </w:p>
              </w:tc>
              <w:tc>
                <w:tcPr>
                  <w:tcW w:w="41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b/>
                      <w:bCs/>
                      <w:color w:val="000000" w:themeColor="text1"/>
                      <w:kern w:val="0"/>
                      <w:sz w:val="21"/>
                      <w:szCs w:val="21"/>
                      <w:u w:val="single" w:color="auto"/>
                      <w:vertAlign w:val="baseline"/>
                      <w:lang w:val="en-US" w:eastAsia="zh-CN" w:bidi="ar"/>
                      <w14:textFill>
                        <w14:solidFill>
                          <w14:schemeClr w14:val="tx1"/>
                        </w14:solidFill>
                      </w14:textFill>
                    </w:rPr>
                  </w:pPr>
                  <w:r>
                    <w:rPr>
                      <w:rFonts w:hint="default" w:ascii="Times New Roman" w:hAnsi="Times New Roman" w:eastAsia="仿宋" w:cs="Times New Roman"/>
                      <w:b/>
                      <w:bCs/>
                      <w:color w:val="000000" w:themeColor="text1"/>
                      <w:kern w:val="0"/>
                      <w:sz w:val="21"/>
                      <w:szCs w:val="21"/>
                      <w:u w:val="single" w:color="auto"/>
                      <w:vertAlign w:val="baseline"/>
                      <w:lang w:val="en-US" w:eastAsia="zh-CN" w:bidi="ar"/>
                      <w14:textFill>
                        <w14:solidFill>
                          <w14:schemeClr w14:val="tx1"/>
                        </w14:solidFill>
                      </w14:textFill>
                    </w:rPr>
                    <w:t>项目组成及功能</w:t>
                  </w:r>
                </w:p>
              </w:tc>
              <w:tc>
                <w:tcPr>
                  <w:tcW w:w="20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b/>
                      <w:bCs/>
                      <w:color w:val="000000" w:themeColor="text1"/>
                      <w:kern w:val="0"/>
                      <w:sz w:val="21"/>
                      <w:szCs w:val="21"/>
                      <w:u w:val="single" w:color="auto"/>
                      <w:vertAlign w:val="baseline"/>
                      <w:lang w:val="en-US" w:eastAsia="zh-CN" w:bidi="ar"/>
                      <w14:textFill>
                        <w14:solidFill>
                          <w14:schemeClr w14:val="tx1"/>
                        </w14:solidFill>
                      </w14:textFill>
                    </w:rPr>
                  </w:pPr>
                  <w:r>
                    <w:rPr>
                      <w:rFonts w:hint="default" w:ascii="Times New Roman" w:hAnsi="Times New Roman" w:eastAsia="仿宋" w:cs="Times New Roman"/>
                      <w:b/>
                      <w:bCs/>
                      <w:color w:val="000000" w:themeColor="text1"/>
                      <w:kern w:val="0"/>
                      <w:sz w:val="21"/>
                      <w:szCs w:val="21"/>
                      <w:u w:val="single" w:color="auto"/>
                      <w:vertAlign w:val="baseline"/>
                      <w:lang w:val="en-US" w:eastAsia="zh-CN" w:bidi="ar"/>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pPr>
                  <w:r>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t>主体工程</w:t>
                  </w:r>
                </w:p>
              </w:tc>
              <w:tc>
                <w:tcPr>
                  <w:tcW w:w="1555"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pPr>
                  <w:r>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t>水泥稳定碎石拌合站</w:t>
                  </w:r>
                </w:p>
              </w:tc>
              <w:tc>
                <w:tcPr>
                  <w:tcW w:w="41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kern w:val="0"/>
                      <w:sz w:val="21"/>
                      <w:szCs w:val="21"/>
                      <w:u w:val="single" w:color="auto"/>
                      <w:vertAlign w:val="baseline"/>
                      <w:lang w:val="en-US" w:bidi="ar"/>
                      <w14:textFill>
                        <w14:solidFill>
                          <w14:schemeClr w14:val="tx1"/>
                        </w14:solidFill>
                      </w14:textFill>
                    </w:rPr>
                  </w:pPr>
                  <w:r>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t>建筑面积约为550m</w:t>
                  </w:r>
                  <w:r>
                    <w:rPr>
                      <w:rFonts w:hint="default" w:ascii="Times New Roman" w:hAnsi="Times New Roman" w:eastAsia="仿宋" w:cs="Times New Roman"/>
                      <w:color w:val="000000" w:themeColor="text1"/>
                      <w:kern w:val="0"/>
                      <w:sz w:val="21"/>
                      <w:szCs w:val="21"/>
                      <w:u w:val="single" w:color="auto"/>
                      <w:vertAlign w:val="superscript"/>
                      <w:lang w:val="en-US" w:eastAsia="zh-CN" w:bidi="ar"/>
                      <w14:textFill>
                        <w14:solidFill>
                          <w14:schemeClr w14:val="tx1"/>
                        </w14:solidFill>
                      </w14:textFill>
                    </w:rPr>
                    <w:t>2</w:t>
                  </w:r>
                  <w:r>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t>，新建水泥稳定碎石拌合站1座，含生产线1条。站内包括水泥筒仓、料斗、输送装置、搅拌设备、计量装置等，搅拌设备和筒仓均密闭。根据现场踏勘了解到进料仓采用</w:t>
                  </w:r>
                  <w:r>
                    <w:rPr>
                      <w:rFonts w:hint="default" w:ascii="Times New Roman" w:hAnsi="Times New Roman" w:eastAsia="仿宋" w:cs="Times New Roman"/>
                      <w:color w:val="000000" w:themeColor="text1"/>
                      <w:sz w:val="21"/>
                      <w:szCs w:val="21"/>
                      <w:u w:val="single" w:color="auto"/>
                      <w:vertAlign w:val="baseline"/>
                      <w:lang w:val="en-US" w:eastAsia="zh-CN"/>
                      <w14:textFill>
                        <w14:solidFill>
                          <w14:schemeClr w14:val="tx1"/>
                        </w14:solidFill>
                      </w14:textFill>
                    </w:rPr>
                    <w:t>三面封闭式钢结构，进料口侧采用帘子封闭，并设置喷淋管进行喷淋；</w:t>
                  </w:r>
                  <w:r>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t>输送装置建设封闭廊道建设。</w:t>
                  </w:r>
                </w:p>
              </w:tc>
              <w:tc>
                <w:tcPr>
                  <w:tcW w:w="20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pPr>
                  <w:r>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t>已完成拌合站建设并完成三面围挡建设；并需要对输送装置进行封闭，对进料口侧设置</w:t>
                  </w:r>
                  <w:r>
                    <w:rPr>
                      <w:rFonts w:hint="default" w:ascii="Times New Roman" w:hAnsi="Times New Roman" w:eastAsia="仿宋" w:cs="Times New Roman"/>
                      <w:color w:val="000000" w:themeColor="text1"/>
                      <w:sz w:val="21"/>
                      <w:szCs w:val="21"/>
                      <w:u w:val="single" w:color="auto"/>
                      <w:vertAlign w:val="baseline"/>
                      <w:lang w:val="en-US" w:eastAsia="zh-CN"/>
                      <w14:textFill>
                        <w14:solidFill>
                          <w14:schemeClr w14:val="tx1"/>
                        </w14:solidFill>
                      </w14:textFill>
                    </w:rPr>
                    <w:t>帘子封闭，并设置喷淋管。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pPr>
                  <w:r>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t>辅助工程</w:t>
                  </w:r>
                </w:p>
              </w:tc>
              <w:tc>
                <w:tcPr>
                  <w:tcW w:w="1555"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kern w:val="0"/>
                      <w:sz w:val="21"/>
                      <w:szCs w:val="21"/>
                      <w:u w:val="single" w:color="auto"/>
                      <w:vertAlign w:val="baseline"/>
                      <w:lang w:bidi="ar"/>
                      <w14:textFill>
                        <w14:solidFill>
                          <w14:schemeClr w14:val="tx1"/>
                        </w14:solidFill>
                      </w14:textFill>
                    </w:rPr>
                  </w:pPr>
                  <w:r>
                    <w:rPr>
                      <w:rFonts w:hint="default" w:ascii="Times New Roman" w:hAnsi="Times New Roman" w:eastAsia="仿宋" w:cs="Times New Roman"/>
                      <w:color w:val="000000" w:themeColor="text1"/>
                      <w:sz w:val="21"/>
                      <w:szCs w:val="21"/>
                      <w:u w:val="single" w:color="auto"/>
                      <w:vertAlign w:val="baseline"/>
                      <w:lang w:val="en-US" w:eastAsia="zh-CN"/>
                      <w14:textFill>
                        <w14:solidFill>
                          <w14:schemeClr w14:val="tx1"/>
                        </w14:solidFill>
                      </w14:textFill>
                    </w:rPr>
                    <w:t>原料仓库</w:t>
                  </w:r>
                </w:p>
              </w:tc>
              <w:tc>
                <w:tcPr>
                  <w:tcW w:w="41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kern w:val="0"/>
                      <w:sz w:val="21"/>
                      <w:szCs w:val="21"/>
                      <w:u w:val="single" w:color="auto"/>
                      <w:vertAlign w:val="baseline"/>
                      <w:lang w:val="en-US" w:bidi="ar"/>
                      <w14:textFill>
                        <w14:solidFill>
                          <w14:schemeClr w14:val="tx1"/>
                        </w14:solidFill>
                      </w14:textFill>
                    </w:rPr>
                  </w:pPr>
                  <w:r>
                    <w:rPr>
                      <w:rFonts w:hint="default" w:ascii="Times New Roman" w:hAnsi="Times New Roman" w:eastAsia="仿宋" w:cs="Times New Roman"/>
                      <w:color w:val="000000" w:themeColor="text1"/>
                      <w:sz w:val="21"/>
                      <w:szCs w:val="21"/>
                      <w:u w:val="single" w:color="auto"/>
                      <w:vertAlign w:val="baseline"/>
                      <w:lang w:val="en-US" w:eastAsia="zh-CN"/>
                      <w14:textFill>
                        <w14:solidFill>
                          <w14:schemeClr w14:val="tx1"/>
                        </w14:solidFill>
                      </w14:textFill>
                    </w:rPr>
                    <w:t>建设面积为1000m</w:t>
                  </w:r>
                  <w:r>
                    <w:rPr>
                      <w:rFonts w:hint="default" w:ascii="Times New Roman" w:hAnsi="Times New Roman" w:eastAsia="仿宋" w:cs="Times New Roman"/>
                      <w:color w:val="000000" w:themeColor="text1"/>
                      <w:sz w:val="21"/>
                      <w:szCs w:val="21"/>
                      <w:u w:val="single" w:color="auto"/>
                      <w:vertAlign w:val="superscript"/>
                      <w:lang w:val="en-US" w:eastAsia="zh-CN"/>
                      <w14:textFill>
                        <w14:solidFill>
                          <w14:schemeClr w14:val="tx1"/>
                        </w14:solidFill>
                      </w14:textFill>
                    </w:rPr>
                    <w:t>2</w:t>
                  </w:r>
                  <w:r>
                    <w:rPr>
                      <w:rFonts w:hint="default" w:ascii="Times New Roman" w:hAnsi="Times New Roman" w:eastAsia="仿宋" w:cs="Times New Roman"/>
                      <w:color w:val="000000" w:themeColor="text1"/>
                      <w:sz w:val="21"/>
                      <w:szCs w:val="21"/>
                      <w:u w:val="single" w:color="auto"/>
                      <w:vertAlign w:val="baseline"/>
                      <w:lang w:val="en-US" w:eastAsia="zh-CN"/>
                      <w14:textFill>
                        <w14:solidFill>
                          <w14:schemeClr w14:val="tx1"/>
                        </w14:solidFill>
                      </w14:textFill>
                    </w:rPr>
                    <w:t>，三面封闭式钢结构，进出料口侧采用帘子封闭，并在碎石原料仓设置喷淋管进行喷淋，分为5-10mm碎石仓、10-20mm碎石仓、16.5-31.5mm碎石仓、石粉仓，用于存放生产所需原辅材料。</w:t>
                  </w:r>
                </w:p>
              </w:tc>
              <w:tc>
                <w:tcPr>
                  <w:tcW w:w="20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pPr>
                  <w:r>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t>已完成原料仓库的主体工程和</w:t>
                  </w:r>
                  <w:r>
                    <w:rPr>
                      <w:rFonts w:hint="default" w:ascii="Times New Roman" w:hAnsi="Times New Roman" w:eastAsia="仿宋" w:cs="Times New Roman"/>
                      <w:color w:val="000000" w:themeColor="text1"/>
                      <w:sz w:val="21"/>
                      <w:szCs w:val="21"/>
                      <w:u w:val="single" w:color="auto"/>
                      <w:vertAlign w:val="baseline"/>
                      <w:lang w:val="en-US" w:eastAsia="zh-CN"/>
                      <w14:textFill>
                        <w14:solidFill>
                          <w14:schemeClr w14:val="tx1"/>
                        </w14:solidFill>
                      </w14:textFill>
                    </w:rPr>
                    <w:t>三面封闭式钢结构</w:t>
                  </w:r>
                  <w:r>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t>的建设，需要对进出料口侧设置帘子进行封闭，并</w:t>
                  </w:r>
                  <w:r>
                    <w:rPr>
                      <w:rFonts w:hint="default" w:ascii="Times New Roman" w:hAnsi="Times New Roman" w:eastAsia="仿宋" w:cs="Times New Roman"/>
                      <w:color w:val="000000" w:themeColor="text1"/>
                      <w:sz w:val="21"/>
                      <w:szCs w:val="21"/>
                      <w:u w:val="single" w:color="auto"/>
                      <w:vertAlign w:val="baseline"/>
                      <w:lang w:val="en-US" w:eastAsia="zh-CN"/>
                      <w14:textFill>
                        <w14:solidFill>
                          <w14:schemeClr w14:val="tx1"/>
                        </w14:solidFill>
                      </w14:textFill>
                    </w:rPr>
                    <w:t>设置喷淋管</w:t>
                  </w:r>
                  <w:r>
                    <w:rPr>
                      <w:rFonts w:hint="eastAsia" w:ascii="Times New Roman" w:hAnsi="Times New Roman" w:eastAsia="仿宋" w:cs="Times New Roman"/>
                      <w:color w:val="000000" w:themeColor="text1"/>
                      <w:sz w:val="21"/>
                      <w:szCs w:val="21"/>
                      <w:u w:val="single" w:color="auto"/>
                      <w:vertAlign w:val="baseline"/>
                      <w:lang w:val="en-US"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kern w:val="0"/>
                      <w:sz w:val="21"/>
                      <w:szCs w:val="21"/>
                      <w:u w:val="single" w:color="auto"/>
                      <w:vertAlign w:val="baseline"/>
                      <w:lang w:bidi="ar"/>
                      <w14:textFill>
                        <w14:solidFill>
                          <w14:schemeClr w14:val="tx1"/>
                        </w14:solidFill>
                      </w14:textFill>
                    </w:rPr>
                  </w:pPr>
                </w:p>
              </w:tc>
              <w:tc>
                <w:tcPr>
                  <w:tcW w:w="1555"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kern w:val="0"/>
                      <w:sz w:val="21"/>
                      <w:szCs w:val="21"/>
                      <w:u w:val="single" w:color="auto"/>
                      <w:vertAlign w:val="baseline"/>
                      <w:lang w:bidi="ar"/>
                      <w14:textFill>
                        <w14:solidFill>
                          <w14:schemeClr w14:val="tx1"/>
                        </w14:solidFill>
                      </w14:textFill>
                    </w:rPr>
                  </w:pPr>
                  <w:r>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t>停车场</w:t>
                  </w:r>
                </w:p>
              </w:tc>
              <w:tc>
                <w:tcPr>
                  <w:tcW w:w="41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kern w:val="0"/>
                      <w:sz w:val="21"/>
                      <w:szCs w:val="21"/>
                      <w:u w:val="single" w:color="auto"/>
                      <w:vertAlign w:val="baseline"/>
                      <w:lang w:bidi="ar"/>
                      <w14:textFill>
                        <w14:solidFill>
                          <w14:schemeClr w14:val="tx1"/>
                        </w14:solidFill>
                      </w14:textFill>
                    </w:rPr>
                  </w:pPr>
                  <w:r>
                    <w:rPr>
                      <w:rFonts w:hint="default" w:ascii="Times New Roman" w:hAnsi="Times New Roman" w:eastAsia="仿宋" w:cs="Times New Roman"/>
                      <w:color w:val="000000" w:themeColor="text1"/>
                      <w:sz w:val="21"/>
                      <w:szCs w:val="21"/>
                      <w:u w:val="single" w:color="auto"/>
                      <w:vertAlign w:val="baseline"/>
                      <w:lang w:val="en-US" w:eastAsia="zh-CN"/>
                      <w14:textFill>
                        <w14:solidFill>
                          <w14:schemeClr w14:val="tx1"/>
                        </w14:solidFill>
                      </w14:textFill>
                    </w:rPr>
                    <w:t>占地面积为1880m</w:t>
                  </w:r>
                  <w:r>
                    <w:rPr>
                      <w:rFonts w:hint="default" w:ascii="Times New Roman" w:hAnsi="Times New Roman" w:eastAsia="仿宋" w:cs="Times New Roman"/>
                      <w:color w:val="000000" w:themeColor="text1"/>
                      <w:sz w:val="21"/>
                      <w:szCs w:val="21"/>
                      <w:u w:val="single" w:color="auto"/>
                      <w:vertAlign w:val="superscript"/>
                      <w:lang w:val="en-US" w:eastAsia="zh-CN"/>
                      <w14:textFill>
                        <w14:solidFill>
                          <w14:schemeClr w14:val="tx1"/>
                        </w14:solidFill>
                      </w14:textFill>
                    </w:rPr>
                    <w:t>2</w:t>
                  </w:r>
                  <w:r>
                    <w:rPr>
                      <w:rFonts w:hint="default" w:ascii="Times New Roman" w:hAnsi="Times New Roman" w:eastAsia="仿宋" w:cs="Times New Roman"/>
                      <w:color w:val="000000" w:themeColor="text1"/>
                      <w:sz w:val="21"/>
                      <w:szCs w:val="21"/>
                      <w:u w:val="single" w:color="auto"/>
                      <w:vertAlign w:val="baseline"/>
                      <w:lang w:val="en-US" w:eastAsia="zh-CN"/>
                      <w14:textFill>
                        <w14:solidFill>
                          <w14:schemeClr w14:val="tx1"/>
                        </w14:solidFill>
                      </w14:textFill>
                    </w:rPr>
                    <w:t>，用于停放运输车、洒水车等。</w:t>
                  </w:r>
                </w:p>
              </w:tc>
              <w:tc>
                <w:tcPr>
                  <w:tcW w:w="20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pPr>
                  <w:r>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t>已建成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kern w:val="0"/>
                      <w:sz w:val="21"/>
                      <w:szCs w:val="21"/>
                      <w:u w:val="single" w:color="auto"/>
                      <w:vertAlign w:val="baseline"/>
                      <w:lang w:bidi="ar"/>
                      <w14:textFill>
                        <w14:solidFill>
                          <w14:schemeClr w14:val="tx1"/>
                        </w14:solidFill>
                      </w14:textFill>
                    </w:rPr>
                  </w:pPr>
                </w:p>
              </w:tc>
              <w:tc>
                <w:tcPr>
                  <w:tcW w:w="1555"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kern w:val="0"/>
                      <w:sz w:val="21"/>
                      <w:szCs w:val="21"/>
                      <w:u w:val="single" w:color="auto"/>
                      <w:vertAlign w:val="baseline"/>
                      <w:lang w:bidi="ar"/>
                      <w14:textFill>
                        <w14:solidFill>
                          <w14:schemeClr w14:val="tx1"/>
                        </w14:solidFill>
                      </w14:textFill>
                    </w:rPr>
                  </w:pPr>
                  <w:r>
                    <w:rPr>
                      <w:rFonts w:hint="default" w:ascii="Times New Roman" w:hAnsi="Times New Roman" w:eastAsia="仿宋" w:cs="Times New Roman"/>
                      <w:color w:val="000000" w:themeColor="text1"/>
                      <w:sz w:val="21"/>
                      <w:szCs w:val="21"/>
                      <w:u w:val="single" w:color="auto"/>
                      <w:vertAlign w:val="baseline"/>
                      <w:lang w:val="en-US" w:eastAsia="zh-CN"/>
                      <w14:textFill>
                        <w14:solidFill>
                          <w14:schemeClr w14:val="tx1"/>
                        </w14:solidFill>
                      </w14:textFill>
                    </w:rPr>
                    <w:t>地磅</w:t>
                  </w:r>
                </w:p>
              </w:tc>
              <w:tc>
                <w:tcPr>
                  <w:tcW w:w="41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kern w:val="0"/>
                      <w:sz w:val="21"/>
                      <w:szCs w:val="21"/>
                      <w:u w:val="single" w:color="auto"/>
                      <w:vertAlign w:val="baseline"/>
                      <w:lang w:bidi="ar"/>
                      <w14:textFill>
                        <w14:solidFill>
                          <w14:schemeClr w14:val="tx1"/>
                        </w14:solidFill>
                      </w14:textFill>
                    </w:rPr>
                  </w:pPr>
                  <w:r>
                    <w:rPr>
                      <w:rFonts w:hint="default" w:ascii="Times New Roman" w:hAnsi="Times New Roman" w:eastAsia="仿宋" w:cs="Times New Roman"/>
                      <w:color w:val="000000" w:themeColor="text1"/>
                      <w:sz w:val="21"/>
                      <w:szCs w:val="21"/>
                      <w:u w:val="single" w:color="auto"/>
                      <w:vertAlign w:val="baseline"/>
                      <w:lang w:val="en-US" w:eastAsia="zh-CN"/>
                      <w14:textFill>
                        <w14:solidFill>
                          <w14:schemeClr w14:val="tx1"/>
                        </w14:solidFill>
                      </w14:textFill>
                    </w:rPr>
                    <w:t>占地面积为20m</w:t>
                  </w:r>
                  <w:r>
                    <w:rPr>
                      <w:rFonts w:hint="default" w:ascii="Times New Roman" w:hAnsi="Times New Roman" w:eastAsia="仿宋" w:cs="Times New Roman"/>
                      <w:color w:val="000000" w:themeColor="text1"/>
                      <w:sz w:val="21"/>
                      <w:szCs w:val="21"/>
                      <w:u w:val="single" w:color="auto"/>
                      <w:vertAlign w:val="superscript"/>
                      <w:lang w:val="en-US" w:eastAsia="zh-CN"/>
                      <w14:textFill>
                        <w14:solidFill>
                          <w14:schemeClr w14:val="tx1"/>
                        </w14:solidFill>
                      </w14:textFill>
                    </w:rPr>
                    <w:t>2</w:t>
                  </w:r>
                  <w:r>
                    <w:rPr>
                      <w:rFonts w:hint="default" w:ascii="Times New Roman" w:hAnsi="Times New Roman" w:eastAsia="仿宋" w:cs="Times New Roman"/>
                      <w:color w:val="000000" w:themeColor="text1"/>
                      <w:sz w:val="21"/>
                      <w:szCs w:val="21"/>
                      <w:u w:val="single" w:color="auto"/>
                      <w:vertAlign w:val="baseline"/>
                      <w:lang w:val="en-US" w:eastAsia="zh-CN"/>
                      <w14:textFill>
                        <w14:solidFill>
                          <w14:schemeClr w14:val="tx1"/>
                        </w14:solidFill>
                      </w14:textFill>
                    </w:rPr>
                    <w:t>，进出车辆称重量。</w:t>
                  </w:r>
                </w:p>
              </w:tc>
              <w:tc>
                <w:tcPr>
                  <w:tcW w:w="20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pPr>
                  <w:r>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t>未建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kern w:val="0"/>
                      <w:sz w:val="21"/>
                      <w:szCs w:val="21"/>
                      <w:u w:val="single" w:color="auto"/>
                      <w:vertAlign w:val="baseline"/>
                      <w:lang w:bidi="ar"/>
                      <w14:textFill>
                        <w14:solidFill>
                          <w14:schemeClr w14:val="tx1"/>
                        </w14:solidFill>
                      </w14:textFill>
                    </w:rPr>
                  </w:pPr>
                </w:p>
              </w:tc>
              <w:tc>
                <w:tcPr>
                  <w:tcW w:w="1555"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sz w:val="21"/>
                      <w:szCs w:val="21"/>
                      <w:u w:val="single" w:color="auto"/>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single" w:color="auto"/>
                      <w:vertAlign w:val="baseline"/>
                      <w:lang w:val="en-US" w:eastAsia="zh-CN"/>
                      <w14:textFill>
                        <w14:solidFill>
                          <w14:schemeClr w14:val="tx1"/>
                        </w14:solidFill>
                      </w14:textFill>
                    </w:rPr>
                    <w:t>洗车台</w:t>
                  </w:r>
                </w:p>
              </w:tc>
              <w:tc>
                <w:tcPr>
                  <w:tcW w:w="41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sz w:val="21"/>
                      <w:szCs w:val="21"/>
                      <w:u w:val="single" w:color="auto"/>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single" w:color="auto"/>
                      <w:vertAlign w:val="baseline"/>
                      <w:lang w:val="en-US" w:eastAsia="zh-CN"/>
                      <w14:textFill>
                        <w14:solidFill>
                          <w14:schemeClr w14:val="tx1"/>
                        </w14:solidFill>
                      </w14:textFill>
                    </w:rPr>
                    <w:t>占地面积约50m</w:t>
                  </w:r>
                  <w:r>
                    <w:rPr>
                      <w:rFonts w:hint="default" w:ascii="Times New Roman" w:hAnsi="Times New Roman" w:eastAsia="仿宋" w:cs="Times New Roman"/>
                      <w:color w:val="000000" w:themeColor="text1"/>
                      <w:sz w:val="21"/>
                      <w:szCs w:val="21"/>
                      <w:u w:val="single" w:color="auto"/>
                      <w:vertAlign w:val="superscript"/>
                      <w:lang w:val="en-US" w:eastAsia="zh-CN"/>
                      <w14:textFill>
                        <w14:solidFill>
                          <w14:schemeClr w14:val="tx1"/>
                        </w14:solidFill>
                      </w14:textFill>
                    </w:rPr>
                    <w:t>2</w:t>
                  </w:r>
                  <w:r>
                    <w:rPr>
                      <w:rFonts w:hint="default" w:ascii="Times New Roman" w:hAnsi="Times New Roman" w:eastAsia="仿宋" w:cs="Times New Roman"/>
                      <w:color w:val="000000" w:themeColor="text1"/>
                      <w:sz w:val="21"/>
                      <w:szCs w:val="21"/>
                      <w:u w:val="single" w:color="auto"/>
                      <w:vertAlign w:val="baseline"/>
                      <w:lang w:val="en-US" w:eastAsia="zh-CN"/>
                      <w14:textFill>
                        <w14:solidFill>
                          <w14:schemeClr w14:val="tx1"/>
                        </w14:solidFill>
                      </w14:textFill>
                    </w:rPr>
                    <w:t>，车辆清洗用。</w:t>
                  </w:r>
                </w:p>
              </w:tc>
              <w:tc>
                <w:tcPr>
                  <w:tcW w:w="20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pPr>
                  <w:r>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t>未建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kern w:val="0"/>
                      <w:sz w:val="21"/>
                      <w:szCs w:val="21"/>
                      <w:u w:val="single" w:color="auto"/>
                      <w:vertAlign w:val="baseline"/>
                      <w:lang w:bidi="ar"/>
                      <w14:textFill>
                        <w14:solidFill>
                          <w14:schemeClr w14:val="tx1"/>
                        </w14:solidFill>
                      </w14:textFill>
                    </w:rPr>
                  </w:pPr>
                  <w:r>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t>公用工程</w:t>
                  </w:r>
                </w:p>
              </w:tc>
              <w:tc>
                <w:tcPr>
                  <w:tcW w:w="1555"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sz w:val="21"/>
                      <w:szCs w:val="21"/>
                      <w:u w:val="single" w:color="auto"/>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t>给水</w:t>
                  </w:r>
                </w:p>
              </w:tc>
              <w:tc>
                <w:tcPr>
                  <w:tcW w:w="41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sz w:val="21"/>
                      <w:szCs w:val="21"/>
                      <w:u w:val="single" w:color="auto"/>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t>本项目生产用水依托</w:t>
                  </w:r>
                  <w:r>
                    <w:rPr>
                      <w:rFonts w:hint="default" w:ascii="Times New Roman" w:hAnsi="Times New Roman" w:eastAsia="仿宋" w:cs="Times New Roman"/>
                      <w:color w:val="000000" w:themeColor="text1"/>
                      <w:kern w:val="0"/>
                      <w:sz w:val="21"/>
                      <w:szCs w:val="21"/>
                      <w:u w:val="single" w:color="auto"/>
                      <w:lang w:bidi="ar"/>
                      <w14:textFill>
                        <w14:solidFill>
                          <w14:schemeClr w14:val="tx1"/>
                        </w14:solidFill>
                      </w14:textFill>
                    </w:rPr>
                    <w:t>虞公港一期工程</w:t>
                  </w:r>
                  <w:r>
                    <w:rPr>
                      <w:rFonts w:hint="default" w:ascii="Times New Roman" w:hAnsi="Times New Roman" w:eastAsia="仿宋" w:cs="Times New Roman"/>
                      <w:color w:val="000000" w:themeColor="text1"/>
                      <w:kern w:val="0"/>
                      <w:sz w:val="21"/>
                      <w:szCs w:val="21"/>
                      <w:u w:val="single" w:color="auto"/>
                      <w:lang w:eastAsia="zh-CN" w:bidi="ar"/>
                      <w14:textFill>
                        <w14:solidFill>
                          <w14:schemeClr w14:val="tx1"/>
                        </w14:solidFill>
                      </w14:textFill>
                    </w:rPr>
                    <w:t>的</w:t>
                  </w:r>
                  <w:r>
                    <w:rPr>
                      <w:rFonts w:hint="default" w:ascii="Times New Roman" w:hAnsi="Times New Roman" w:eastAsia="仿宋" w:cs="Times New Roman"/>
                      <w:color w:val="000000" w:themeColor="text1"/>
                      <w:kern w:val="0"/>
                      <w:sz w:val="21"/>
                      <w:szCs w:val="21"/>
                      <w:u w:val="single" w:color="auto"/>
                      <w:lang w:val="en-US" w:eastAsia="zh-CN" w:bidi="ar"/>
                      <w14:textFill>
                        <w14:solidFill>
                          <w14:schemeClr w14:val="tx1"/>
                        </w14:solidFill>
                      </w14:textFill>
                    </w:rPr>
                    <w:t>生产用水。</w:t>
                  </w:r>
                </w:p>
              </w:tc>
              <w:tc>
                <w:tcPr>
                  <w:tcW w:w="20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pPr>
                  <w:r>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t>依托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kern w:val="0"/>
                      <w:sz w:val="21"/>
                      <w:szCs w:val="21"/>
                      <w:u w:val="single" w:color="auto"/>
                      <w:vertAlign w:val="baseline"/>
                      <w:lang w:bidi="ar"/>
                      <w14:textFill>
                        <w14:solidFill>
                          <w14:schemeClr w14:val="tx1"/>
                        </w14:solidFill>
                      </w14:textFill>
                    </w:rPr>
                  </w:pPr>
                </w:p>
              </w:tc>
              <w:tc>
                <w:tcPr>
                  <w:tcW w:w="1555"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sz w:val="21"/>
                      <w:szCs w:val="21"/>
                      <w:u w:val="single" w:color="auto"/>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t>供电</w:t>
                  </w:r>
                </w:p>
              </w:tc>
              <w:tc>
                <w:tcPr>
                  <w:tcW w:w="41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single" w:color="auto"/>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single" w:color="auto"/>
                      <w:vertAlign w:val="baseline"/>
                      <w:lang w:val="en-US" w:eastAsia="zh-CN"/>
                      <w14:textFill>
                        <w14:solidFill>
                          <w14:schemeClr w14:val="tx1"/>
                        </w14:solidFill>
                      </w14:textFill>
                    </w:rPr>
                    <w:t>依托湘阴虞公港一期工程的供电设施</w:t>
                  </w:r>
                </w:p>
              </w:tc>
              <w:tc>
                <w:tcPr>
                  <w:tcW w:w="20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pPr>
                  <w:r>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t>依托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FF0000"/>
                      <w:kern w:val="0"/>
                      <w:sz w:val="21"/>
                      <w:szCs w:val="21"/>
                      <w:u w:val="single" w:color="auto"/>
                      <w:vertAlign w:val="baseline"/>
                      <w:lang w:bidi="ar"/>
                    </w:rPr>
                  </w:pPr>
                </w:p>
              </w:tc>
              <w:tc>
                <w:tcPr>
                  <w:tcW w:w="1555"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sz w:val="21"/>
                      <w:szCs w:val="21"/>
                      <w:u w:val="single" w:color="auto"/>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t>排水</w:t>
                  </w:r>
                </w:p>
              </w:tc>
              <w:tc>
                <w:tcPr>
                  <w:tcW w:w="41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single" w:color="auto"/>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single" w:color="auto"/>
                      <w:vertAlign w:val="baseline"/>
                      <w:lang w:val="en-US" w:eastAsia="zh-CN"/>
                      <w14:textFill>
                        <w14:solidFill>
                          <w14:schemeClr w14:val="tx1"/>
                        </w14:solidFill>
                      </w14:textFill>
                    </w:rPr>
                    <w:t>项目实行雨污分流，初期雨水、搅拌设备清洗废水、车辆冲洗废水和作业地面冲洗废水分别经过不同的收集沟渠进入</w:t>
                  </w:r>
                  <w:r>
                    <w:rPr>
                      <w:rFonts w:hint="default" w:ascii="Times New Roman" w:hAnsi="Times New Roman" w:eastAsia="仿宋" w:cs="Times New Roman"/>
                      <w:color w:val="000000" w:themeColor="text1"/>
                      <w:kern w:val="0"/>
                      <w:sz w:val="21"/>
                      <w:szCs w:val="21"/>
                      <w:u w:val="single" w:color="auto"/>
                      <w:lang w:bidi="ar"/>
                      <w14:textFill>
                        <w14:solidFill>
                          <w14:schemeClr w14:val="tx1"/>
                        </w14:solidFill>
                      </w14:textFill>
                    </w:rPr>
                    <w:t>湘阴虞公港一期工程</w:t>
                  </w:r>
                  <w:r>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t>现有的三级沉淀池（总容积400m</w:t>
                  </w:r>
                  <w:r>
                    <w:rPr>
                      <w:rFonts w:hint="default" w:ascii="Times New Roman" w:hAnsi="Times New Roman" w:eastAsia="仿宋" w:cs="Times New Roman"/>
                      <w:color w:val="000000" w:themeColor="text1"/>
                      <w:kern w:val="0"/>
                      <w:sz w:val="21"/>
                      <w:szCs w:val="21"/>
                      <w:u w:val="single" w:color="auto"/>
                      <w:vertAlign w:val="superscript"/>
                      <w:lang w:val="en-US" w:eastAsia="zh-CN" w:bidi="ar"/>
                      <w14:textFill>
                        <w14:solidFill>
                          <w14:schemeClr w14:val="tx1"/>
                        </w14:solidFill>
                      </w14:textFill>
                    </w:rPr>
                    <w:t>3</w:t>
                  </w:r>
                  <w:r>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t>）处理后</w:t>
                  </w:r>
                  <w:r>
                    <w:rPr>
                      <w:rFonts w:hint="eastAsia"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t>晴天</w:t>
                  </w:r>
                  <w:r>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t>用于</w:t>
                  </w:r>
                  <w:r>
                    <w:rPr>
                      <w:rFonts w:hint="default" w:ascii="Times New Roman" w:hAnsi="Times New Roman" w:eastAsia="仿宋" w:cs="Times New Roman"/>
                      <w:color w:val="000000" w:themeColor="text1"/>
                      <w:kern w:val="0"/>
                      <w:sz w:val="21"/>
                      <w:szCs w:val="21"/>
                      <w:u w:val="single" w:color="auto"/>
                      <w:lang w:bidi="ar"/>
                      <w14:textFill>
                        <w14:solidFill>
                          <w14:schemeClr w14:val="tx1"/>
                        </w14:solidFill>
                      </w14:textFill>
                    </w:rPr>
                    <w:t>湘阴虞公港一期工程</w:t>
                  </w:r>
                  <w:r>
                    <w:rPr>
                      <w:rFonts w:hint="default" w:ascii="Times New Roman" w:hAnsi="Times New Roman" w:eastAsia="仿宋" w:cs="Times New Roman"/>
                      <w:color w:val="000000" w:themeColor="text1"/>
                      <w:kern w:val="0"/>
                      <w:sz w:val="21"/>
                      <w:szCs w:val="21"/>
                      <w:u w:val="single" w:color="auto"/>
                      <w:lang w:val="en-US" w:eastAsia="zh-CN" w:bidi="ar"/>
                      <w14:textFill>
                        <w14:solidFill>
                          <w14:schemeClr w14:val="tx1"/>
                        </w14:solidFill>
                      </w14:textFill>
                    </w:rPr>
                    <w:t>场地洒水降尘</w:t>
                  </w:r>
                  <w:r>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t>，</w:t>
                  </w:r>
                  <w:r>
                    <w:rPr>
                      <w:rFonts w:hint="eastAsia"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t>雨天储存后用于本项目生产使用，</w:t>
                  </w:r>
                  <w:r>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t>不外排。</w:t>
                  </w:r>
                </w:p>
              </w:tc>
              <w:tc>
                <w:tcPr>
                  <w:tcW w:w="20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pPr>
                  <w:r>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t>依托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pPr>
                  <w:r>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t>环保工程</w:t>
                  </w:r>
                </w:p>
              </w:tc>
              <w:tc>
                <w:tcPr>
                  <w:tcW w:w="419"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sz w:val="21"/>
                      <w:szCs w:val="21"/>
                      <w:u w:val="single" w:color="auto"/>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t>废气处理</w:t>
                  </w:r>
                </w:p>
              </w:tc>
              <w:tc>
                <w:tcPr>
                  <w:tcW w:w="113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sz w:val="21"/>
                      <w:szCs w:val="21"/>
                      <w:u w:val="single" w:color="auto"/>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t>装卸粉尘</w:t>
                  </w:r>
                </w:p>
              </w:tc>
              <w:tc>
                <w:tcPr>
                  <w:tcW w:w="6198"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pPr>
                  <w:r>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t>对原料堆场四面封闭，设置喷淋管，喷淋抑尘。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kern w:val="0"/>
                      <w:sz w:val="21"/>
                      <w:szCs w:val="21"/>
                      <w:u w:val="single" w:color="auto"/>
                      <w:vertAlign w:val="baseline"/>
                      <w:lang w:bidi="ar"/>
                      <w14:textFill>
                        <w14:solidFill>
                          <w14:schemeClr w14:val="tx1"/>
                        </w14:solidFill>
                      </w14:textFill>
                    </w:rPr>
                  </w:pPr>
                </w:p>
              </w:tc>
              <w:tc>
                <w:tcPr>
                  <w:tcW w:w="419"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sz w:val="21"/>
                      <w:szCs w:val="21"/>
                      <w:u w:val="single" w:color="auto"/>
                      <w:vertAlign w:val="baseline"/>
                      <w:lang w:val="en-US" w:eastAsia="zh-CN"/>
                      <w14:textFill>
                        <w14:solidFill>
                          <w14:schemeClr w14:val="tx1"/>
                        </w14:solidFill>
                      </w14:textFill>
                    </w:rPr>
                  </w:pPr>
                </w:p>
              </w:tc>
              <w:tc>
                <w:tcPr>
                  <w:tcW w:w="113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sz w:val="21"/>
                      <w:szCs w:val="21"/>
                      <w:u w:val="single" w:color="auto"/>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t>筒仓粉尘</w:t>
                  </w:r>
                </w:p>
              </w:tc>
              <w:tc>
                <w:tcPr>
                  <w:tcW w:w="6198"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pPr>
                  <w:r>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t>筒仓设布袋除尘器1个，经筒仓自带除尘器处理后无组织排放。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kern w:val="0"/>
                      <w:sz w:val="21"/>
                      <w:szCs w:val="21"/>
                      <w:u w:val="single" w:color="auto"/>
                      <w:vertAlign w:val="baseline"/>
                      <w:lang w:bidi="ar"/>
                      <w14:textFill>
                        <w14:solidFill>
                          <w14:schemeClr w14:val="tx1"/>
                        </w14:solidFill>
                      </w14:textFill>
                    </w:rPr>
                  </w:pPr>
                </w:p>
              </w:tc>
              <w:tc>
                <w:tcPr>
                  <w:tcW w:w="419"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sz w:val="21"/>
                      <w:szCs w:val="21"/>
                      <w:u w:val="single" w:color="auto"/>
                      <w:vertAlign w:val="baseline"/>
                      <w:lang w:val="en-US" w:eastAsia="zh-CN"/>
                      <w14:textFill>
                        <w14:solidFill>
                          <w14:schemeClr w14:val="tx1"/>
                        </w14:solidFill>
                      </w14:textFill>
                    </w:rPr>
                  </w:pPr>
                </w:p>
              </w:tc>
              <w:tc>
                <w:tcPr>
                  <w:tcW w:w="113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sz w:val="21"/>
                      <w:szCs w:val="21"/>
                      <w:u w:val="single" w:color="auto"/>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t>搅拌粉尘</w:t>
                  </w:r>
                </w:p>
              </w:tc>
              <w:tc>
                <w:tcPr>
                  <w:tcW w:w="6198"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pPr>
                  <w:r>
                    <w:rPr>
                      <w:rFonts w:hint="default" w:ascii="Times New Roman" w:hAnsi="Times New Roman" w:eastAsia="仿宋" w:cs="Times New Roman"/>
                      <w:color w:val="000000" w:themeColor="text1"/>
                      <w:sz w:val="21"/>
                      <w:szCs w:val="21"/>
                      <w:u w:val="single" w:color="auto"/>
                      <w:vertAlign w:val="baseline"/>
                      <w:lang w:val="en-US" w:eastAsia="zh-CN"/>
                      <w14:textFill>
                        <w14:solidFill>
                          <w14:schemeClr w14:val="tx1"/>
                        </w14:solidFill>
                      </w14:textFill>
                    </w:rPr>
                    <w:t>搅拌机采用密封式，</w:t>
                  </w:r>
                  <w:r>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t>设置喷淋管，喷淋抑尘。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67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kern w:val="0"/>
                      <w:sz w:val="21"/>
                      <w:szCs w:val="21"/>
                      <w:u w:val="single" w:color="auto"/>
                      <w:vertAlign w:val="baseline"/>
                      <w:lang w:bidi="ar"/>
                      <w14:textFill>
                        <w14:solidFill>
                          <w14:schemeClr w14:val="tx1"/>
                        </w14:solidFill>
                      </w14:textFill>
                    </w:rPr>
                  </w:pPr>
                </w:p>
              </w:tc>
              <w:tc>
                <w:tcPr>
                  <w:tcW w:w="419"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sz w:val="21"/>
                      <w:szCs w:val="21"/>
                      <w:u w:val="single" w:color="auto"/>
                      <w:vertAlign w:val="baseline"/>
                      <w:lang w:val="en-US" w:eastAsia="zh-CN"/>
                      <w14:textFill>
                        <w14:solidFill>
                          <w14:schemeClr w14:val="tx1"/>
                        </w14:solidFill>
                      </w14:textFill>
                    </w:rPr>
                  </w:pPr>
                </w:p>
              </w:tc>
              <w:tc>
                <w:tcPr>
                  <w:tcW w:w="113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sz w:val="21"/>
                      <w:szCs w:val="21"/>
                      <w:u w:val="single" w:color="auto"/>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t>运输粉尘</w:t>
                  </w:r>
                </w:p>
              </w:tc>
              <w:tc>
                <w:tcPr>
                  <w:tcW w:w="6198"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pPr>
                  <w:r>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t>道路除尘洒水。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67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kern w:val="0"/>
                      <w:sz w:val="21"/>
                      <w:szCs w:val="21"/>
                      <w:u w:val="single" w:color="auto"/>
                      <w:vertAlign w:val="baseline"/>
                      <w:lang w:bidi="ar"/>
                      <w14:textFill>
                        <w14:solidFill>
                          <w14:schemeClr w14:val="tx1"/>
                        </w14:solidFill>
                      </w14:textFill>
                    </w:rPr>
                  </w:pPr>
                </w:p>
              </w:tc>
              <w:tc>
                <w:tcPr>
                  <w:tcW w:w="419"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sz w:val="21"/>
                      <w:szCs w:val="21"/>
                      <w:u w:val="single" w:color="auto"/>
                      <w:vertAlign w:val="baseline"/>
                      <w:lang w:val="en-US" w:eastAsia="zh-CN"/>
                      <w14:textFill>
                        <w14:solidFill>
                          <w14:schemeClr w14:val="tx1"/>
                        </w14:solidFill>
                      </w14:textFill>
                    </w:rPr>
                  </w:pPr>
                </w:p>
              </w:tc>
              <w:tc>
                <w:tcPr>
                  <w:tcW w:w="113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sz w:val="21"/>
                      <w:szCs w:val="21"/>
                      <w:u w:val="single" w:color="auto"/>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single" w:color="auto"/>
                      <w:lang w:val="en-US" w:eastAsia="zh-CN"/>
                      <w14:textFill>
                        <w14:solidFill>
                          <w14:schemeClr w14:val="tx1"/>
                        </w14:solidFill>
                      </w14:textFill>
                    </w:rPr>
                    <w:t>物料输送投料粉尘</w:t>
                  </w:r>
                </w:p>
              </w:tc>
              <w:tc>
                <w:tcPr>
                  <w:tcW w:w="6198"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pPr>
                  <w:r>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t>并需要对输送装置进行封闭，设置喷淋管，喷淋抑尘。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FF0000"/>
                      <w:kern w:val="0"/>
                      <w:sz w:val="21"/>
                      <w:szCs w:val="21"/>
                      <w:u w:val="single" w:color="auto"/>
                      <w:vertAlign w:val="baseline"/>
                      <w:lang w:bidi="ar"/>
                    </w:rPr>
                  </w:pPr>
                </w:p>
              </w:tc>
              <w:tc>
                <w:tcPr>
                  <w:tcW w:w="4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sz w:val="21"/>
                      <w:szCs w:val="21"/>
                      <w:u w:val="single" w:color="auto"/>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single" w:color="auto"/>
                      <w:vertAlign w:val="baseline"/>
                      <w:lang w:val="en-US" w:eastAsia="zh-CN"/>
                      <w14:textFill>
                        <w14:solidFill>
                          <w14:schemeClr w14:val="tx1"/>
                        </w14:solidFill>
                      </w14:textFill>
                    </w:rPr>
                    <w:t>废水处理</w:t>
                  </w:r>
                </w:p>
              </w:tc>
              <w:tc>
                <w:tcPr>
                  <w:tcW w:w="113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sz w:val="21"/>
                      <w:szCs w:val="21"/>
                      <w:u w:val="single" w:color="auto"/>
                      <w:lang w:val="en-US" w:eastAsia="zh-CN"/>
                      <w14:textFill>
                        <w14:solidFill>
                          <w14:schemeClr w14:val="tx1"/>
                        </w14:solidFill>
                      </w14:textFill>
                    </w:rPr>
                  </w:pPr>
                  <w:r>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t>初期雨水、设备清洗废水、洗车废水</w:t>
                  </w:r>
                </w:p>
              </w:tc>
              <w:tc>
                <w:tcPr>
                  <w:tcW w:w="6198"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single" w:color="auto"/>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t>依托</w:t>
                  </w:r>
                  <w:r>
                    <w:rPr>
                      <w:rFonts w:hint="default" w:ascii="Times New Roman" w:hAnsi="Times New Roman" w:eastAsia="仿宋" w:cs="Times New Roman"/>
                      <w:color w:val="000000" w:themeColor="text1"/>
                      <w:kern w:val="0"/>
                      <w:sz w:val="21"/>
                      <w:szCs w:val="21"/>
                      <w:u w:val="single" w:color="auto"/>
                      <w:lang w:bidi="ar"/>
                      <w14:textFill>
                        <w14:solidFill>
                          <w14:schemeClr w14:val="tx1"/>
                        </w14:solidFill>
                      </w14:textFill>
                    </w:rPr>
                    <w:t>湘阴虞公港一期工程</w:t>
                  </w:r>
                  <w:r>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t>现有的三级沉淀池（总容积400m</w:t>
                  </w:r>
                  <w:r>
                    <w:rPr>
                      <w:rFonts w:hint="default" w:ascii="Times New Roman" w:hAnsi="Times New Roman" w:eastAsia="仿宋" w:cs="Times New Roman"/>
                      <w:color w:val="000000" w:themeColor="text1"/>
                      <w:kern w:val="0"/>
                      <w:sz w:val="21"/>
                      <w:szCs w:val="21"/>
                      <w:u w:val="single" w:color="auto"/>
                      <w:vertAlign w:val="superscript"/>
                      <w:lang w:val="en-US" w:eastAsia="zh-CN" w:bidi="ar"/>
                      <w14:textFill>
                        <w14:solidFill>
                          <w14:schemeClr w14:val="tx1"/>
                        </w14:solidFill>
                      </w14:textFill>
                    </w:rPr>
                    <w:t>3</w:t>
                  </w:r>
                  <w:r>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t>）处理后</w:t>
                  </w:r>
                  <w:r>
                    <w:rPr>
                      <w:rFonts w:hint="eastAsia"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t>晴天</w:t>
                  </w:r>
                  <w:r>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t>用于</w:t>
                  </w:r>
                  <w:r>
                    <w:rPr>
                      <w:rFonts w:hint="default" w:ascii="Times New Roman" w:hAnsi="Times New Roman" w:eastAsia="仿宋" w:cs="Times New Roman"/>
                      <w:color w:val="000000" w:themeColor="text1"/>
                      <w:kern w:val="0"/>
                      <w:sz w:val="21"/>
                      <w:szCs w:val="21"/>
                      <w:u w:val="single" w:color="auto"/>
                      <w:lang w:bidi="ar"/>
                      <w14:textFill>
                        <w14:solidFill>
                          <w14:schemeClr w14:val="tx1"/>
                        </w14:solidFill>
                      </w14:textFill>
                    </w:rPr>
                    <w:t>湘阴虞公港一期工程</w:t>
                  </w:r>
                  <w:r>
                    <w:rPr>
                      <w:rFonts w:hint="default" w:ascii="Times New Roman" w:hAnsi="Times New Roman" w:eastAsia="仿宋" w:cs="Times New Roman"/>
                      <w:color w:val="000000" w:themeColor="text1"/>
                      <w:kern w:val="0"/>
                      <w:sz w:val="21"/>
                      <w:szCs w:val="21"/>
                      <w:u w:val="single" w:color="auto"/>
                      <w:lang w:val="en-US" w:eastAsia="zh-CN" w:bidi="ar"/>
                      <w14:textFill>
                        <w14:solidFill>
                          <w14:schemeClr w14:val="tx1"/>
                        </w14:solidFill>
                      </w14:textFill>
                    </w:rPr>
                    <w:t>场地洒水降尘</w:t>
                  </w:r>
                  <w:r>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t>，</w:t>
                  </w:r>
                  <w:r>
                    <w:rPr>
                      <w:rFonts w:hint="eastAsia"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t>雨天储存后用于本项目生产使用，</w:t>
                  </w:r>
                  <w:r>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t>不外排。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FF0000"/>
                      <w:kern w:val="0"/>
                      <w:sz w:val="21"/>
                      <w:szCs w:val="21"/>
                      <w:u w:val="single" w:color="auto"/>
                      <w:vertAlign w:val="baseline"/>
                      <w:lang w:bidi="ar"/>
                    </w:rPr>
                  </w:pPr>
                </w:p>
              </w:tc>
              <w:tc>
                <w:tcPr>
                  <w:tcW w:w="4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sz w:val="21"/>
                      <w:szCs w:val="21"/>
                      <w:u w:val="single" w:color="auto"/>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single" w:color="auto"/>
                      <w:vertAlign w:val="baseline"/>
                      <w:lang w:val="en-US" w:eastAsia="zh-CN"/>
                      <w14:textFill>
                        <w14:solidFill>
                          <w14:schemeClr w14:val="tx1"/>
                        </w14:solidFill>
                      </w14:textFill>
                    </w:rPr>
                    <w:t>噪声</w:t>
                  </w:r>
                </w:p>
              </w:tc>
              <w:tc>
                <w:tcPr>
                  <w:tcW w:w="7334"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single" w:color="auto"/>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t>选用低噪声设备、采取基座减振措施，距离衰减。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FF0000"/>
                      <w:kern w:val="0"/>
                      <w:sz w:val="21"/>
                      <w:szCs w:val="21"/>
                      <w:u w:val="single" w:color="auto"/>
                      <w:vertAlign w:val="baseline"/>
                      <w:lang w:bidi="ar"/>
                    </w:rPr>
                  </w:pPr>
                </w:p>
              </w:tc>
              <w:tc>
                <w:tcPr>
                  <w:tcW w:w="419"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sz w:val="21"/>
                      <w:szCs w:val="21"/>
                      <w:u w:val="single" w:color="auto"/>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single" w:color="auto"/>
                      <w:vertAlign w:val="baseline"/>
                      <w:lang w:val="en-US" w:eastAsia="zh-CN"/>
                      <w14:textFill>
                        <w14:solidFill>
                          <w14:schemeClr w14:val="tx1"/>
                        </w14:solidFill>
                      </w14:textFill>
                    </w:rPr>
                    <w:t>固体废物</w:t>
                  </w:r>
                </w:p>
              </w:tc>
              <w:tc>
                <w:tcPr>
                  <w:tcW w:w="1136"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leftChars="0" w:right="0" w:rightChars="0" w:firstLine="0" w:firstLineChars="0"/>
                    <w:jc w:val="center"/>
                    <w:textAlignment w:val="auto"/>
                    <w:outlineLvl w:val="9"/>
                    <w:rPr>
                      <w:rFonts w:hint="default" w:ascii="Times New Roman" w:hAnsi="Times New Roman" w:eastAsia="仿宋" w:cs="Times New Roman"/>
                      <w:color w:val="000000" w:themeColor="text1"/>
                      <w:sz w:val="21"/>
                      <w:szCs w:val="21"/>
                      <w:u w:val="single" w:color="auto"/>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single" w:color="auto"/>
                      <w:lang w:eastAsia="zh-CN"/>
                      <w14:textFill>
                        <w14:solidFill>
                          <w14:schemeClr w14:val="tx1"/>
                        </w14:solidFill>
                      </w14:textFill>
                    </w:rPr>
                    <w:t>粉尘</w:t>
                  </w:r>
                </w:p>
              </w:tc>
              <w:tc>
                <w:tcPr>
                  <w:tcW w:w="6198" w:type="dxa"/>
                  <w:gridSpan w:val="2"/>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leftChars="0" w:right="0" w:rightChars="0" w:firstLine="0" w:firstLineChars="0"/>
                    <w:jc w:val="center"/>
                    <w:textAlignment w:val="auto"/>
                    <w:outlineLvl w:val="9"/>
                    <w:rPr>
                      <w:rFonts w:hint="default" w:ascii="Times New Roman" w:hAnsi="Times New Roman" w:eastAsia="仿宋" w:cs="Times New Roman"/>
                      <w:color w:val="000000" w:themeColor="text1"/>
                      <w:sz w:val="21"/>
                      <w:szCs w:val="21"/>
                      <w:u w:val="single" w:color="auto"/>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single" w:color="auto"/>
                      <w:lang w:val="en-US" w:eastAsia="zh-CN"/>
                      <w14:textFill>
                        <w14:solidFill>
                          <w14:schemeClr w14:val="tx1"/>
                        </w14:solidFill>
                      </w14:textFill>
                    </w:rPr>
                    <w:t>回用水泥稳定碎石生产线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FF0000"/>
                      <w:kern w:val="0"/>
                      <w:sz w:val="21"/>
                      <w:szCs w:val="21"/>
                      <w:u w:val="single" w:color="auto"/>
                      <w:vertAlign w:val="baseline"/>
                      <w:lang w:bidi="ar"/>
                    </w:rPr>
                  </w:pPr>
                </w:p>
              </w:tc>
              <w:tc>
                <w:tcPr>
                  <w:tcW w:w="419"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sz w:val="21"/>
                      <w:szCs w:val="21"/>
                      <w:u w:val="single" w:color="auto"/>
                      <w:vertAlign w:val="baseline"/>
                      <w:lang w:val="en-US" w:eastAsia="zh-CN"/>
                      <w14:textFill>
                        <w14:solidFill>
                          <w14:schemeClr w14:val="tx1"/>
                        </w14:solidFill>
                      </w14:textFill>
                    </w:rPr>
                  </w:pPr>
                </w:p>
              </w:tc>
              <w:tc>
                <w:tcPr>
                  <w:tcW w:w="1136"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leftChars="0" w:right="0" w:rightChars="0" w:firstLine="0" w:firstLineChars="0"/>
                    <w:jc w:val="center"/>
                    <w:textAlignment w:val="auto"/>
                    <w:outlineLvl w:val="9"/>
                    <w:rPr>
                      <w:rFonts w:hint="default" w:ascii="Times New Roman" w:hAnsi="Times New Roman" w:eastAsia="仿宋" w:cs="Times New Roman"/>
                      <w:color w:val="000000" w:themeColor="text1"/>
                      <w:sz w:val="21"/>
                      <w:szCs w:val="21"/>
                      <w:u w:val="single" w:color="auto"/>
                      <w:lang w:val="en-US" w:eastAsia="zh-CN"/>
                      <w14:textFill>
                        <w14:solidFill>
                          <w14:schemeClr w14:val="tx1"/>
                        </w14:solidFill>
                      </w14:textFill>
                    </w:rPr>
                  </w:pPr>
                  <w:r>
                    <w:rPr>
                      <w:rFonts w:hint="default" w:ascii="Times New Roman" w:hAnsi="Times New Roman" w:eastAsia="仿宋" w:cs="Times New Roman"/>
                      <w:color w:val="000000" w:themeColor="text1"/>
                      <w:spacing w:val="0"/>
                      <w:w w:val="100"/>
                      <w:kern w:val="0"/>
                      <w:position w:val="0"/>
                      <w:sz w:val="21"/>
                      <w:szCs w:val="21"/>
                      <w:u w:val="single" w:color="auto"/>
                      <w:lang w:val="en-US" w:eastAsia="zh-CN"/>
                      <w14:textFill>
                        <w14:solidFill>
                          <w14:schemeClr w14:val="tx1"/>
                        </w14:solidFill>
                      </w14:textFill>
                    </w:rPr>
                    <w:t>废布袋</w:t>
                  </w:r>
                </w:p>
              </w:tc>
              <w:tc>
                <w:tcPr>
                  <w:tcW w:w="6198" w:type="dxa"/>
                  <w:gridSpan w:val="2"/>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leftChars="0" w:right="0" w:rightChars="0" w:firstLine="0" w:firstLineChars="0"/>
                    <w:jc w:val="center"/>
                    <w:textAlignment w:val="auto"/>
                    <w:outlineLvl w:val="9"/>
                    <w:rPr>
                      <w:rFonts w:hint="default" w:ascii="Times New Roman" w:hAnsi="Times New Roman" w:eastAsia="仿宋" w:cs="Times New Roman"/>
                      <w:color w:val="000000" w:themeColor="text1"/>
                      <w:sz w:val="21"/>
                      <w:szCs w:val="21"/>
                      <w:u w:val="single" w:color="auto"/>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single" w:color="auto"/>
                      <w:lang w:val="en-US" w:eastAsia="zh-CN"/>
                      <w14:textFill>
                        <w14:solidFill>
                          <w14:schemeClr w14:val="tx1"/>
                        </w14:solidFill>
                      </w14:textFill>
                    </w:rPr>
                    <w:t>交由相关单位进行资源化利用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FF0000"/>
                      <w:kern w:val="0"/>
                      <w:sz w:val="21"/>
                      <w:szCs w:val="21"/>
                      <w:u w:val="single" w:color="auto"/>
                      <w:vertAlign w:val="baseline"/>
                      <w:lang w:bidi="ar"/>
                    </w:rPr>
                  </w:pPr>
                </w:p>
              </w:tc>
              <w:tc>
                <w:tcPr>
                  <w:tcW w:w="419"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sz w:val="21"/>
                      <w:szCs w:val="21"/>
                      <w:u w:val="single" w:color="auto"/>
                      <w:vertAlign w:val="baseline"/>
                      <w:lang w:val="en-US" w:eastAsia="zh-CN"/>
                      <w14:textFill>
                        <w14:solidFill>
                          <w14:schemeClr w14:val="tx1"/>
                        </w14:solidFill>
                      </w14:textFill>
                    </w:rPr>
                  </w:pPr>
                </w:p>
              </w:tc>
              <w:tc>
                <w:tcPr>
                  <w:tcW w:w="1136"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leftChars="0" w:right="0" w:rightChars="0" w:firstLine="0" w:firstLineChars="0"/>
                    <w:jc w:val="center"/>
                    <w:textAlignment w:val="auto"/>
                    <w:outlineLvl w:val="9"/>
                    <w:rPr>
                      <w:rFonts w:hint="default" w:ascii="Times New Roman" w:hAnsi="Times New Roman" w:eastAsia="仿宋" w:cs="Times New Roman"/>
                      <w:color w:val="000000" w:themeColor="text1"/>
                      <w:sz w:val="21"/>
                      <w:szCs w:val="21"/>
                      <w:u w:val="single" w:color="auto"/>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single" w:color="auto"/>
                      <w:lang w:val="en-US" w:eastAsia="zh-CN"/>
                      <w14:textFill>
                        <w14:solidFill>
                          <w14:schemeClr w14:val="tx1"/>
                        </w14:solidFill>
                      </w14:textFill>
                    </w:rPr>
                    <w:t>沉淀池沉渣</w:t>
                  </w:r>
                </w:p>
              </w:tc>
              <w:tc>
                <w:tcPr>
                  <w:tcW w:w="6198" w:type="dxa"/>
                  <w:gridSpan w:val="2"/>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leftChars="0" w:right="0" w:rightChars="0" w:firstLine="0" w:firstLineChars="0"/>
                    <w:jc w:val="center"/>
                    <w:textAlignment w:val="auto"/>
                    <w:outlineLvl w:val="9"/>
                    <w:rPr>
                      <w:rFonts w:hint="default" w:ascii="Times New Roman" w:hAnsi="Times New Roman" w:eastAsia="仿宋" w:cs="Times New Roman"/>
                      <w:color w:val="000000" w:themeColor="text1"/>
                      <w:sz w:val="21"/>
                      <w:szCs w:val="21"/>
                      <w:u w:val="single" w:color="auto"/>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single" w:color="auto"/>
                      <w:lang w:val="en-US" w:eastAsia="zh-CN"/>
                      <w14:textFill>
                        <w14:solidFill>
                          <w14:schemeClr w14:val="tx1"/>
                        </w14:solidFill>
                      </w14:textFill>
                    </w:rPr>
                    <w:t>回用生产工序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FF0000"/>
                      <w:kern w:val="0"/>
                      <w:sz w:val="21"/>
                      <w:szCs w:val="21"/>
                      <w:u w:val="single" w:color="auto"/>
                      <w:vertAlign w:val="baseline"/>
                      <w:lang w:bidi="ar"/>
                    </w:rPr>
                  </w:pPr>
                </w:p>
              </w:tc>
              <w:tc>
                <w:tcPr>
                  <w:tcW w:w="419"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sz w:val="21"/>
                      <w:szCs w:val="21"/>
                      <w:u w:val="single" w:color="auto"/>
                      <w:vertAlign w:val="baseline"/>
                      <w:lang w:val="en-US" w:eastAsia="zh-CN"/>
                      <w14:textFill>
                        <w14:solidFill>
                          <w14:schemeClr w14:val="tx1"/>
                        </w14:solidFill>
                      </w14:textFill>
                    </w:rPr>
                  </w:pPr>
                </w:p>
              </w:tc>
              <w:tc>
                <w:tcPr>
                  <w:tcW w:w="1136"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leftChars="0" w:right="0" w:rightChars="0" w:firstLine="0" w:firstLineChars="0"/>
                    <w:jc w:val="center"/>
                    <w:textAlignment w:val="auto"/>
                    <w:outlineLvl w:val="9"/>
                    <w:rPr>
                      <w:rFonts w:hint="default" w:ascii="Times New Roman" w:hAnsi="Times New Roman" w:eastAsia="仿宋" w:cs="Times New Roman"/>
                      <w:color w:val="000000" w:themeColor="text1"/>
                      <w:sz w:val="21"/>
                      <w:szCs w:val="21"/>
                      <w:u w:val="single" w:color="auto"/>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single" w:color="auto"/>
                      <w:lang w:eastAsia="zh-CN"/>
                      <w14:textFill>
                        <w14:solidFill>
                          <w14:schemeClr w14:val="tx1"/>
                        </w14:solidFill>
                      </w14:textFill>
                    </w:rPr>
                    <w:t>废机油</w:t>
                  </w:r>
                  <w:r>
                    <w:rPr>
                      <w:rFonts w:hint="default" w:ascii="Times New Roman" w:hAnsi="Times New Roman" w:eastAsia="仿宋" w:cs="Times New Roman"/>
                      <w:color w:val="000000" w:themeColor="text1"/>
                      <w:sz w:val="21"/>
                      <w:szCs w:val="21"/>
                      <w:u w:val="single" w:color="auto"/>
                      <w:lang w:val="en-US" w:eastAsia="zh-CN"/>
                      <w14:textFill>
                        <w14:solidFill>
                          <w14:schemeClr w14:val="tx1"/>
                        </w14:solidFill>
                      </w14:textFill>
                    </w:rPr>
                    <w:t>及含有抹布</w:t>
                  </w:r>
                </w:p>
              </w:tc>
              <w:tc>
                <w:tcPr>
                  <w:tcW w:w="6198" w:type="dxa"/>
                  <w:gridSpan w:val="2"/>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leftChars="0" w:right="0" w:rightChars="0" w:firstLine="0" w:firstLineChars="0"/>
                    <w:jc w:val="center"/>
                    <w:textAlignment w:val="auto"/>
                    <w:outlineLvl w:val="9"/>
                    <w:rPr>
                      <w:rFonts w:hint="default" w:ascii="Times New Roman" w:hAnsi="Times New Roman" w:eastAsia="仿宋" w:cs="Times New Roman"/>
                      <w:color w:val="000000" w:themeColor="text1"/>
                      <w:sz w:val="21"/>
                      <w:szCs w:val="21"/>
                      <w:u w:val="single" w:color="auto"/>
                      <w:vertAlign w:val="baseline"/>
                      <w:lang w:val="en-US" w:eastAsia="zh-CN"/>
                      <w14:textFill>
                        <w14:solidFill>
                          <w14:schemeClr w14:val="tx1"/>
                        </w14:solidFill>
                      </w14:textFill>
                    </w:rPr>
                  </w:pPr>
                  <w:r>
                    <w:rPr>
                      <w:rFonts w:hint="eastAsia" w:ascii="Times New Roman" w:hAnsi="Times New Roman" w:eastAsia="仿宋" w:cs="Times New Roman"/>
                      <w:color w:val="000000" w:themeColor="text1"/>
                      <w:spacing w:val="0"/>
                      <w:w w:val="100"/>
                      <w:kern w:val="0"/>
                      <w:position w:val="0"/>
                      <w:sz w:val="21"/>
                      <w:szCs w:val="21"/>
                      <w:u w:val="single" w:color="auto"/>
                      <w:lang w:val="en-US" w:eastAsia="zh-CN"/>
                      <w14:textFill>
                        <w14:solidFill>
                          <w14:schemeClr w14:val="tx1"/>
                        </w14:solidFill>
                      </w14:textFill>
                    </w:rPr>
                    <w:t>危险废物收集后在危险废物暂存间（10m</w:t>
                  </w:r>
                  <w:r>
                    <w:rPr>
                      <w:rFonts w:hint="eastAsia" w:ascii="Times New Roman" w:hAnsi="Times New Roman" w:eastAsia="仿宋" w:cs="Times New Roman"/>
                      <w:color w:val="000000" w:themeColor="text1"/>
                      <w:spacing w:val="0"/>
                      <w:w w:val="100"/>
                      <w:kern w:val="0"/>
                      <w:position w:val="0"/>
                      <w:sz w:val="21"/>
                      <w:szCs w:val="21"/>
                      <w:u w:val="single" w:color="auto"/>
                      <w:vertAlign w:val="superscript"/>
                      <w:lang w:val="en-US" w:eastAsia="zh-CN"/>
                      <w14:textFill>
                        <w14:solidFill>
                          <w14:schemeClr w14:val="tx1"/>
                        </w14:solidFill>
                      </w14:textFill>
                    </w:rPr>
                    <w:t>2</w:t>
                  </w:r>
                  <w:r>
                    <w:rPr>
                      <w:rFonts w:hint="eastAsia" w:ascii="Times New Roman" w:hAnsi="Times New Roman" w:eastAsia="仿宋" w:cs="Times New Roman"/>
                      <w:color w:val="000000" w:themeColor="text1"/>
                      <w:spacing w:val="0"/>
                      <w:w w:val="100"/>
                      <w:kern w:val="0"/>
                      <w:position w:val="0"/>
                      <w:sz w:val="21"/>
                      <w:szCs w:val="21"/>
                      <w:u w:val="single" w:color="auto"/>
                      <w:lang w:val="en-US" w:eastAsia="zh-CN"/>
                      <w14:textFill>
                        <w14:solidFill>
                          <w14:schemeClr w14:val="tx1"/>
                        </w14:solidFill>
                      </w14:textFill>
                    </w:rPr>
                    <w:t>）进行存储，统一</w:t>
                  </w:r>
                  <w:r>
                    <w:rPr>
                      <w:rFonts w:hint="default" w:ascii="Times New Roman" w:hAnsi="Times New Roman" w:eastAsia="仿宋" w:cs="Times New Roman"/>
                      <w:color w:val="000000" w:themeColor="text1"/>
                      <w:spacing w:val="0"/>
                      <w:w w:val="100"/>
                      <w:kern w:val="0"/>
                      <w:position w:val="0"/>
                      <w:sz w:val="21"/>
                      <w:szCs w:val="21"/>
                      <w:u w:val="single" w:color="auto"/>
                      <w:lang w:val="en-US" w:eastAsia="zh-CN"/>
                      <w14:textFill>
                        <w14:solidFill>
                          <w14:schemeClr w14:val="tx1"/>
                        </w14:solidFill>
                      </w14:textFill>
                    </w:rPr>
                    <w:t>交</w:t>
                  </w:r>
                  <w:r>
                    <w:rPr>
                      <w:rFonts w:hint="eastAsia" w:ascii="Times New Roman" w:hAnsi="Times New Roman" w:eastAsia="仿宋" w:cs="Times New Roman"/>
                      <w:color w:val="000000" w:themeColor="text1"/>
                      <w:spacing w:val="0"/>
                      <w:w w:val="100"/>
                      <w:kern w:val="0"/>
                      <w:position w:val="0"/>
                      <w:sz w:val="21"/>
                      <w:szCs w:val="21"/>
                      <w:u w:val="single" w:color="auto"/>
                      <w:lang w:val="en-US" w:eastAsia="zh-CN"/>
                      <w14:textFill>
                        <w14:solidFill>
                          <w14:schemeClr w14:val="tx1"/>
                        </w14:solidFill>
                      </w14:textFill>
                    </w:rPr>
                    <w:t>由</w:t>
                  </w:r>
                  <w:r>
                    <w:rPr>
                      <w:rFonts w:hint="default" w:ascii="Times New Roman" w:hAnsi="Times New Roman" w:eastAsia="仿宋" w:cs="Times New Roman"/>
                      <w:color w:val="000000" w:themeColor="text1"/>
                      <w:spacing w:val="0"/>
                      <w:w w:val="100"/>
                      <w:kern w:val="0"/>
                      <w:position w:val="0"/>
                      <w:sz w:val="21"/>
                      <w:szCs w:val="21"/>
                      <w:u w:val="single" w:color="auto"/>
                      <w:lang w:val="en-US" w:eastAsia="zh-CN"/>
                      <w14:textFill>
                        <w14:solidFill>
                          <w14:schemeClr w14:val="tx1"/>
                        </w14:solidFill>
                      </w14:textFill>
                    </w:rPr>
                    <w:t>资质单位回收专业处置</w:t>
                  </w:r>
                </w:p>
              </w:tc>
            </w:tr>
          </w:tbl>
          <w:p>
            <w:pPr>
              <w:keepNext w:val="0"/>
              <w:keepLines w:val="0"/>
              <w:pageBreakBefore w:val="0"/>
              <w:widowControl w:val="0"/>
              <w:kinsoku/>
              <w:wordWrap/>
              <w:overflowPunct/>
              <w:topLinePunct w:val="0"/>
              <w:autoSpaceDE/>
              <w:autoSpaceDN/>
              <w:bidi w:val="0"/>
              <w:adjustRightInd/>
              <w:snapToGrid/>
              <w:spacing w:before="62" w:beforeLines="20" w:after="62" w:afterLines="20" w:line="360" w:lineRule="auto"/>
              <w:ind w:firstLine="482" w:firstLineChars="200"/>
              <w:textAlignment w:val="auto"/>
              <w:rPr>
                <w:rFonts w:hint="default" w:ascii="Times New Roman" w:hAnsi="Times New Roman" w:eastAsia="仿宋" w:cs="Times New Roman"/>
                <w:b/>
                <w:bCs/>
                <w:color w:val="000000" w:themeColor="text1"/>
                <w:sz w:val="24"/>
                <w:lang w:val="en-US" w:eastAsia="zh-CN"/>
                <w14:textFill>
                  <w14:solidFill>
                    <w14:schemeClr w14:val="tx1"/>
                  </w14:solidFill>
                </w14:textFill>
              </w:rPr>
            </w:pPr>
            <w:r>
              <w:rPr>
                <w:rFonts w:hint="default" w:ascii="Times New Roman" w:hAnsi="Times New Roman" w:eastAsia="仿宋" w:cs="Times New Roman"/>
                <w:b/>
                <w:bCs/>
                <w:color w:val="000000" w:themeColor="text1"/>
                <w:sz w:val="24"/>
                <w:lang w:val="en-US" w:eastAsia="zh-CN"/>
                <w14:textFill>
                  <w14:solidFill>
                    <w14:schemeClr w14:val="tx1"/>
                  </w14:solidFill>
                </w14:textFill>
              </w:rPr>
              <w:t>4.主要生产设备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color w:val="000000" w:themeColor="text1"/>
                <w:kern w:val="0"/>
                <w:sz w:val="24"/>
                <w:u w:val="none"/>
                <w:lang w:val="en-US" w:eastAsia="zh-CN" w:bidi="ar"/>
                <w14:textFill>
                  <w14:solidFill>
                    <w14:schemeClr w14:val="tx1"/>
                  </w14:solidFill>
                </w14:textFill>
              </w:rPr>
            </w:pPr>
            <w:r>
              <w:rPr>
                <w:rFonts w:hint="default" w:ascii="Times New Roman" w:hAnsi="Times New Roman" w:eastAsia="仿宋" w:cs="Times New Roman"/>
                <w:color w:val="000000" w:themeColor="text1"/>
                <w:kern w:val="0"/>
                <w:sz w:val="24"/>
                <w:u w:val="none"/>
                <w:lang w:val="en-US" w:eastAsia="zh-CN" w:bidi="ar"/>
                <w14:textFill>
                  <w14:solidFill>
                    <w14:schemeClr w14:val="tx1"/>
                  </w14:solidFill>
                </w14:textFill>
              </w:rPr>
              <w:t>本项目主要生产设备</w:t>
            </w:r>
            <w:r>
              <w:rPr>
                <w:rFonts w:hint="eastAsia" w:ascii="Times New Roman" w:hAnsi="Times New Roman" w:eastAsia="仿宋" w:cs="Times New Roman"/>
                <w:color w:val="000000" w:themeColor="text1"/>
                <w:kern w:val="0"/>
                <w:sz w:val="24"/>
                <w:u w:val="none"/>
                <w:lang w:val="en-US" w:eastAsia="zh-CN" w:bidi="ar"/>
                <w14:textFill>
                  <w14:solidFill>
                    <w14:schemeClr w14:val="tx1"/>
                  </w14:solidFill>
                </w14:textFill>
              </w:rPr>
              <w:t>详</w:t>
            </w:r>
            <w:r>
              <w:rPr>
                <w:rFonts w:hint="default" w:ascii="Times New Roman" w:hAnsi="Times New Roman" w:eastAsia="仿宋" w:cs="Times New Roman"/>
                <w:color w:val="000000" w:themeColor="text1"/>
                <w:kern w:val="0"/>
                <w:sz w:val="24"/>
                <w:u w:val="none"/>
                <w:lang w:val="en-US" w:eastAsia="zh-CN" w:bidi="ar"/>
                <w14:textFill>
                  <w14:solidFill>
                    <w14:schemeClr w14:val="tx1"/>
                  </w14:solidFill>
                </w14:textFill>
              </w:rPr>
              <w:t>见表2.1-2。</w:t>
            </w:r>
          </w:p>
          <w:p>
            <w:pPr>
              <w:keepNext w:val="0"/>
              <w:keepLines w:val="0"/>
              <w:pageBreakBefore w:val="0"/>
              <w:widowControl w:val="0"/>
              <w:kinsoku/>
              <w:wordWrap/>
              <w:overflowPunct/>
              <w:topLinePunct w:val="0"/>
              <w:autoSpaceDE/>
              <w:autoSpaceDN/>
              <w:bidi w:val="0"/>
              <w:adjustRightInd/>
              <w:snapToGrid/>
              <w:spacing w:before="63" w:beforeLines="20" w:line="360" w:lineRule="auto"/>
              <w:ind w:left="0" w:leftChars="0" w:right="0" w:rightChars="0" w:firstLine="0" w:firstLineChars="0"/>
              <w:jc w:val="center"/>
              <w:textAlignment w:val="auto"/>
              <w:rPr>
                <w:rFonts w:hint="default" w:ascii="Times New Roman" w:hAnsi="Times New Roman" w:eastAsia="仿宋" w:cs="Times New Roman"/>
                <w:b/>
                <w:bCs/>
                <w:color w:val="000000" w:themeColor="text1"/>
                <w:sz w:val="24"/>
                <w:szCs w:val="24"/>
                <w:lang w:val="en-US" w:eastAsia="zh-CN"/>
                <w14:textFill>
                  <w14:solidFill>
                    <w14:schemeClr w14:val="tx1"/>
                  </w14:solidFill>
                </w14:textFill>
              </w:rPr>
            </w:pPr>
            <w:r>
              <w:rPr>
                <w:rFonts w:hint="default" w:ascii="Times New Roman" w:hAnsi="Times New Roman" w:eastAsia="仿宋" w:cs="Times New Roman"/>
                <w:b/>
                <w:bCs/>
                <w:color w:val="000000" w:themeColor="text1"/>
                <w:sz w:val="24"/>
                <w:szCs w:val="24"/>
                <w:lang w:val="en-US" w:eastAsia="zh-CN"/>
                <w14:textFill>
                  <w14:solidFill>
                    <w14:schemeClr w14:val="tx1"/>
                  </w14:solidFill>
                </w14:textFill>
              </w:rPr>
              <w:t>表2.1-2   主要设备一览表</w:t>
            </w:r>
          </w:p>
          <w:tbl>
            <w:tblPr>
              <w:tblStyle w:val="15"/>
              <w:tblW w:w="825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135"/>
              <w:gridCol w:w="2769"/>
              <w:gridCol w:w="1847"/>
              <w:gridCol w:w="177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73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b/>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仿宋" w:cs="Times New Roman"/>
                      <w:b/>
                      <w:bCs/>
                      <w:color w:val="000000" w:themeColor="text1"/>
                      <w:sz w:val="21"/>
                      <w:szCs w:val="21"/>
                      <w:vertAlign w:val="baseline"/>
                      <w:lang w:val="en-US" w:eastAsia="zh-CN"/>
                      <w14:textFill>
                        <w14:solidFill>
                          <w14:schemeClr w14:val="tx1"/>
                        </w14:solidFill>
                      </w14:textFill>
                    </w:rPr>
                    <w:t>序号</w:t>
                  </w:r>
                </w:p>
              </w:tc>
              <w:tc>
                <w:tcPr>
                  <w:tcW w:w="3904"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b/>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仿宋" w:cs="Times New Roman"/>
                      <w:b/>
                      <w:bCs/>
                      <w:color w:val="000000" w:themeColor="text1"/>
                      <w:sz w:val="21"/>
                      <w:szCs w:val="21"/>
                      <w:vertAlign w:val="baseline"/>
                      <w:lang w:val="en-US" w:eastAsia="zh-CN"/>
                      <w14:textFill>
                        <w14:solidFill>
                          <w14:schemeClr w14:val="tx1"/>
                        </w14:solidFill>
                      </w14:textFill>
                    </w:rPr>
                    <w:t>设备名称</w:t>
                  </w:r>
                </w:p>
              </w:tc>
              <w:tc>
                <w:tcPr>
                  <w:tcW w:w="184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b/>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仿宋" w:cs="Times New Roman"/>
                      <w:b/>
                      <w:bCs/>
                      <w:color w:val="000000" w:themeColor="text1"/>
                      <w:sz w:val="21"/>
                      <w:szCs w:val="21"/>
                      <w:vertAlign w:val="baseline"/>
                      <w:lang w:val="en-US" w:eastAsia="zh-CN"/>
                      <w14:textFill>
                        <w14:solidFill>
                          <w14:schemeClr w14:val="tx1"/>
                        </w14:solidFill>
                      </w14:textFill>
                    </w:rPr>
                    <w:t>型号/规格</w:t>
                  </w:r>
                </w:p>
              </w:tc>
              <w:tc>
                <w:tcPr>
                  <w:tcW w:w="177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b/>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仿宋" w:cs="Times New Roman"/>
                      <w:b/>
                      <w:bCs/>
                      <w:color w:val="000000" w:themeColor="text1"/>
                      <w:sz w:val="21"/>
                      <w:szCs w:val="21"/>
                      <w:vertAlign w:val="baseline"/>
                      <w:lang w:val="en-US" w:eastAsia="zh-CN"/>
                      <w14:textFill>
                        <w14:solidFill>
                          <w14:schemeClr w14:val="tx1"/>
                        </w14:solidFill>
                      </w14:textFill>
                    </w:rPr>
                    <w:t>数量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34"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vertAlign w:val="baseline"/>
                      <w:lang w:val="en-US" w:eastAsia="zh-CN"/>
                      <w14:textFill>
                        <w14:solidFill>
                          <w14:schemeClr w14:val="tx1"/>
                        </w14:solidFill>
                      </w14:textFill>
                    </w:rPr>
                    <w:t>1</w:t>
                  </w:r>
                </w:p>
              </w:tc>
              <w:tc>
                <w:tcPr>
                  <w:tcW w:w="1135"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vertAlign w:val="baseline"/>
                      <w:lang w:val="en-US" w:eastAsia="zh-CN"/>
                      <w14:textFill>
                        <w14:solidFill>
                          <w14:schemeClr w14:val="tx1"/>
                        </w14:solidFill>
                      </w14:textFill>
                    </w:rPr>
                    <w:t>水泥稳定拌合站</w:t>
                  </w:r>
                </w:p>
              </w:tc>
              <w:tc>
                <w:tcPr>
                  <w:tcW w:w="276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vertAlign w:val="baseline"/>
                      <w:lang w:val="en-US" w:eastAsia="zh-CN"/>
                      <w14:textFill>
                        <w14:solidFill>
                          <w14:schemeClr w14:val="tx1"/>
                        </w14:solidFill>
                      </w14:textFill>
                    </w:rPr>
                    <w:t>碎石料斗</w:t>
                  </w:r>
                </w:p>
              </w:tc>
              <w:tc>
                <w:tcPr>
                  <w:tcW w:w="184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vertAlign w:val="baseline"/>
                      <w:lang w:val="en-US" w:eastAsia="zh-CN"/>
                      <w14:textFill>
                        <w14:solidFill>
                          <w14:schemeClr w14:val="tx1"/>
                        </w14:solidFill>
                      </w14:textFill>
                    </w:rPr>
                    <w:t>10m</w:t>
                  </w:r>
                  <w:r>
                    <w:rPr>
                      <w:rFonts w:hint="default" w:ascii="Times New Roman" w:hAnsi="Times New Roman" w:eastAsia="仿宋" w:cs="Times New Roman"/>
                      <w:color w:val="000000" w:themeColor="text1"/>
                      <w:sz w:val="21"/>
                      <w:szCs w:val="21"/>
                      <w:vertAlign w:val="superscript"/>
                      <w:lang w:val="en-US" w:eastAsia="zh-CN"/>
                      <w14:textFill>
                        <w14:solidFill>
                          <w14:schemeClr w14:val="tx1"/>
                        </w14:solidFill>
                      </w14:textFill>
                    </w:rPr>
                    <w:t>3</w:t>
                  </w:r>
                </w:p>
              </w:tc>
              <w:tc>
                <w:tcPr>
                  <w:tcW w:w="177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vertAlign w:val="baseline"/>
                      <w:lang w:val="en-US" w:eastAsia="zh-CN"/>
                      <w14:textFill>
                        <w14:solidFill>
                          <w14:schemeClr w14:val="tx1"/>
                        </w14:solidFill>
                      </w14:textFill>
                    </w:rPr>
                    <w:t>4个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3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sz w:val="21"/>
                      <w:szCs w:val="21"/>
                      <w:vertAlign w:val="baseline"/>
                      <w:lang w:val="en-US" w:eastAsia="zh-CN"/>
                      <w14:textFill>
                        <w14:solidFill>
                          <w14:schemeClr w14:val="tx1"/>
                        </w14:solidFill>
                      </w14:textFill>
                    </w:rPr>
                  </w:pPr>
                </w:p>
              </w:tc>
              <w:tc>
                <w:tcPr>
                  <w:tcW w:w="113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sz w:val="21"/>
                      <w:szCs w:val="21"/>
                      <w:vertAlign w:val="baseline"/>
                      <w:lang w:val="en-US" w:eastAsia="zh-CN"/>
                      <w14:textFill>
                        <w14:solidFill>
                          <w14:schemeClr w14:val="tx1"/>
                        </w14:solidFill>
                      </w14:textFill>
                    </w:rPr>
                  </w:pPr>
                </w:p>
              </w:tc>
              <w:tc>
                <w:tcPr>
                  <w:tcW w:w="276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vertAlign w:val="baseline"/>
                      <w:lang w:val="en-US" w:eastAsia="zh-CN"/>
                      <w14:textFill>
                        <w14:solidFill>
                          <w14:schemeClr w14:val="tx1"/>
                        </w14:solidFill>
                      </w14:textFill>
                    </w:rPr>
                    <w:t>双缸搅拌设备</w:t>
                  </w:r>
                </w:p>
              </w:tc>
              <w:tc>
                <w:tcPr>
                  <w:tcW w:w="184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vertAlign w:val="baseline"/>
                      <w:lang w:val="en-US" w:eastAsia="zh-CN"/>
                      <w14:textFill>
                        <w14:solidFill>
                          <w14:schemeClr w14:val="tx1"/>
                        </w14:solidFill>
                      </w14:textFill>
                    </w:rPr>
                    <w:t>400t/h</w:t>
                  </w:r>
                </w:p>
              </w:tc>
              <w:tc>
                <w:tcPr>
                  <w:tcW w:w="177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vertAlign w:val="baseline"/>
                      <w:lang w:val="en-US" w:eastAsia="zh-CN"/>
                      <w14:textFill>
                        <w14:solidFill>
                          <w14:schemeClr w14:val="tx1"/>
                        </w14:solidFill>
                      </w14:textFill>
                    </w:rPr>
                    <w:t>1台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3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sz w:val="21"/>
                      <w:szCs w:val="21"/>
                      <w:vertAlign w:val="baseline"/>
                      <w:lang w:val="en-US" w:eastAsia="zh-CN"/>
                      <w14:textFill>
                        <w14:solidFill>
                          <w14:schemeClr w14:val="tx1"/>
                        </w14:solidFill>
                      </w14:textFill>
                    </w:rPr>
                  </w:pPr>
                </w:p>
              </w:tc>
              <w:tc>
                <w:tcPr>
                  <w:tcW w:w="113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sz w:val="21"/>
                      <w:szCs w:val="21"/>
                      <w:vertAlign w:val="baseline"/>
                      <w:lang w:val="en-US" w:eastAsia="zh-CN"/>
                      <w14:textFill>
                        <w14:solidFill>
                          <w14:schemeClr w14:val="tx1"/>
                        </w14:solidFill>
                      </w14:textFill>
                    </w:rPr>
                  </w:pPr>
                </w:p>
              </w:tc>
              <w:tc>
                <w:tcPr>
                  <w:tcW w:w="276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vertAlign w:val="baseline"/>
                      <w:lang w:val="en-US" w:eastAsia="zh-CN"/>
                      <w14:textFill>
                        <w14:solidFill>
                          <w14:schemeClr w14:val="tx1"/>
                        </w14:solidFill>
                      </w14:textFill>
                    </w:rPr>
                    <w:t>骨料输送机</w:t>
                  </w:r>
                </w:p>
              </w:tc>
              <w:tc>
                <w:tcPr>
                  <w:tcW w:w="184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vertAlign w:val="baseline"/>
                      <w:lang w:val="en-US" w:eastAsia="zh-CN"/>
                      <w14:textFill>
                        <w14:solidFill>
                          <w14:schemeClr w14:val="tx1"/>
                        </w14:solidFill>
                      </w14:textFill>
                    </w:rPr>
                    <w:t>400t/h</w:t>
                  </w:r>
                </w:p>
              </w:tc>
              <w:tc>
                <w:tcPr>
                  <w:tcW w:w="177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vertAlign w:val="baseline"/>
                      <w:lang w:val="en-US" w:eastAsia="zh-CN"/>
                      <w14:textFill>
                        <w14:solidFill>
                          <w14:schemeClr w14:val="tx1"/>
                        </w14:solidFill>
                      </w14:textFill>
                    </w:rPr>
                    <w:t>1条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3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sz w:val="21"/>
                      <w:szCs w:val="21"/>
                      <w:vertAlign w:val="baseline"/>
                      <w:lang w:val="en-US" w:eastAsia="zh-CN"/>
                      <w14:textFill>
                        <w14:solidFill>
                          <w14:schemeClr w14:val="tx1"/>
                        </w14:solidFill>
                      </w14:textFill>
                    </w:rPr>
                  </w:pPr>
                </w:p>
              </w:tc>
              <w:tc>
                <w:tcPr>
                  <w:tcW w:w="113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sz w:val="21"/>
                      <w:szCs w:val="21"/>
                      <w:vertAlign w:val="baseline"/>
                      <w:lang w:val="en-US" w:eastAsia="zh-CN"/>
                      <w14:textFill>
                        <w14:solidFill>
                          <w14:schemeClr w14:val="tx1"/>
                        </w14:solidFill>
                      </w14:textFill>
                    </w:rPr>
                  </w:pPr>
                </w:p>
              </w:tc>
              <w:tc>
                <w:tcPr>
                  <w:tcW w:w="276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vertAlign w:val="baseline"/>
                      <w:lang w:val="en-US" w:eastAsia="zh-CN"/>
                      <w14:textFill>
                        <w14:solidFill>
                          <w14:schemeClr w14:val="tx1"/>
                        </w14:solidFill>
                      </w14:textFill>
                    </w:rPr>
                    <w:t>成品料输送机</w:t>
                  </w:r>
                </w:p>
              </w:tc>
              <w:tc>
                <w:tcPr>
                  <w:tcW w:w="184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vertAlign w:val="baseline"/>
                      <w:lang w:val="en-US" w:eastAsia="zh-CN"/>
                      <w14:textFill>
                        <w14:solidFill>
                          <w14:schemeClr w14:val="tx1"/>
                        </w14:solidFill>
                      </w14:textFill>
                    </w:rPr>
                    <w:t>400t/h</w:t>
                  </w:r>
                </w:p>
              </w:tc>
              <w:tc>
                <w:tcPr>
                  <w:tcW w:w="177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vertAlign w:val="baseline"/>
                      <w:lang w:val="en-US" w:eastAsia="zh-CN"/>
                      <w14:textFill>
                        <w14:solidFill>
                          <w14:schemeClr w14:val="tx1"/>
                        </w14:solidFill>
                      </w14:textFill>
                    </w:rPr>
                    <w:t>1条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3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sz w:val="21"/>
                      <w:szCs w:val="21"/>
                      <w:vertAlign w:val="baseline"/>
                      <w:lang w:val="en-US" w:eastAsia="zh-CN"/>
                      <w14:textFill>
                        <w14:solidFill>
                          <w14:schemeClr w14:val="tx1"/>
                        </w14:solidFill>
                      </w14:textFill>
                    </w:rPr>
                  </w:pPr>
                </w:p>
              </w:tc>
              <w:tc>
                <w:tcPr>
                  <w:tcW w:w="113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sz w:val="21"/>
                      <w:szCs w:val="21"/>
                      <w:vertAlign w:val="baseline"/>
                      <w:lang w:val="en-US" w:eastAsia="zh-CN"/>
                      <w14:textFill>
                        <w14:solidFill>
                          <w14:schemeClr w14:val="tx1"/>
                        </w14:solidFill>
                      </w14:textFill>
                    </w:rPr>
                  </w:pPr>
                </w:p>
              </w:tc>
              <w:tc>
                <w:tcPr>
                  <w:tcW w:w="276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vertAlign w:val="baseline"/>
                      <w:lang w:val="en-US" w:eastAsia="zh-CN"/>
                      <w14:textFill>
                        <w14:solidFill>
                          <w14:schemeClr w14:val="tx1"/>
                        </w14:solidFill>
                      </w14:textFill>
                    </w:rPr>
                    <w:t>水泥筒仓</w:t>
                  </w:r>
                </w:p>
              </w:tc>
              <w:tc>
                <w:tcPr>
                  <w:tcW w:w="184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vertAlign w:val="baseline"/>
                      <w:lang w:val="en-US" w:eastAsia="zh-CN"/>
                      <w14:textFill>
                        <w14:solidFill>
                          <w14:schemeClr w14:val="tx1"/>
                        </w14:solidFill>
                      </w14:textFill>
                    </w:rPr>
                    <w:t>100t</w:t>
                  </w:r>
                </w:p>
              </w:tc>
              <w:tc>
                <w:tcPr>
                  <w:tcW w:w="177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vertAlign w:val="baseline"/>
                      <w:lang w:val="en-US" w:eastAsia="zh-CN"/>
                      <w14:textFill>
                        <w14:solidFill>
                          <w14:schemeClr w14:val="tx1"/>
                        </w14:solidFill>
                      </w14:textFill>
                    </w:rPr>
                    <w:t>1座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3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sz w:val="21"/>
                      <w:szCs w:val="21"/>
                      <w:vertAlign w:val="baseline"/>
                      <w:lang w:val="en-US" w:eastAsia="zh-CN"/>
                      <w14:textFill>
                        <w14:solidFill>
                          <w14:schemeClr w14:val="tx1"/>
                        </w14:solidFill>
                      </w14:textFill>
                    </w:rPr>
                  </w:pPr>
                </w:p>
              </w:tc>
              <w:tc>
                <w:tcPr>
                  <w:tcW w:w="113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sz w:val="21"/>
                      <w:szCs w:val="21"/>
                      <w:vertAlign w:val="baseline"/>
                      <w:lang w:val="en-US" w:eastAsia="zh-CN"/>
                      <w14:textFill>
                        <w14:solidFill>
                          <w14:schemeClr w14:val="tx1"/>
                        </w14:solidFill>
                      </w14:textFill>
                    </w:rPr>
                  </w:pPr>
                </w:p>
              </w:tc>
              <w:tc>
                <w:tcPr>
                  <w:tcW w:w="276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vertAlign w:val="baseline"/>
                      <w:lang w:val="en-US" w:eastAsia="zh-CN"/>
                      <w14:textFill>
                        <w14:solidFill>
                          <w14:schemeClr w14:val="tx1"/>
                        </w14:solidFill>
                      </w14:textFill>
                    </w:rPr>
                    <w:t>水泥计量电子秤</w:t>
                  </w:r>
                </w:p>
              </w:tc>
              <w:tc>
                <w:tcPr>
                  <w:tcW w:w="184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vertAlign w:val="baseline"/>
                      <w:lang w:val="en-US" w:eastAsia="zh-CN"/>
                      <w14:textFill>
                        <w14:solidFill>
                          <w14:schemeClr w14:val="tx1"/>
                        </w14:solidFill>
                      </w14:textFill>
                    </w:rPr>
                    <w:t>0-30t</w:t>
                  </w:r>
                </w:p>
              </w:tc>
              <w:tc>
                <w:tcPr>
                  <w:tcW w:w="177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vertAlign w:val="baseline"/>
                      <w:lang w:val="en-US" w:eastAsia="zh-CN"/>
                      <w14:textFill>
                        <w14:solidFill>
                          <w14:schemeClr w14:val="tx1"/>
                        </w14:solidFill>
                      </w14:textFill>
                    </w:rPr>
                    <w:t>1套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3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sz w:val="21"/>
                      <w:szCs w:val="21"/>
                      <w:vertAlign w:val="baseline"/>
                      <w:lang w:val="en-US" w:eastAsia="zh-CN"/>
                      <w14:textFill>
                        <w14:solidFill>
                          <w14:schemeClr w14:val="tx1"/>
                        </w14:solidFill>
                      </w14:textFill>
                    </w:rPr>
                  </w:pPr>
                </w:p>
              </w:tc>
              <w:tc>
                <w:tcPr>
                  <w:tcW w:w="113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sz w:val="21"/>
                      <w:szCs w:val="21"/>
                      <w:vertAlign w:val="baseline"/>
                      <w:lang w:val="en-US" w:eastAsia="zh-CN"/>
                      <w14:textFill>
                        <w14:solidFill>
                          <w14:schemeClr w14:val="tx1"/>
                        </w14:solidFill>
                      </w14:textFill>
                    </w:rPr>
                  </w:pPr>
                </w:p>
              </w:tc>
              <w:tc>
                <w:tcPr>
                  <w:tcW w:w="276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vertAlign w:val="baseline"/>
                      <w:lang w:val="en-US" w:eastAsia="zh-CN"/>
                      <w14:textFill>
                        <w14:solidFill>
                          <w14:schemeClr w14:val="tx1"/>
                        </w14:solidFill>
                      </w14:textFill>
                    </w:rPr>
                    <w:t>称重皮带机</w:t>
                  </w:r>
                </w:p>
              </w:tc>
              <w:tc>
                <w:tcPr>
                  <w:tcW w:w="184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vertAlign w:val="baseline"/>
                      <w:lang w:val="en-US" w:eastAsia="zh-CN"/>
                      <w14:textFill>
                        <w14:solidFill>
                          <w14:schemeClr w14:val="tx1"/>
                        </w14:solidFill>
                      </w14:textFill>
                    </w:rPr>
                    <w:t>1000-5.2米</w:t>
                  </w:r>
                </w:p>
              </w:tc>
              <w:tc>
                <w:tcPr>
                  <w:tcW w:w="177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vertAlign w:val="baseline"/>
                      <w:lang w:val="en-US" w:eastAsia="zh-CN"/>
                      <w14:textFill>
                        <w14:solidFill>
                          <w14:schemeClr w14:val="tx1"/>
                        </w14:solidFill>
                      </w14:textFill>
                    </w:rPr>
                    <w:t>4台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73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sz w:val="21"/>
                      <w:szCs w:val="21"/>
                      <w:vertAlign w:val="baseline"/>
                      <w:lang w:val="en-US" w:eastAsia="zh-CN"/>
                      <w14:textFill>
                        <w14:solidFill>
                          <w14:schemeClr w14:val="tx1"/>
                        </w14:solidFill>
                      </w14:textFill>
                    </w:rPr>
                  </w:pPr>
                </w:p>
              </w:tc>
              <w:tc>
                <w:tcPr>
                  <w:tcW w:w="113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sz w:val="21"/>
                      <w:szCs w:val="21"/>
                      <w:vertAlign w:val="baseline"/>
                      <w:lang w:val="en-US" w:eastAsia="zh-CN"/>
                      <w14:textFill>
                        <w14:solidFill>
                          <w14:schemeClr w14:val="tx1"/>
                        </w14:solidFill>
                      </w14:textFill>
                    </w:rPr>
                  </w:pPr>
                </w:p>
              </w:tc>
              <w:tc>
                <w:tcPr>
                  <w:tcW w:w="276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vertAlign w:val="baseline"/>
                      <w:lang w:val="en-US" w:eastAsia="zh-CN"/>
                      <w14:textFill>
                        <w14:solidFill>
                          <w14:schemeClr w14:val="tx1"/>
                        </w14:solidFill>
                      </w14:textFill>
                    </w:rPr>
                    <w:t>自来水电磁流量计</w:t>
                  </w:r>
                </w:p>
              </w:tc>
              <w:tc>
                <w:tcPr>
                  <w:tcW w:w="184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vertAlign w:val="baseline"/>
                      <w:lang w:val="en-US" w:eastAsia="zh-CN"/>
                      <w14:textFill>
                        <w14:solidFill>
                          <w14:schemeClr w14:val="tx1"/>
                        </w14:solidFill>
                      </w14:textFill>
                    </w:rPr>
                    <w:t>3kw</w:t>
                  </w:r>
                </w:p>
              </w:tc>
              <w:tc>
                <w:tcPr>
                  <w:tcW w:w="177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vertAlign w:val="baseline"/>
                      <w:lang w:val="en-US" w:eastAsia="zh-CN"/>
                      <w14:textFill>
                        <w14:solidFill>
                          <w14:schemeClr w14:val="tx1"/>
                        </w14:solidFill>
                      </w14:textFill>
                    </w:rPr>
                    <w:t>1套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3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sz w:val="21"/>
                      <w:szCs w:val="21"/>
                      <w:vertAlign w:val="baseline"/>
                      <w:lang w:val="en-US" w:eastAsia="zh-CN"/>
                      <w14:textFill>
                        <w14:solidFill>
                          <w14:schemeClr w14:val="tx1"/>
                        </w14:solidFill>
                      </w14:textFill>
                    </w:rPr>
                  </w:pPr>
                </w:p>
              </w:tc>
              <w:tc>
                <w:tcPr>
                  <w:tcW w:w="113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sz w:val="21"/>
                      <w:szCs w:val="21"/>
                      <w:vertAlign w:val="baseline"/>
                      <w:lang w:val="en-US" w:eastAsia="zh-CN"/>
                      <w14:textFill>
                        <w14:solidFill>
                          <w14:schemeClr w14:val="tx1"/>
                        </w14:solidFill>
                      </w14:textFill>
                    </w:rPr>
                  </w:pPr>
                </w:p>
              </w:tc>
              <w:tc>
                <w:tcPr>
                  <w:tcW w:w="276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vertAlign w:val="baseline"/>
                      <w:lang w:val="en-US" w:eastAsia="zh-CN"/>
                      <w14:textFill>
                        <w14:solidFill>
                          <w14:schemeClr w14:val="tx1"/>
                        </w14:solidFill>
                      </w14:textFill>
                    </w:rPr>
                    <w:t>自来水储罐</w:t>
                  </w:r>
                </w:p>
              </w:tc>
              <w:tc>
                <w:tcPr>
                  <w:tcW w:w="184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vertAlign w:val="baseline"/>
                      <w:lang w:val="en-US" w:eastAsia="zh-CN"/>
                      <w14:textFill>
                        <w14:solidFill>
                          <w14:schemeClr w14:val="tx1"/>
                        </w14:solidFill>
                      </w14:textFill>
                    </w:rPr>
                    <w:t>40m</w:t>
                  </w:r>
                  <w:r>
                    <w:rPr>
                      <w:rFonts w:hint="default" w:ascii="Times New Roman" w:hAnsi="Times New Roman" w:eastAsia="仿宋" w:cs="Times New Roman"/>
                      <w:color w:val="000000" w:themeColor="text1"/>
                      <w:sz w:val="21"/>
                      <w:szCs w:val="21"/>
                      <w:vertAlign w:val="superscript"/>
                      <w:lang w:val="en-US" w:eastAsia="zh-CN"/>
                      <w14:textFill>
                        <w14:solidFill>
                          <w14:schemeClr w14:val="tx1"/>
                        </w14:solidFill>
                      </w14:textFill>
                    </w:rPr>
                    <w:t>3</w:t>
                  </w:r>
                </w:p>
              </w:tc>
              <w:tc>
                <w:tcPr>
                  <w:tcW w:w="177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vertAlign w:val="baseline"/>
                      <w:lang w:val="en-US" w:eastAsia="zh-CN"/>
                      <w14:textFill>
                        <w14:solidFill>
                          <w14:schemeClr w14:val="tx1"/>
                        </w14:solidFill>
                      </w14:textFill>
                    </w:rPr>
                    <w:t>1座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vertAlign w:val="baseline"/>
                      <w:lang w:val="en-US" w:eastAsia="zh-CN"/>
                      <w14:textFill>
                        <w14:solidFill>
                          <w14:schemeClr w14:val="tx1"/>
                        </w14:solidFill>
                      </w14:textFill>
                    </w:rPr>
                    <w:t>2</w:t>
                  </w:r>
                </w:p>
              </w:tc>
              <w:tc>
                <w:tcPr>
                  <w:tcW w:w="3904"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vertAlign w:val="baseline"/>
                      <w:lang w:val="en-US" w:eastAsia="zh-CN"/>
                      <w14:textFill>
                        <w14:solidFill>
                          <w14:schemeClr w14:val="tx1"/>
                        </w14:solidFill>
                      </w14:textFill>
                    </w:rPr>
                    <w:t>洗车台</w:t>
                  </w:r>
                </w:p>
              </w:tc>
              <w:tc>
                <w:tcPr>
                  <w:tcW w:w="184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vertAlign w:val="baseline"/>
                      <w:lang w:val="en-US" w:eastAsia="zh-CN"/>
                      <w14:textFill>
                        <w14:solidFill>
                          <w14:schemeClr w14:val="tx1"/>
                        </w14:solidFill>
                      </w14:textFill>
                    </w:rPr>
                    <w:t>YG-900</w:t>
                  </w:r>
                </w:p>
              </w:tc>
              <w:tc>
                <w:tcPr>
                  <w:tcW w:w="177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vertAlign w:val="baseline"/>
                      <w:lang w:val="en-US" w:eastAsia="zh-CN"/>
                      <w14:textFill>
                        <w14:solidFill>
                          <w14:schemeClr w14:val="tx1"/>
                        </w14:solidFill>
                      </w14:textFill>
                    </w:rPr>
                    <w:t>1个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3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vertAlign w:val="baseline"/>
                      <w:lang w:val="en-US" w:eastAsia="zh-CN"/>
                      <w14:textFill>
                        <w14:solidFill>
                          <w14:schemeClr w14:val="tx1"/>
                        </w14:solidFill>
                      </w14:textFill>
                    </w:rPr>
                    <w:t>3</w:t>
                  </w:r>
                </w:p>
              </w:tc>
              <w:tc>
                <w:tcPr>
                  <w:tcW w:w="3904"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vertAlign w:val="baseline"/>
                      <w:lang w:val="en-US" w:eastAsia="zh-CN"/>
                      <w14:textFill>
                        <w14:solidFill>
                          <w14:schemeClr w14:val="tx1"/>
                        </w14:solidFill>
                      </w14:textFill>
                    </w:rPr>
                    <w:t>洒水车</w:t>
                  </w:r>
                </w:p>
              </w:tc>
              <w:tc>
                <w:tcPr>
                  <w:tcW w:w="184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vertAlign w:val="baseline"/>
                      <w:lang w:val="en-US" w:eastAsia="zh-CN"/>
                      <w14:textFill>
                        <w14:solidFill>
                          <w14:schemeClr w14:val="tx1"/>
                        </w14:solidFill>
                      </w14:textFill>
                    </w:rPr>
                    <w:t>10m</w:t>
                  </w:r>
                  <w:r>
                    <w:rPr>
                      <w:rFonts w:hint="default" w:ascii="Times New Roman" w:hAnsi="Times New Roman" w:eastAsia="仿宋" w:cs="Times New Roman"/>
                      <w:color w:val="000000" w:themeColor="text1"/>
                      <w:sz w:val="21"/>
                      <w:szCs w:val="21"/>
                      <w:vertAlign w:val="superscript"/>
                      <w:lang w:val="en-US" w:eastAsia="zh-CN"/>
                      <w14:textFill>
                        <w14:solidFill>
                          <w14:schemeClr w14:val="tx1"/>
                        </w14:solidFill>
                      </w14:textFill>
                    </w:rPr>
                    <w:t>3</w:t>
                  </w:r>
                </w:p>
              </w:tc>
              <w:tc>
                <w:tcPr>
                  <w:tcW w:w="177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vertAlign w:val="baseline"/>
                      <w:lang w:val="en-US" w:eastAsia="zh-CN"/>
                      <w14:textFill>
                        <w14:solidFill>
                          <w14:schemeClr w14:val="tx1"/>
                        </w14:solidFill>
                      </w14:textFill>
                    </w:rPr>
                    <w:t>1辆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3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vertAlign w:val="baseline"/>
                      <w:lang w:val="en-US" w:eastAsia="zh-CN"/>
                      <w14:textFill>
                        <w14:solidFill>
                          <w14:schemeClr w14:val="tx1"/>
                        </w14:solidFill>
                      </w14:textFill>
                    </w:rPr>
                    <w:t>4</w:t>
                  </w:r>
                </w:p>
              </w:tc>
              <w:tc>
                <w:tcPr>
                  <w:tcW w:w="3904"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vertAlign w:val="baseline"/>
                      <w:lang w:val="en-US" w:eastAsia="zh-CN"/>
                      <w14:textFill>
                        <w14:solidFill>
                          <w14:schemeClr w14:val="tx1"/>
                        </w14:solidFill>
                      </w14:textFill>
                    </w:rPr>
                    <w:t>装载车</w:t>
                  </w:r>
                </w:p>
              </w:tc>
              <w:tc>
                <w:tcPr>
                  <w:tcW w:w="184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vertAlign w:val="baseline"/>
                      <w:lang w:val="en-US" w:eastAsia="zh-CN"/>
                      <w14:textFill>
                        <w14:solidFill>
                          <w14:schemeClr w14:val="tx1"/>
                        </w14:solidFill>
                      </w14:textFill>
                    </w:rPr>
                    <w:t>L953</w:t>
                  </w:r>
                </w:p>
              </w:tc>
              <w:tc>
                <w:tcPr>
                  <w:tcW w:w="177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vertAlign w:val="baseline"/>
                      <w:lang w:val="en-US" w:eastAsia="zh-CN"/>
                      <w14:textFill>
                        <w14:solidFill>
                          <w14:schemeClr w14:val="tx1"/>
                        </w14:solidFill>
                      </w14:textFill>
                    </w:rPr>
                    <w:t>2台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3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vertAlign w:val="baseline"/>
                      <w:lang w:val="en-US" w:eastAsia="zh-CN"/>
                      <w14:textFill>
                        <w14:solidFill>
                          <w14:schemeClr w14:val="tx1"/>
                        </w14:solidFill>
                      </w14:textFill>
                    </w:rPr>
                    <w:t>5</w:t>
                  </w:r>
                </w:p>
              </w:tc>
              <w:tc>
                <w:tcPr>
                  <w:tcW w:w="3904"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vertAlign w:val="baseline"/>
                      <w:lang w:val="en-US" w:eastAsia="zh-CN"/>
                      <w14:textFill>
                        <w14:solidFill>
                          <w14:schemeClr w14:val="tx1"/>
                        </w14:solidFill>
                      </w14:textFill>
                    </w:rPr>
                    <w:t>运输车</w:t>
                  </w:r>
                </w:p>
              </w:tc>
              <w:tc>
                <w:tcPr>
                  <w:tcW w:w="184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vertAlign w:val="baseline"/>
                      <w:lang w:val="en-US" w:eastAsia="zh-CN"/>
                      <w14:textFill>
                        <w14:solidFill>
                          <w14:schemeClr w14:val="tx1"/>
                        </w14:solidFill>
                      </w14:textFill>
                    </w:rPr>
                    <w:t>20m</w:t>
                  </w:r>
                  <w:r>
                    <w:rPr>
                      <w:rFonts w:hint="default" w:ascii="Times New Roman" w:hAnsi="Times New Roman" w:eastAsia="仿宋" w:cs="Times New Roman"/>
                      <w:color w:val="000000" w:themeColor="text1"/>
                      <w:sz w:val="21"/>
                      <w:szCs w:val="21"/>
                      <w:vertAlign w:val="superscript"/>
                      <w:lang w:val="en-US" w:eastAsia="zh-CN"/>
                      <w14:textFill>
                        <w14:solidFill>
                          <w14:schemeClr w14:val="tx1"/>
                        </w14:solidFill>
                      </w14:textFill>
                    </w:rPr>
                    <w:t>3</w:t>
                  </w:r>
                </w:p>
              </w:tc>
              <w:tc>
                <w:tcPr>
                  <w:tcW w:w="177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vertAlign w:val="baseline"/>
                      <w:lang w:val="en-US" w:eastAsia="zh-CN"/>
                      <w14:textFill>
                        <w14:solidFill>
                          <w14:schemeClr w14:val="tx1"/>
                        </w14:solidFill>
                      </w14:textFill>
                    </w:rPr>
                    <w:t>6辆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3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vertAlign w:val="baseline"/>
                      <w:lang w:val="en-US" w:eastAsia="zh-CN"/>
                      <w14:textFill>
                        <w14:solidFill>
                          <w14:schemeClr w14:val="tx1"/>
                        </w14:solidFill>
                      </w14:textFill>
                    </w:rPr>
                    <w:t>6</w:t>
                  </w:r>
                </w:p>
              </w:tc>
              <w:tc>
                <w:tcPr>
                  <w:tcW w:w="3904"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vertAlign w:val="baseline"/>
                      <w:lang w:val="en-US" w:eastAsia="zh-CN"/>
                      <w14:textFill>
                        <w14:solidFill>
                          <w14:schemeClr w14:val="tx1"/>
                        </w14:solidFill>
                      </w14:textFill>
                    </w:rPr>
                    <w:t>地磅</w:t>
                  </w:r>
                </w:p>
              </w:tc>
              <w:tc>
                <w:tcPr>
                  <w:tcW w:w="184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vertAlign w:val="baseline"/>
                      <w:lang w:val="en-US" w:eastAsia="zh-CN"/>
                      <w14:textFill>
                        <w14:solidFill>
                          <w14:schemeClr w14:val="tx1"/>
                        </w14:solidFill>
                      </w14:textFill>
                    </w:rPr>
                    <w:t>/</w:t>
                  </w:r>
                </w:p>
              </w:tc>
              <w:tc>
                <w:tcPr>
                  <w:tcW w:w="177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vertAlign w:val="baseline"/>
                      <w:lang w:val="en-US" w:eastAsia="zh-CN"/>
                      <w14:textFill>
                        <w14:solidFill>
                          <w14:schemeClr w14:val="tx1"/>
                        </w14:solidFill>
                      </w14:textFill>
                    </w:rPr>
                    <w:t>1个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3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vertAlign w:val="baseline"/>
                      <w:lang w:val="en-US" w:eastAsia="zh-CN"/>
                      <w14:textFill>
                        <w14:solidFill>
                          <w14:schemeClr w14:val="tx1"/>
                        </w14:solidFill>
                      </w14:textFill>
                    </w:rPr>
                    <w:t>7</w:t>
                  </w:r>
                </w:p>
              </w:tc>
              <w:tc>
                <w:tcPr>
                  <w:tcW w:w="3904"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vertAlign w:val="baseline"/>
                      <w:lang w:val="en-US" w:eastAsia="zh-CN"/>
                      <w14:textFill>
                        <w14:solidFill>
                          <w14:schemeClr w14:val="tx1"/>
                        </w14:solidFill>
                      </w14:textFill>
                    </w:rPr>
                    <w:t>雾炮车</w:t>
                  </w:r>
                </w:p>
              </w:tc>
              <w:tc>
                <w:tcPr>
                  <w:tcW w:w="184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vertAlign w:val="baseline"/>
                      <w:lang w:val="en-US" w:eastAsia="zh-CN"/>
                      <w14:textFill>
                        <w14:solidFill>
                          <w14:schemeClr w14:val="tx1"/>
                        </w14:solidFill>
                      </w14:textFill>
                    </w:rPr>
                    <w:t>/</w:t>
                  </w:r>
                </w:p>
              </w:tc>
              <w:tc>
                <w:tcPr>
                  <w:tcW w:w="177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vertAlign w:val="baseline"/>
                      <w:lang w:val="en-US" w:eastAsia="zh-CN"/>
                      <w14:textFill>
                        <w14:solidFill>
                          <w14:schemeClr w14:val="tx1"/>
                        </w14:solidFill>
                      </w14:textFill>
                    </w:rPr>
                    <w:t>1台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vertAlign w:val="baseline"/>
                      <w:lang w:val="en-US" w:eastAsia="zh-CN"/>
                      <w14:textFill>
                        <w14:solidFill>
                          <w14:schemeClr w14:val="tx1"/>
                        </w14:solidFill>
                      </w14:textFill>
                    </w:rPr>
                    <w:t>合计</w:t>
                  </w:r>
                </w:p>
              </w:tc>
              <w:tc>
                <w:tcPr>
                  <w:tcW w:w="3904"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vertAlign w:val="baseline"/>
                      <w:lang w:val="en-US" w:eastAsia="zh-CN"/>
                      <w14:textFill>
                        <w14:solidFill>
                          <w14:schemeClr w14:val="tx1"/>
                        </w14:solidFill>
                      </w14:textFill>
                    </w:rPr>
                    <w:t>/</w:t>
                  </w:r>
                </w:p>
              </w:tc>
              <w:tc>
                <w:tcPr>
                  <w:tcW w:w="184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vertAlign w:val="baseline"/>
                      <w:lang w:val="en-US" w:eastAsia="zh-CN"/>
                      <w14:textFill>
                        <w14:solidFill>
                          <w14:schemeClr w14:val="tx1"/>
                        </w14:solidFill>
                      </w14:textFill>
                    </w:rPr>
                    <w:t>/</w:t>
                  </w:r>
                </w:p>
              </w:tc>
              <w:tc>
                <w:tcPr>
                  <w:tcW w:w="177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vertAlign w:val="baseline"/>
                      <w:lang w:val="en-US" w:eastAsia="zh-CN"/>
                      <w14:textFill>
                        <w14:solidFill>
                          <w14:schemeClr w14:val="tx1"/>
                        </w14:solidFill>
                      </w14:textFill>
                    </w:rPr>
                    <w:t>27</w:t>
                  </w:r>
                </w:p>
              </w:tc>
            </w:tr>
          </w:tbl>
          <w:p>
            <w:pPr>
              <w:keepNext w:val="0"/>
              <w:keepLines w:val="0"/>
              <w:pageBreakBefore w:val="0"/>
              <w:widowControl w:val="0"/>
              <w:kinsoku/>
              <w:wordWrap/>
              <w:overflowPunct/>
              <w:topLinePunct w:val="0"/>
              <w:autoSpaceDE/>
              <w:autoSpaceDN/>
              <w:bidi w:val="0"/>
              <w:adjustRightInd/>
              <w:snapToGrid/>
              <w:spacing w:before="62" w:beforeLines="20" w:after="62" w:afterLines="20" w:line="360" w:lineRule="auto"/>
              <w:ind w:firstLine="482" w:firstLineChars="200"/>
              <w:textAlignment w:val="auto"/>
              <w:rPr>
                <w:rFonts w:hint="default" w:ascii="Times New Roman" w:hAnsi="Times New Roman" w:eastAsia="仿宋" w:cs="Times New Roman"/>
                <w:b/>
                <w:bCs/>
                <w:color w:val="000000" w:themeColor="text1"/>
                <w:sz w:val="24"/>
                <w:u w:val="single"/>
                <w:lang w:val="en-US" w:eastAsia="zh-CN"/>
                <w14:textFill>
                  <w14:solidFill>
                    <w14:schemeClr w14:val="tx1"/>
                  </w14:solidFill>
                </w14:textFill>
              </w:rPr>
            </w:pPr>
            <w:r>
              <w:rPr>
                <w:rFonts w:hint="default" w:ascii="Times New Roman" w:hAnsi="Times New Roman" w:eastAsia="仿宋" w:cs="Times New Roman"/>
                <w:b/>
                <w:bCs/>
                <w:color w:val="000000" w:themeColor="text1"/>
                <w:sz w:val="24"/>
                <w:u w:val="single"/>
                <w:lang w:val="en-US" w:eastAsia="zh-CN"/>
                <w14:textFill>
                  <w14:solidFill>
                    <w14:schemeClr w14:val="tx1"/>
                  </w14:solidFill>
                </w14:textFill>
              </w:rPr>
              <w:t>5.主要产品方案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color w:val="000000" w:themeColor="text1"/>
                <w:kern w:val="0"/>
                <w:sz w:val="24"/>
                <w:u w:val="single"/>
                <w:lang w:val="en-US" w:eastAsia="zh-CN" w:bidi="ar"/>
                <w14:textFill>
                  <w14:solidFill>
                    <w14:schemeClr w14:val="tx1"/>
                  </w14:solidFill>
                </w14:textFill>
              </w:rPr>
            </w:pPr>
            <w:r>
              <w:rPr>
                <w:rFonts w:hint="default" w:ascii="Times New Roman" w:hAnsi="Times New Roman" w:eastAsia="仿宋" w:cs="Times New Roman"/>
                <w:color w:val="000000" w:themeColor="text1"/>
                <w:kern w:val="0"/>
                <w:sz w:val="24"/>
                <w:u w:val="single"/>
                <w:lang w:val="en-US" w:eastAsia="zh-CN" w:bidi="ar"/>
                <w14:textFill>
                  <w14:solidFill>
                    <w14:schemeClr w14:val="tx1"/>
                  </w14:solidFill>
                </w14:textFill>
              </w:rPr>
              <w:t>本项目产品为水泥稳定碎石，项目主要为湘阴虞公港一期工程配套的水泥稳定碎石拌合站，根据《湘阴虞公港一期工程环境影响报告书》，该项目需要水泥稳定碎石总量合计约为250000t，整个工程运行时间为625小时，水泥稳定碎石生产量为400t/h，因此本项目设计产能为250000t（104167m</w:t>
            </w:r>
            <w:r>
              <w:rPr>
                <w:rFonts w:hint="default" w:ascii="Times New Roman" w:hAnsi="Times New Roman" w:eastAsia="仿宋" w:cs="Times New Roman"/>
                <w:color w:val="000000" w:themeColor="text1"/>
                <w:kern w:val="0"/>
                <w:sz w:val="24"/>
                <w:u w:val="single"/>
                <w:vertAlign w:val="superscript"/>
                <w:lang w:val="en-US" w:eastAsia="zh-CN" w:bidi="ar"/>
                <w14:textFill>
                  <w14:solidFill>
                    <w14:schemeClr w14:val="tx1"/>
                  </w14:solidFill>
                </w14:textFill>
              </w:rPr>
              <w:t>3</w:t>
            </w:r>
            <w:r>
              <w:rPr>
                <w:rFonts w:hint="default" w:ascii="Times New Roman" w:hAnsi="Times New Roman" w:eastAsia="仿宋" w:cs="Times New Roman"/>
                <w:color w:val="000000" w:themeColor="text1"/>
                <w:kern w:val="0"/>
                <w:sz w:val="24"/>
                <w:u w:val="single"/>
                <w:lang w:val="en-US" w:eastAsia="zh-CN" w:bidi="ar"/>
                <w14:textFill>
                  <w14:solidFill>
                    <w14:schemeClr w14:val="tx1"/>
                  </w14:solidFill>
                </w14:textFill>
              </w:rPr>
              <w:t>），本项目的设计规模是合理可行的。</w:t>
            </w:r>
            <w:r>
              <w:rPr>
                <w:rFonts w:hint="eastAsia" w:ascii="Times New Roman" w:hAnsi="Times New Roman" w:eastAsia="仿宋" w:cs="Times New Roman"/>
                <w:color w:val="000000" w:themeColor="text1"/>
                <w:kern w:val="0"/>
                <w:sz w:val="24"/>
                <w:u w:val="single"/>
                <w:lang w:val="en-US" w:eastAsia="zh-CN" w:bidi="ar"/>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color w:val="000000" w:themeColor="text1"/>
                <w:kern w:val="0"/>
                <w:sz w:val="24"/>
                <w:u w:val="single"/>
                <w:lang w:val="en-US" w:eastAsia="zh-CN" w:bidi="ar"/>
                <w14:textFill>
                  <w14:solidFill>
                    <w14:schemeClr w14:val="tx1"/>
                  </w14:solidFill>
                </w14:textFill>
              </w:rPr>
            </w:pPr>
            <w:r>
              <w:rPr>
                <w:rFonts w:hint="default" w:ascii="Times New Roman" w:hAnsi="Times New Roman" w:eastAsia="仿宋" w:cs="Times New Roman"/>
                <w:color w:val="000000" w:themeColor="text1"/>
                <w:kern w:val="0"/>
                <w:sz w:val="24"/>
                <w:u w:val="single"/>
                <w:lang w:val="en-US" w:eastAsia="zh-CN" w:bidi="ar"/>
                <w14:textFill>
                  <w14:solidFill>
                    <w14:schemeClr w14:val="tx1"/>
                  </w14:solidFill>
                </w14:textFill>
              </w:rPr>
              <w:t>本产品方案详见表2.1-3所示，其产品标准参照执行《水稳砂产品质量标准》（DBJ08-118-2005），其抗压强度约为5.0，本项目主要产品及产量见表2.1-3。</w:t>
            </w:r>
          </w:p>
          <w:p>
            <w:pPr>
              <w:keepNext w:val="0"/>
              <w:keepLines w:val="0"/>
              <w:pageBreakBefore w:val="0"/>
              <w:widowControl w:val="0"/>
              <w:kinsoku/>
              <w:wordWrap/>
              <w:overflowPunct/>
              <w:topLinePunct w:val="0"/>
              <w:autoSpaceDE/>
              <w:autoSpaceDN/>
              <w:bidi w:val="0"/>
              <w:adjustRightInd/>
              <w:snapToGrid/>
              <w:spacing w:before="63" w:beforeLines="20" w:line="360" w:lineRule="auto"/>
              <w:ind w:left="0" w:leftChars="0" w:right="0" w:rightChars="0" w:firstLine="0" w:firstLineChars="0"/>
              <w:jc w:val="center"/>
              <w:textAlignment w:val="auto"/>
              <w:rPr>
                <w:rFonts w:hint="default" w:ascii="Times New Roman" w:hAnsi="Times New Roman" w:eastAsia="仿宋" w:cs="Times New Roman"/>
                <w:b/>
                <w:bCs/>
                <w:color w:val="000000" w:themeColor="text1"/>
                <w:sz w:val="24"/>
                <w:szCs w:val="24"/>
                <w:u w:val="single"/>
                <w:lang w:val="en-US" w:eastAsia="zh-CN"/>
                <w14:textFill>
                  <w14:solidFill>
                    <w14:schemeClr w14:val="tx1"/>
                  </w14:solidFill>
                </w14:textFill>
              </w:rPr>
            </w:pPr>
            <w:r>
              <w:rPr>
                <w:rFonts w:hint="eastAsia" w:ascii="Times New Roman" w:hAnsi="Times New Roman" w:eastAsia="仿宋" w:cs="Times New Roman"/>
                <w:b/>
                <w:bCs/>
                <w:color w:val="000000" w:themeColor="text1"/>
                <w:sz w:val="24"/>
                <w:szCs w:val="24"/>
                <w:u w:val="single"/>
                <w:lang w:val="en-US" w:eastAsia="zh-CN"/>
                <w14:textFill>
                  <w14:solidFill>
                    <w14:schemeClr w14:val="tx1"/>
                  </w14:solidFill>
                </w14:textFill>
              </w:rPr>
              <w:t>表2.1-3   项目产品方案</w:t>
            </w:r>
          </w:p>
          <w:tbl>
            <w:tblPr>
              <w:tblStyle w:val="15"/>
              <w:tblW w:w="835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56"/>
              <w:gridCol w:w="1132"/>
              <w:gridCol w:w="922"/>
              <w:gridCol w:w="1348"/>
              <w:gridCol w:w="430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65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b/>
                      <w:bCs/>
                      <w:color w:val="000000" w:themeColor="text1"/>
                      <w:sz w:val="21"/>
                      <w:szCs w:val="21"/>
                      <w:u w:val="single"/>
                      <w:vertAlign w:val="baseline"/>
                      <w:lang w:val="en-US" w:eastAsia="zh-CN"/>
                      <w14:textFill>
                        <w14:solidFill>
                          <w14:schemeClr w14:val="tx1"/>
                        </w14:solidFill>
                      </w14:textFill>
                    </w:rPr>
                  </w:pPr>
                  <w:r>
                    <w:rPr>
                      <w:rFonts w:hint="default" w:ascii="Times New Roman" w:hAnsi="Times New Roman" w:eastAsia="仿宋" w:cs="Times New Roman"/>
                      <w:b/>
                      <w:bCs/>
                      <w:color w:val="000000" w:themeColor="text1"/>
                      <w:sz w:val="21"/>
                      <w:szCs w:val="21"/>
                      <w:u w:val="single"/>
                      <w:vertAlign w:val="baseline"/>
                      <w:lang w:val="en-US" w:eastAsia="zh-CN"/>
                      <w14:textFill>
                        <w14:solidFill>
                          <w14:schemeClr w14:val="tx1"/>
                        </w14:solidFill>
                      </w14:textFill>
                    </w:rPr>
                    <w:t>序号</w:t>
                  </w:r>
                </w:p>
              </w:tc>
              <w:tc>
                <w:tcPr>
                  <w:tcW w:w="11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b/>
                      <w:bCs/>
                      <w:color w:val="000000" w:themeColor="text1"/>
                      <w:sz w:val="21"/>
                      <w:szCs w:val="21"/>
                      <w:u w:val="single"/>
                      <w:vertAlign w:val="baseline"/>
                      <w:lang w:val="en-US" w:eastAsia="zh-CN"/>
                      <w14:textFill>
                        <w14:solidFill>
                          <w14:schemeClr w14:val="tx1"/>
                        </w14:solidFill>
                      </w14:textFill>
                    </w:rPr>
                  </w:pPr>
                  <w:r>
                    <w:rPr>
                      <w:rFonts w:hint="default" w:ascii="Times New Roman" w:hAnsi="Times New Roman" w:eastAsia="仿宋" w:cs="Times New Roman"/>
                      <w:b/>
                      <w:bCs/>
                      <w:color w:val="000000" w:themeColor="text1"/>
                      <w:sz w:val="21"/>
                      <w:szCs w:val="21"/>
                      <w:u w:val="single"/>
                      <w:vertAlign w:val="baseline"/>
                      <w:lang w:val="en-US" w:eastAsia="zh-CN"/>
                      <w14:textFill>
                        <w14:solidFill>
                          <w14:schemeClr w14:val="tx1"/>
                        </w14:solidFill>
                      </w14:textFill>
                    </w:rPr>
                    <w:t>产品名称</w:t>
                  </w:r>
                </w:p>
              </w:tc>
              <w:tc>
                <w:tcPr>
                  <w:tcW w:w="92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b/>
                      <w:bCs/>
                      <w:color w:val="000000" w:themeColor="text1"/>
                      <w:sz w:val="21"/>
                      <w:szCs w:val="21"/>
                      <w:u w:val="single"/>
                      <w:vertAlign w:val="baseline"/>
                      <w:lang w:val="en-US" w:eastAsia="zh-CN"/>
                      <w14:textFill>
                        <w14:solidFill>
                          <w14:schemeClr w14:val="tx1"/>
                        </w14:solidFill>
                      </w14:textFill>
                    </w:rPr>
                  </w:pPr>
                  <w:r>
                    <w:rPr>
                      <w:rFonts w:hint="default" w:ascii="Times New Roman" w:hAnsi="Times New Roman" w:eastAsia="仿宋" w:cs="Times New Roman"/>
                      <w:b/>
                      <w:bCs/>
                      <w:color w:val="000000" w:themeColor="text1"/>
                      <w:sz w:val="21"/>
                      <w:szCs w:val="21"/>
                      <w:u w:val="single"/>
                      <w:vertAlign w:val="baseline"/>
                      <w:lang w:val="en-US" w:eastAsia="zh-CN"/>
                      <w14:textFill>
                        <w14:solidFill>
                          <w14:schemeClr w14:val="tx1"/>
                        </w14:solidFill>
                      </w14:textFill>
                    </w:rPr>
                    <w:t>年产量</w:t>
                  </w:r>
                </w:p>
              </w:tc>
              <w:tc>
                <w:tcPr>
                  <w:tcW w:w="134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b/>
                      <w:bCs/>
                      <w:color w:val="000000" w:themeColor="text1"/>
                      <w:sz w:val="21"/>
                      <w:szCs w:val="21"/>
                      <w:u w:val="single"/>
                      <w:vertAlign w:val="baseline"/>
                      <w:lang w:val="en-US" w:eastAsia="zh-CN"/>
                      <w14:textFill>
                        <w14:solidFill>
                          <w14:schemeClr w14:val="tx1"/>
                        </w14:solidFill>
                      </w14:textFill>
                    </w:rPr>
                  </w:pPr>
                  <w:r>
                    <w:rPr>
                      <w:rFonts w:hint="default" w:ascii="Times New Roman" w:hAnsi="Times New Roman" w:eastAsia="仿宋" w:cs="Times New Roman"/>
                      <w:b/>
                      <w:bCs/>
                      <w:color w:val="000000" w:themeColor="text1"/>
                      <w:sz w:val="21"/>
                      <w:szCs w:val="21"/>
                      <w:u w:val="single"/>
                      <w:vertAlign w:val="baseline"/>
                      <w:lang w:val="en-US" w:eastAsia="zh-CN"/>
                      <w14:textFill>
                        <w14:solidFill>
                          <w14:schemeClr w14:val="tx1"/>
                        </w14:solidFill>
                      </w14:textFill>
                    </w:rPr>
                    <w:t>配比</w:t>
                  </w:r>
                </w:p>
              </w:tc>
              <w:tc>
                <w:tcPr>
                  <w:tcW w:w="430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b/>
                      <w:bCs/>
                      <w:color w:val="000000" w:themeColor="text1"/>
                      <w:sz w:val="21"/>
                      <w:szCs w:val="21"/>
                      <w:u w:val="single"/>
                      <w:vertAlign w:val="baseline"/>
                      <w:lang w:val="en-US" w:eastAsia="zh-CN"/>
                      <w14:textFill>
                        <w14:solidFill>
                          <w14:schemeClr w14:val="tx1"/>
                        </w14:solidFill>
                      </w14:textFill>
                    </w:rPr>
                  </w:pPr>
                  <w:r>
                    <w:rPr>
                      <w:rFonts w:hint="default" w:ascii="Times New Roman" w:hAnsi="Times New Roman" w:eastAsia="仿宋" w:cs="Times New Roman"/>
                      <w:b/>
                      <w:bCs/>
                      <w:color w:val="000000" w:themeColor="text1"/>
                      <w:sz w:val="21"/>
                      <w:szCs w:val="21"/>
                      <w:u w:val="single"/>
                      <w:vertAlign w:val="baseline"/>
                      <w:lang w:val="en-US" w:eastAsia="zh-CN"/>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sz w:val="21"/>
                      <w:szCs w:val="21"/>
                      <w:u w:val="singl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single"/>
                      <w:vertAlign w:val="baseline"/>
                      <w:lang w:val="en-US" w:eastAsia="zh-CN"/>
                      <w14:textFill>
                        <w14:solidFill>
                          <w14:schemeClr w14:val="tx1"/>
                        </w14:solidFill>
                      </w14:textFill>
                    </w:rPr>
                    <w:t>1</w:t>
                  </w:r>
                </w:p>
              </w:tc>
              <w:tc>
                <w:tcPr>
                  <w:tcW w:w="11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sz w:val="21"/>
                      <w:szCs w:val="21"/>
                      <w:u w:val="singl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single"/>
                      <w:vertAlign w:val="baseline"/>
                      <w:lang w:val="en-US" w:eastAsia="zh-CN"/>
                      <w14:textFill>
                        <w14:solidFill>
                          <w14:schemeClr w14:val="tx1"/>
                        </w14:solidFill>
                      </w14:textFill>
                    </w:rPr>
                    <w:t>水泥稳定碎石</w:t>
                  </w:r>
                </w:p>
              </w:tc>
              <w:tc>
                <w:tcPr>
                  <w:tcW w:w="92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sz w:val="21"/>
                      <w:szCs w:val="21"/>
                      <w:u w:val="singl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single"/>
                      <w:vertAlign w:val="baseline"/>
                      <w:lang w:val="en-US" w:eastAsia="zh-CN"/>
                      <w14:textFill>
                        <w14:solidFill>
                          <w14:schemeClr w14:val="tx1"/>
                        </w14:solidFill>
                      </w14:textFill>
                    </w:rPr>
                    <w:t>250000t</w:t>
                  </w:r>
                </w:p>
              </w:tc>
              <w:tc>
                <w:tcPr>
                  <w:tcW w:w="134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sz w:val="21"/>
                      <w:szCs w:val="21"/>
                      <w:u w:val="singl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single"/>
                      <w:vertAlign w:val="baseline"/>
                      <w:lang w:val="en-US" w:eastAsia="zh-CN"/>
                      <w14:textFill>
                        <w14:solidFill>
                          <w14:schemeClr w14:val="tx1"/>
                        </w14:solidFill>
                      </w14:textFill>
                    </w:rPr>
                    <w:t>水泥12.6%、石粉4.57%、碎石76.13%，水6.7%</w:t>
                  </w:r>
                </w:p>
              </w:tc>
              <w:tc>
                <w:tcPr>
                  <w:tcW w:w="430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sz w:val="21"/>
                      <w:szCs w:val="21"/>
                      <w:u w:val="singl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single"/>
                      <w:vertAlign w:val="baseline"/>
                      <w:lang w:val="en-US" w:eastAsia="zh-CN"/>
                      <w14:textFill>
                        <w14:solidFill>
                          <w14:schemeClr w14:val="tx1"/>
                        </w14:solidFill>
                      </w14:textFill>
                    </w:rPr>
                    <w:t>本项目为临时性设施，主要为湘阴虞公港一期工程的集装箱堆场、件杂货堆场、件杂货仓库停车场等工程提供水泥稳定碎石级配料，不为湘阴虞公港道路和园区提供水泥稳定碎石级配料，不对外销售。</w:t>
                  </w:r>
                </w:p>
              </w:tc>
            </w:tr>
          </w:tbl>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 w:cs="Times New Roman"/>
                <w:color w:val="000000" w:themeColor="text1"/>
                <w:kern w:val="0"/>
                <w:sz w:val="21"/>
                <w:szCs w:val="21"/>
                <w:u w:val="single"/>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1"/>
                <w:szCs w:val="21"/>
                <w:u w:val="single"/>
                <w:lang w:val="en-US" w:eastAsia="zh-CN" w:bidi="ar"/>
                <w14:textFill>
                  <w14:solidFill>
                    <w14:schemeClr w14:val="tx1"/>
                  </w14:solidFill>
                </w14:textFill>
              </w:rPr>
              <w:t>注：1m</w:t>
            </w:r>
            <w:r>
              <w:rPr>
                <w:rFonts w:hint="eastAsia" w:ascii="Times New Roman" w:hAnsi="Times New Roman" w:eastAsia="仿宋" w:cs="Times New Roman"/>
                <w:color w:val="000000" w:themeColor="text1"/>
                <w:kern w:val="0"/>
                <w:sz w:val="21"/>
                <w:szCs w:val="21"/>
                <w:u w:val="single"/>
                <w:vertAlign w:val="superscript"/>
                <w:lang w:val="en-US" w:eastAsia="zh-CN" w:bidi="ar"/>
                <w14:textFill>
                  <w14:solidFill>
                    <w14:schemeClr w14:val="tx1"/>
                  </w14:solidFill>
                </w14:textFill>
              </w:rPr>
              <w:t>3</w:t>
            </w:r>
            <w:r>
              <w:rPr>
                <w:rFonts w:hint="eastAsia" w:ascii="Times New Roman" w:hAnsi="Times New Roman" w:eastAsia="仿宋" w:cs="Times New Roman"/>
                <w:color w:val="000000" w:themeColor="text1"/>
                <w:kern w:val="0"/>
                <w:sz w:val="21"/>
                <w:szCs w:val="21"/>
                <w:u w:val="single"/>
                <w:lang w:val="en-US" w:eastAsia="zh-CN" w:bidi="ar"/>
                <w14:textFill>
                  <w14:solidFill>
                    <w14:schemeClr w14:val="tx1"/>
                  </w14:solidFill>
                </w14:textFill>
              </w:rPr>
              <w:t>水泥稳定碎石相当于2.4t水泥稳定碎石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color w:val="000000" w:themeColor="text1"/>
                <w:kern w:val="0"/>
                <w:sz w:val="24"/>
                <w:u w:val="single"/>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u w:val="single"/>
                <w:lang w:val="en-US" w:eastAsia="zh-CN" w:bidi="ar"/>
                <w14:textFill>
                  <w14:solidFill>
                    <w14:schemeClr w14:val="tx1"/>
                  </w14:solidFill>
                </w14:textFill>
              </w:rPr>
              <w:t>本项目设置一套双缸搅拌设备，设备最大设计产能为</w:t>
            </w:r>
            <w:r>
              <w:rPr>
                <w:rFonts w:hint="default" w:ascii="Times New Roman" w:hAnsi="Times New Roman" w:eastAsia="仿宋" w:cs="Times New Roman"/>
                <w:color w:val="000000" w:themeColor="text1"/>
                <w:kern w:val="0"/>
                <w:sz w:val="24"/>
                <w:u w:val="single"/>
                <w:lang w:val="en-US" w:eastAsia="zh-CN" w:bidi="ar"/>
                <w14:textFill>
                  <w14:solidFill>
                    <w14:schemeClr w14:val="tx1"/>
                  </w14:solidFill>
                </w14:textFill>
              </w:rPr>
              <w:t>400t/h</w:t>
            </w:r>
            <w:r>
              <w:rPr>
                <w:rFonts w:hint="eastAsia" w:ascii="Times New Roman" w:hAnsi="Times New Roman" w:eastAsia="仿宋" w:cs="Times New Roman"/>
                <w:color w:val="000000" w:themeColor="text1"/>
                <w:kern w:val="0"/>
                <w:sz w:val="24"/>
                <w:u w:val="single"/>
                <w:lang w:val="en-US" w:eastAsia="zh-CN" w:bidi="ar"/>
                <w14:textFill>
                  <w14:solidFill>
                    <w14:schemeClr w14:val="tx1"/>
                  </w14:solidFill>
                </w14:textFill>
              </w:rPr>
              <w:t>，整个工程运行时间为625小时，项目产品配比为</w:t>
            </w:r>
            <w:r>
              <w:rPr>
                <w:rFonts w:hint="default" w:ascii="Times New Roman" w:hAnsi="Times New Roman" w:eastAsia="仿宋" w:cs="Times New Roman"/>
                <w:color w:val="000000" w:themeColor="text1"/>
                <w:kern w:val="0"/>
                <w:sz w:val="24"/>
                <w:u w:val="single"/>
                <w:lang w:val="en-US" w:eastAsia="zh-CN" w:bidi="ar"/>
                <w14:textFill>
                  <w14:solidFill>
                    <w14:schemeClr w14:val="tx1"/>
                  </w14:solidFill>
                </w14:textFill>
              </w:rPr>
              <w:t>水泥12.6%、石粉4.57%、碎石76.13%，水6.7%</w:t>
            </w:r>
            <w:r>
              <w:rPr>
                <w:rFonts w:hint="eastAsia" w:ascii="Times New Roman" w:hAnsi="Times New Roman" w:eastAsia="仿宋" w:cs="Times New Roman"/>
                <w:color w:val="000000" w:themeColor="text1"/>
                <w:kern w:val="0"/>
                <w:sz w:val="24"/>
                <w:u w:val="single"/>
                <w:lang w:val="en-US" w:eastAsia="zh-CN" w:bidi="ar"/>
                <w14:textFill>
                  <w14:solidFill>
                    <w14:schemeClr w14:val="tx1"/>
                  </w14:solidFill>
                </w14:textFill>
              </w:rPr>
              <w:t>（</w:t>
            </w:r>
            <w:r>
              <w:rPr>
                <w:rFonts w:hint="default" w:ascii="Times New Roman" w:hAnsi="Times New Roman" w:eastAsia="仿宋" w:cs="Times New Roman"/>
                <w:color w:val="000000" w:themeColor="text1"/>
                <w:kern w:val="0"/>
                <w:sz w:val="24"/>
                <w:u w:val="single"/>
                <w:lang w:val="en-US" w:eastAsia="zh-CN" w:bidi="ar"/>
                <w14:textFill>
                  <w14:solidFill>
                    <w14:schemeClr w14:val="tx1"/>
                  </w14:solidFill>
                </w14:textFill>
              </w:rPr>
              <w:t>石粉11500t</w:t>
            </w:r>
            <w:r>
              <w:rPr>
                <w:rFonts w:hint="eastAsia" w:ascii="Times New Roman" w:hAnsi="Times New Roman" w:eastAsia="仿宋" w:cs="Times New Roman"/>
                <w:color w:val="000000" w:themeColor="text1"/>
                <w:kern w:val="0"/>
                <w:sz w:val="24"/>
                <w:u w:val="single"/>
                <w:lang w:val="en-US" w:eastAsia="zh-CN" w:bidi="ar"/>
                <w14:textFill>
                  <w14:solidFill>
                    <w14:schemeClr w14:val="tx1"/>
                  </w14:solidFill>
                </w14:textFill>
              </w:rPr>
              <w:t>、</w:t>
            </w:r>
            <w:r>
              <w:rPr>
                <w:rFonts w:hint="default" w:ascii="Times New Roman" w:hAnsi="Times New Roman" w:eastAsia="仿宋" w:cs="Times New Roman"/>
                <w:color w:val="000000" w:themeColor="text1"/>
                <w:kern w:val="0"/>
                <w:sz w:val="24"/>
                <w:u w:val="single"/>
                <w:lang w:val="en-US" w:eastAsia="zh-CN" w:bidi="ar"/>
                <w14:textFill>
                  <w14:solidFill>
                    <w14:schemeClr w14:val="tx1"/>
                  </w14:solidFill>
                </w14:textFill>
              </w:rPr>
              <w:t>碎石</w:t>
            </w:r>
            <w:r>
              <w:rPr>
                <w:rFonts w:hint="eastAsia" w:ascii="Times New Roman" w:hAnsi="Times New Roman" w:eastAsia="仿宋" w:cs="Times New Roman"/>
                <w:color w:val="000000" w:themeColor="text1"/>
                <w:kern w:val="0"/>
                <w:sz w:val="24"/>
                <w:u w:val="single"/>
                <w:lang w:val="en-US" w:eastAsia="zh-CN" w:bidi="ar"/>
                <w14:textFill>
                  <w14:solidFill>
                    <w14:schemeClr w14:val="tx1"/>
                  </w14:solidFill>
                </w14:textFill>
              </w:rPr>
              <w:t>190215.591</w:t>
            </w:r>
            <w:r>
              <w:rPr>
                <w:rFonts w:hint="default" w:ascii="Times New Roman" w:hAnsi="Times New Roman" w:eastAsia="仿宋" w:cs="Times New Roman"/>
                <w:color w:val="000000" w:themeColor="text1"/>
                <w:kern w:val="0"/>
                <w:sz w:val="24"/>
                <w:u w:val="single"/>
                <w:lang w:val="en-US" w:eastAsia="zh-CN" w:bidi="ar"/>
                <w14:textFill>
                  <w14:solidFill>
                    <w14:schemeClr w14:val="tx1"/>
                  </w14:solidFill>
                </w14:textFill>
              </w:rPr>
              <w:t>t</w:t>
            </w:r>
            <w:r>
              <w:rPr>
                <w:rFonts w:hint="eastAsia" w:ascii="Times New Roman" w:hAnsi="Times New Roman" w:eastAsia="仿宋" w:cs="Times New Roman"/>
                <w:color w:val="000000" w:themeColor="text1"/>
                <w:kern w:val="0"/>
                <w:sz w:val="24"/>
                <w:u w:val="single"/>
                <w:lang w:val="en-US" w:eastAsia="zh-CN" w:bidi="ar"/>
                <w14:textFill>
                  <w14:solidFill>
                    <w14:schemeClr w14:val="tx1"/>
                  </w14:solidFill>
                </w14:textFill>
              </w:rPr>
              <w:t>、</w:t>
            </w:r>
            <w:r>
              <w:rPr>
                <w:rFonts w:hint="default" w:ascii="Times New Roman" w:hAnsi="Times New Roman" w:eastAsia="仿宋" w:cs="Times New Roman"/>
                <w:color w:val="000000" w:themeColor="text1"/>
                <w:kern w:val="0"/>
                <w:sz w:val="24"/>
                <w:u w:val="single"/>
                <w:lang w:val="en-US" w:eastAsia="zh-CN" w:bidi="ar"/>
                <w14:textFill>
                  <w14:solidFill>
                    <w14:schemeClr w14:val="tx1"/>
                  </w14:solidFill>
                </w14:textFill>
              </w:rPr>
              <w:t>水泥31500t</w:t>
            </w:r>
            <w:r>
              <w:rPr>
                <w:rFonts w:hint="eastAsia" w:ascii="Times New Roman" w:hAnsi="Times New Roman" w:eastAsia="仿宋" w:cs="Times New Roman"/>
                <w:color w:val="000000" w:themeColor="text1"/>
                <w:kern w:val="0"/>
                <w:sz w:val="24"/>
                <w:u w:val="single"/>
                <w:lang w:val="en-US" w:eastAsia="zh-CN" w:bidi="ar"/>
                <w14:textFill>
                  <w14:solidFill>
                    <w14:schemeClr w14:val="tx1"/>
                  </w14:solidFill>
                </w14:textFill>
              </w:rPr>
              <w:t>、水</w:t>
            </w:r>
            <w:r>
              <w:rPr>
                <w:rFonts w:hint="default" w:ascii="Times New Roman" w:hAnsi="Times New Roman" w:eastAsia="仿宋" w:cs="Times New Roman"/>
                <w:color w:val="000000" w:themeColor="text1"/>
                <w:kern w:val="0"/>
                <w:sz w:val="24"/>
                <w:u w:val="single"/>
                <w:lang w:val="en-US" w:eastAsia="zh-CN" w:bidi="ar"/>
                <w14:textFill>
                  <w14:solidFill>
                    <w14:schemeClr w14:val="tx1"/>
                  </w14:solidFill>
                </w14:textFill>
              </w:rPr>
              <w:t>16800m</w:t>
            </w:r>
            <w:r>
              <w:rPr>
                <w:rFonts w:hint="default" w:ascii="Times New Roman" w:hAnsi="Times New Roman" w:eastAsia="仿宋" w:cs="Times New Roman"/>
                <w:color w:val="000000" w:themeColor="text1"/>
                <w:kern w:val="0"/>
                <w:sz w:val="24"/>
                <w:u w:val="single"/>
                <w:vertAlign w:val="superscript"/>
                <w:lang w:val="en-US" w:eastAsia="zh-CN" w:bidi="ar"/>
                <w14:textFill>
                  <w14:solidFill>
                    <w14:schemeClr w14:val="tx1"/>
                  </w14:solidFill>
                </w14:textFill>
              </w:rPr>
              <w:t>3</w:t>
            </w:r>
            <w:r>
              <w:rPr>
                <w:rFonts w:hint="eastAsia" w:ascii="Times New Roman" w:hAnsi="Times New Roman" w:eastAsia="仿宋" w:cs="Times New Roman"/>
                <w:color w:val="000000" w:themeColor="text1"/>
                <w:kern w:val="0"/>
                <w:sz w:val="24"/>
                <w:u w:val="single"/>
                <w:lang w:val="en-US" w:eastAsia="zh-CN" w:bidi="ar"/>
                <w14:textFill>
                  <w14:solidFill>
                    <w14:schemeClr w14:val="tx1"/>
                  </w14:solidFill>
                </w14:textFill>
              </w:rPr>
              <w:t>），其生产规模</w:t>
            </w:r>
            <w:r>
              <w:rPr>
                <w:rFonts w:hint="default" w:ascii="Times New Roman" w:hAnsi="Times New Roman" w:eastAsia="仿宋" w:cs="Times New Roman"/>
                <w:color w:val="000000" w:themeColor="text1"/>
                <w:kern w:val="0"/>
                <w:sz w:val="24"/>
                <w:u w:val="single"/>
                <w:lang w:val="en-US" w:eastAsia="zh-CN" w:bidi="ar"/>
                <w14:textFill>
                  <w14:solidFill>
                    <w14:schemeClr w14:val="tx1"/>
                  </w14:solidFill>
                </w14:textFill>
              </w:rPr>
              <w:t>250000t</w:t>
            </w:r>
            <w:r>
              <w:rPr>
                <w:rFonts w:hint="eastAsia" w:ascii="Times New Roman" w:hAnsi="Times New Roman" w:eastAsia="仿宋" w:cs="Times New Roman"/>
                <w:color w:val="000000" w:themeColor="text1"/>
                <w:kern w:val="0"/>
                <w:sz w:val="24"/>
                <w:u w:val="single"/>
                <w:lang w:val="en-US" w:eastAsia="zh-CN" w:bidi="ar"/>
                <w14:textFill>
                  <w14:solidFill>
                    <w14:schemeClr w14:val="tx1"/>
                  </w14:solidFill>
                </w14:textFill>
              </w:rPr>
              <w:t>，本项目设计规模为</w:t>
            </w:r>
            <w:r>
              <w:rPr>
                <w:rFonts w:hint="default" w:ascii="Times New Roman" w:hAnsi="Times New Roman" w:eastAsia="仿宋" w:cs="Times New Roman"/>
                <w:color w:val="000000" w:themeColor="text1"/>
                <w:kern w:val="0"/>
                <w:sz w:val="24"/>
                <w:u w:val="single"/>
                <w:lang w:val="en-US" w:eastAsia="zh-CN" w:bidi="ar"/>
                <w14:textFill>
                  <w14:solidFill>
                    <w14:schemeClr w14:val="tx1"/>
                  </w14:solidFill>
                </w14:textFill>
              </w:rPr>
              <w:t>250000t</w:t>
            </w:r>
            <w:r>
              <w:rPr>
                <w:rFonts w:hint="eastAsia" w:ascii="Times New Roman" w:hAnsi="Times New Roman" w:eastAsia="仿宋" w:cs="Times New Roman"/>
                <w:color w:val="000000" w:themeColor="text1"/>
                <w:kern w:val="0"/>
                <w:sz w:val="24"/>
                <w:u w:val="single"/>
                <w:lang w:val="en-US" w:eastAsia="zh-CN" w:bidi="ar"/>
                <w14:textFill>
                  <w14:solidFill>
                    <w14:schemeClr w14:val="tx1"/>
                  </w14:solidFill>
                </w14:textFill>
              </w:rPr>
              <w:t>，因此本项目生产设备、原辅材料与产品相匹配。</w:t>
            </w:r>
          </w:p>
          <w:p>
            <w:pPr>
              <w:keepNext w:val="0"/>
              <w:keepLines w:val="0"/>
              <w:pageBreakBefore w:val="0"/>
              <w:widowControl w:val="0"/>
              <w:kinsoku/>
              <w:wordWrap/>
              <w:overflowPunct/>
              <w:topLinePunct w:val="0"/>
              <w:autoSpaceDE/>
              <w:autoSpaceDN/>
              <w:bidi w:val="0"/>
              <w:adjustRightInd/>
              <w:snapToGrid/>
              <w:spacing w:before="62" w:beforeLines="20" w:after="62" w:afterLines="20" w:line="360" w:lineRule="auto"/>
              <w:ind w:firstLine="482" w:firstLineChars="200"/>
              <w:textAlignment w:val="auto"/>
              <w:rPr>
                <w:rFonts w:hint="default" w:ascii="Times New Roman" w:hAnsi="Times New Roman" w:eastAsia="仿宋" w:cs="Times New Roman"/>
                <w:b/>
                <w:bCs/>
                <w:color w:val="000000" w:themeColor="text1"/>
                <w:sz w:val="24"/>
                <w:u w:val="single"/>
                <w:lang w:val="en-US" w:eastAsia="zh-CN"/>
                <w14:textFill>
                  <w14:solidFill>
                    <w14:schemeClr w14:val="tx1"/>
                  </w14:solidFill>
                </w14:textFill>
              </w:rPr>
            </w:pPr>
            <w:r>
              <w:rPr>
                <w:rFonts w:hint="eastAsia" w:ascii="Times New Roman" w:hAnsi="Times New Roman" w:eastAsia="仿宋" w:cs="Times New Roman"/>
                <w:b/>
                <w:bCs/>
                <w:color w:val="000000" w:themeColor="text1"/>
                <w:sz w:val="24"/>
                <w:u w:val="single"/>
                <w:lang w:val="en-US" w:eastAsia="zh-CN"/>
                <w14:textFill>
                  <w14:solidFill>
                    <w14:schemeClr w14:val="tx1"/>
                  </w14:solidFill>
                </w14:textFill>
              </w:rPr>
              <w:t>6.工程依托关系一览表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color w:val="000000" w:themeColor="text1"/>
                <w:kern w:val="0"/>
                <w:sz w:val="24"/>
                <w:u w:val="single"/>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u w:val="single"/>
                <w:lang w:val="en-US" w:eastAsia="zh-CN" w:bidi="ar"/>
                <w14:textFill>
                  <w14:solidFill>
                    <w14:schemeClr w14:val="tx1"/>
                  </w14:solidFill>
                </w14:textFill>
              </w:rPr>
              <w:t>本项目为</w:t>
            </w:r>
            <w:r>
              <w:rPr>
                <w:rFonts w:hint="default" w:ascii="Times New Roman" w:hAnsi="Times New Roman" w:eastAsia="仿宋" w:cs="Times New Roman"/>
                <w:color w:val="000000" w:themeColor="text1"/>
                <w:kern w:val="0"/>
                <w:sz w:val="24"/>
                <w:u w:val="single"/>
                <w:lang w:val="en-US" w:eastAsia="zh-CN" w:bidi="ar"/>
                <w14:textFill>
                  <w14:solidFill>
                    <w14:schemeClr w14:val="tx1"/>
                  </w14:solidFill>
                </w14:textFill>
              </w:rPr>
              <w:t>湘阴虞公港一期工程</w:t>
            </w:r>
            <w:r>
              <w:rPr>
                <w:rFonts w:hint="eastAsia" w:ascii="Times New Roman" w:hAnsi="Times New Roman" w:eastAsia="仿宋" w:cs="Times New Roman"/>
                <w:color w:val="000000" w:themeColor="text1"/>
                <w:kern w:val="0"/>
                <w:sz w:val="24"/>
                <w:u w:val="single"/>
                <w:lang w:val="en-US" w:eastAsia="zh-CN" w:bidi="ar"/>
                <w14:textFill>
                  <w14:solidFill>
                    <w14:schemeClr w14:val="tx1"/>
                  </w14:solidFill>
                </w14:textFill>
              </w:rPr>
              <w:t>的配套工程，</w:t>
            </w:r>
            <w:r>
              <w:rPr>
                <w:rFonts w:hint="default" w:ascii="Times New Roman" w:hAnsi="Times New Roman" w:eastAsia="仿宋" w:cs="Times New Roman"/>
                <w:color w:val="000000" w:themeColor="text1"/>
                <w:kern w:val="0"/>
                <w:sz w:val="24"/>
                <w:u w:val="single"/>
                <w:lang w:val="en-US" w:eastAsia="zh-CN" w:bidi="ar"/>
                <w14:textFill>
                  <w14:solidFill>
                    <w14:schemeClr w14:val="tx1"/>
                  </w14:solidFill>
                </w14:textFill>
              </w:rPr>
              <w:t>湘阴虞公港一期工程</w:t>
            </w:r>
            <w:r>
              <w:rPr>
                <w:rFonts w:hint="eastAsia" w:ascii="Times New Roman" w:hAnsi="Times New Roman" w:eastAsia="仿宋" w:cs="Times New Roman"/>
                <w:color w:val="000000" w:themeColor="text1"/>
                <w:kern w:val="0"/>
                <w:sz w:val="24"/>
                <w:u w:val="single"/>
                <w:lang w:val="en-US" w:eastAsia="zh-CN" w:bidi="ar"/>
                <w14:textFill>
                  <w14:solidFill>
                    <w14:schemeClr w14:val="tx1"/>
                  </w14:solidFill>
                </w14:textFill>
              </w:rPr>
              <w:t>于</w:t>
            </w:r>
            <w:r>
              <w:rPr>
                <w:rFonts w:hint="default" w:ascii="Times New Roman" w:hAnsi="Times New Roman" w:eastAsia="仿宋" w:cs="Times New Roman"/>
                <w:color w:val="000000" w:themeColor="text1"/>
                <w:kern w:val="0"/>
                <w:sz w:val="24"/>
                <w:u w:val="single"/>
                <w:lang w:val="en-US" w:eastAsia="zh-CN" w:bidi="ar"/>
                <w14:textFill>
                  <w14:solidFill>
                    <w14:schemeClr w14:val="tx1"/>
                  </w14:solidFill>
                </w14:textFill>
              </w:rPr>
              <w:t>2022年12月岳阳市生态环境局</w:t>
            </w:r>
            <w:r>
              <w:rPr>
                <w:rFonts w:hint="eastAsia" w:ascii="Times New Roman" w:hAnsi="Times New Roman" w:eastAsia="仿宋" w:cs="Times New Roman"/>
                <w:color w:val="000000" w:themeColor="text1"/>
                <w:kern w:val="0"/>
                <w:sz w:val="24"/>
                <w:u w:val="single"/>
                <w:lang w:val="en-US" w:eastAsia="zh-CN" w:bidi="ar"/>
                <w14:textFill>
                  <w14:solidFill>
                    <w14:schemeClr w14:val="tx1"/>
                  </w14:solidFill>
                </w14:textFill>
              </w:rPr>
              <w:t>对《</w:t>
            </w:r>
            <w:r>
              <w:rPr>
                <w:rFonts w:hint="default" w:ascii="Times New Roman" w:hAnsi="Times New Roman" w:eastAsia="仿宋" w:cs="Times New Roman"/>
                <w:color w:val="000000" w:themeColor="text1"/>
                <w:kern w:val="0"/>
                <w:sz w:val="24"/>
                <w:u w:val="single"/>
                <w:lang w:val="en-US" w:eastAsia="zh-CN" w:bidi="ar"/>
                <w14:textFill>
                  <w14:solidFill>
                    <w14:schemeClr w14:val="tx1"/>
                  </w14:solidFill>
                </w14:textFill>
              </w:rPr>
              <w:t>湘阴虞公港一期工程</w:t>
            </w:r>
            <w:r>
              <w:rPr>
                <w:rFonts w:hint="eastAsia" w:ascii="Times New Roman" w:hAnsi="Times New Roman" w:eastAsia="仿宋" w:cs="Times New Roman"/>
                <w:color w:val="000000" w:themeColor="text1"/>
                <w:kern w:val="0"/>
                <w:sz w:val="24"/>
                <w:u w:val="single"/>
                <w:lang w:val="en-US" w:eastAsia="zh-CN" w:bidi="ar"/>
                <w14:textFill>
                  <w14:solidFill>
                    <w14:schemeClr w14:val="tx1"/>
                  </w14:solidFill>
                </w14:textFill>
              </w:rPr>
              <w:t>环境影响评价报告书》进行审批，并取得批复</w:t>
            </w:r>
            <w:r>
              <w:rPr>
                <w:rFonts w:hint="default" w:ascii="Times New Roman" w:hAnsi="Times New Roman" w:eastAsia="仿宋" w:cs="Times New Roman"/>
                <w:color w:val="000000" w:themeColor="text1"/>
                <w:kern w:val="0"/>
                <w:sz w:val="24"/>
                <w:u w:val="single"/>
                <w:lang w:val="en-US" w:eastAsia="zh-CN" w:bidi="ar"/>
                <w14:textFill>
                  <w14:solidFill>
                    <w14:schemeClr w14:val="tx1"/>
                  </w14:solidFill>
                </w14:textFill>
              </w:rPr>
              <w:t>（岳环评〔2022〕75号）</w:t>
            </w:r>
            <w:r>
              <w:rPr>
                <w:rFonts w:hint="eastAsia" w:ascii="Times New Roman" w:hAnsi="Times New Roman" w:eastAsia="仿宋" w:cs="Times New Roman"/>
                <w:color w:val="000000" w:themeColor="text1"/>
                <w:kern w:val="0"/>
                <w:sz w:val="24"/>
                <w:u w:val="single"/>
                <w:lang w:val="en-US" w:eastAsia="zh-CN" w:bidi="ar"/>
                <w14:textFill>
                  <w14:solidFill>
                    <w14:schemeClr w14:val="tx1"/>
                  </w14:solidFill>
                </w14:textFill>
              </w:rPr>
              <w:t>（详见附件四）。本项目为</w:t>
            </w:r>
            <w:r>
              <w:rPr>
                <w:rFonts w:hint="default" w:ascii="Times New Roman" w:hAnsi="Times New Roman" w:eastAsia="仿宋" w:cs="Times New Roman"/>
                <w:color w:val="000000" w:themeColor="text1"/>
                <w:kern w:val="0"/>
                <w:sz w:val="24"/>
                <w:u w:val="single"/>
                <w:lang w:val="en-US" w:eastAsia="zh-CN" w:bidi="ar"/>
                <w14:textFill>
                  <w14:solidFill>
                    <w14:schemeClr w14:val="tx1"/>
                  </w14:solidFill>
                </w14:textFill>
              </w:rPr>
              <w:t>湘阴虞公港一期工程</w:t>
            </w:r>
            <w:r>
              <w:rPr>
                <w:rFonts w:hint="eastAsia" w:ascii="Times New Roman" w:hAnsi="Times New Roman" w:eastAsia="仿宋" w:cs="Times New Roman"/>
                <w:color w:val="000000" w:themeColor="text1"/>
                <w:kern w:val="0"/>
                <w:sz w:val="24"/>
                <w:u w:val="single"/>
                <w:lang w:val="en-US" w:eastAsia="zh-CN" w:bidi="ar"/>
                <w14:textFill>
                  <w14:solidFill>
                    <w14:schemeClr w14:val="tx1"/>
                  </w14:solidFill>
                </w14:textFill>
              </w:rPr>
              <w:t>的配套工程，工程配套建设供水、供电、排水系统、垃圾暂存点等，基础设施较为完善，满足本项目生产及排污要求，因此，本项目依托</w:t>
            </w:r>
            <w:r>
              <w:rPr>
                <w:rFonts w:hint="default" w:ascii="Times New Roman" w:hAnsi="Times New Roman" w:eastAsia="仿宋" w:cs="Times New Roman"/>
                <w:color w:val="000000" w:themeColor="text1"/>
                <w:kern w:val="0"/>
                <w:sz w:val="24"/>
                <w:u w:val="single"/>
                <w:lang w:val="en-US" w:eastAsia="zh-CN" w:bidi="ar"/>
                <w14:textFill>
                  <w14:solidFill>
                    <w14:schemeClr w14:val="tx1"/>
                  </w14:solidFill>
                </w14:textFill>
              </w:rPr>
              <w:t>湘阴虞公港一期工程</w:t>
            </w:r>
            <w:r>
              <w:rPr>
                <w:rFonts w:hint="eastAsia" w:ascii="Times New Roman" w:hAnsi="Times New Roman" w:eastAsia="仿宋" w:cs="Times New Roman"/>
                <w:color w:val="000000" w:themeColor="text1"/>
                <w:kern w:val="0"/>
                <w:sz w:val="24"/>
                <w:u w:val="single"/>
                <w:lang w:val="en-US" w:eastAsia="zh-CN" w:bidi="ar"/>
                <w14:textFill>
                  <w14:solidFill>
                    <w14:schemeClr w14:val="tx1"/>
                  </w14:solidFill>
                </w14:textFill>
              </w:rPr>
              <w:t>可行。根据现场调查了解到，本项目租赁附近民房作为宿舍和食堂，民房距离项目较近，同时民房配有化粪池和油烟净化设备，因此，本项目依托周边民房作为宿舍和食堂是可行的。</w:t>
            </w:r>
            <w:r>
              <w:rPr>
                <w:rFonts w:hint="default" w:ascii="Times New Roman" w:hAnsi="Times New Roman" w:eastAsia="仿宋" w:cs="Times New Roman"/>
                <w:color w:val="000000" w:themeColor="text1"/>
                <w:kern w:val="0"/>
                <w:sz w:val="24"/>
                <w:u w:val="single"/>
                <w:lang w:val="en-US" w:eastAsia="zh-CN" w:bidi="ar"/>
                <w14:textFill>
                  <w14:solidFill>
                    <w14:schemeClr w14:val="tx1"/>
                  </w14:solidFill>
                </w14:textFill>
              </w:rPr>
              <w:t>工程</w:t>
            </w:r>
            <w:r>
              <w:rPr>
                <w:rFonts w:hint="eastAsia" w:ascii="Times New Roman" w:hAnsi="Times New Roman" w:eastAsia="仿宋" w:cs="Times New Roman"/>
                <w:color w:val="000000" w:themeColor="text1"/>
                <w:kern w:val="0"/>
                <w:sz w:val="24"/>
                <w:u w:val="single"/>
                <w:lang w:val="en-US" w:eastAsia="zh-CN" w:bidi="ar"/>
                <w14:textFill>
                  <w14:solidFill>
                    <w14:schemeClr w14:val="tx1"/>
                  </w14:solidFill>
                </w14:textFill>
              </w:rPr>
              <w:t>依托关系见表2.1-4。</w:t>
            </w:r>
          </w:p>
          <w:p>
            <w:pPr>
              <w:pStyle w:val="12"/>
              <w:keepNext w:val="0"/>
              <w:keepLines w:val="0"/>
              <w:pageBreakBefore w:val="0"/>
              <w:widowControl w:val="0"/>
              <w:suppressLineNumbers w:val="0"/>
              <w:kinsoku/>
              <w:wordWrap/>
              <w:overflowPunct/>
              <w:topLinePunct w:val="0"/>
              <w:autoSpaceDE/>
              <w:autoSpaceDN/>
              <w:bidi w:val="0"/>
              <w:adjustRightInd/>
              <w:snapToGrid/>
              <w:spacing w:before="63" w:beforeLines="20" w:beforeAutospacing="0" w:after="0" w:afterAutospacing="0" w:line="360" w:lineRule="auto"/>
              <w:ind w:left="0" w:leftChars="0" w:right="0" w:firstLine="0" w:firstLineChars="0"/>
              <w:jc w:val="center"/>
              <w:textAlignment w:val="auto"/>
              <w:rPr>
                <w:rFonts w:hint="default" w:ascii="Times New Roman" w:hAnsi="Times New Roman" w:eastAsia="仿宋" w:cs="Times New Roman"/>
                <w:b/>
                <w:bCs/>
                <w:color w:val="000000" w:themeColor="text1"/>
                <w:kern w:val="0"/>
                <w:sz w:val="24"/>
                <w:u w:val="single"/>
                <w:lang w:val="en-US" w:eastAsia="zh-CN" w:bidi="ar"/>
                <w14:textFill>
                  <w14:solidFill>
                    <w14:schemeClr w14:val="tx1"/>
                  </w14:solidFill>
                </w14:textFill>
              </w:rPr>
            </w:pPr>
            <w:r>
              <w:rPr>
                <w:rFonts w:hint="default" w:ascii="Times New Roman" w:hAnsi="Times New Roman" w:eastAsia="仿宋" w:cs="Times New Roman"/>
                <w:b/>
                <w:bCs/>
                <w:color w:val="000000" w:themeColor="text1"/>
                <w:kern w:val="0"/>
                <w:sz w:val="24"/>
                <w:u w:val="single"/>
                <w:lang w:val="en-US" w:eastAsia="zh-CN" w:bidi="ar"/>
                <w14:textFill>
                  <w14:solidFill>
                    <w14:schemeClr w14:val="tx1"/>
                  </w14:solidFill>
                </w14:textFill>
              </w:rPr>
              <w:t>表2.1-4   本项目依托关系一览表</w:t>
            </w:r>
          </w:p>
          <w:tbl>
            <w:tblPr>
              <w:tblStyle w:val="15"/>
              <w:tblW w:w="847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76"/>
              <w:gridCol w:w="1272"/>
              <w:gridCol w:w="5830"/>
              <w:gridCol w:w="89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476" w:type="dxa"/>
                  <w:tcBorders>
                    <w:tl2br w:val="nil"/>
                    <w:tr2bl w:val="nil"/>
                  </w:tcBorders>
                  <w:vAlign w:val="center"/>
                </w:tcPr>
                <w:p>
                  <w:pPr>
                    <w:pStyle w:val="12"/>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right="0" w:firstLine="0" w:firstLineChars="0"/>
                    <w:jc w:val="center"/>
                    <w:textAlignment w:val="auto"/>
                    <w:rPr>
                      <w:rFonts w:hint="default" w:ascii="Times New Roman" w:hAnsi="Times New Roman" w:eastAsia="仿宋" w:cs="Times New Roman"/>
                      <w:b/>
                      <w:bCs/>
                      <w:color w:val="000000" w:themeColor="text1"/>
                      <w:kern w:val="0"/>
                      <w:sz w:val="21"/>
                      <w:szCs w:val="21"/>
                      <w:u w:val="single"/>
                      <w:vertAlign w:val="baseline"/>
                      <w:lang w:val="en-US" w:eastAsia="zh-CN" w:bidi="ar"/>
                      <w14:textFill>
                        <w14:solidFill>
                          <w14:schemeClr w14:val="tx1"/>
                        </w14:solidFill>
                      </w14:textFill>
                    </w:rPr>
                  </w:pPr>
                  <w:r>
                    <w:rPr>
                      <w:rFonts w:hint="default" w:ascii="Times New Roman" w:hAnsi="Times New Roman" w:eastAsia="仿宋" w:cs="Times New Roman"/>
                      <w:b/>
                      <w:bCs/>
                      <w:color w:val="000000" w:themeColor="text1"/>
                      <w:kern w:val="0"/>
                      <w:sz w:val="21"/>
                      <w:szCs w:val="21"/>
                      <w:u w:val="single"/>
                      <w:vertAlign w:val="baseline"/>
                      <w:lang w:val="en-US" w:eastAsia="zh-CN" w:bidi="ar"/>
                      <w14:textFill>
                        <w14:solidFill>
                          <w14:schemeClr w14:val="tx1"/>
                        </w14:solidFill>
                      </w14:textFill>
                    </w:rPr>
                    <w:t>序号</w:t>
                  </w:r>
                </w:p>
              </w:tc>
              <w:tc>
                <w:tcPr>
                  <w:tcW w:w="1272" w:type="dxa"/>
                  <w:tcBorders>
                    <w:tl2br w:val="nil"/>
                    <w:tr2bl w:val="nil"/>
                  </w:tcBorders>
                  <w:vAlign w:val="center"/>
                </w:tcPr>
                <w:p>
                  <w:pPr>
                    <w:pStyle w:val="12"/>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right="0" w:firstLine="0" w:firstLineChars="0"/>
                    <w:jc w:val="center"/>
                    <w:textAlignment w:val="auto"/>
                    <w:rPr>
                      <w:rFonts w:hint="default" w:ascii="Times New Roman" w:hAnsi="Times New Roman" w:eastAsia="仿宋" w:cs="Times New Roman"/>
                      <w:b/>
                      <w:bCs/>
                      <w:color w:val="000000" w:themeColor="text1"/>
                      <w:kern w:val="0"/>
                      <w:sz w:val="21"/>
                      <w:szCs w:val="21"/>
                      <w:u w:val="single"/>
                      <w:vertAlign w:val="baseline"/>
                      <w:lang w:val="en-US" w:eastAsia="zh-CN" w:bidi="ar"/>
                      <w14:textFill>
                        <w14:solidFill>
                          <w14:schemeClr w14:val="tx1"/>
                        </w14:solidFill>
                      </w14:textFill>
                    </w:rPr>
                  </w:pPr>
                  <w:r>
                    <w:rPr>
                      <w:rFonts w:hint="default" w:ascii="Times New Roman" w:hAnsi="Times New Roman" w:eastAsia="仿宋" w:cs="Times New Roman"/>
                      <w:b/>
                      <w:bCs/>
                      <w:color w:val="000000" w:themeColor="text1"/>
                      <w:kern w:val="0"/>
                      <w:sz w:val="21"/>
                      <w:szCs w:val="21"/>
                      <w:u w:val="single"/>
                      <w:vertAlign w:val="baseline"/>
                      <w:lang w:val="en-US" w:eastAsia="zh-CN" w:bidi="ar"/>
                      <w14:textFill>
                        <w14:solidFill>
                          <w14:schemeClr w14:val="tx1"/>
                        </w14:solidFill>
                      </w14:textFill>
                    </w:rPr>
                    <w:t>本项目建设情况</w:t>
                  </w:r>
                </w:p>
              </w:tc>
              <w:tc>
                <w:tcPr>
                  <w:tcW w:w="5830" w:type="dxa"/>
                  <w:tcBorders>
                    <w:tl2br w:val="nil"/>
                    <w:tr2bl w:val="nil"/>
                  </w:tcBorders>
                  <w:vAlign w:val="center"/>
                </w:tcPr>
                <w:p>
                  <w:pPr>
                    <w:pStyle w:val="12"/>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right="0" w:firstLine="0" w:firstLineChars="0"/>
                    <w:jc w:val="center"/>
                    <w:textAlignment w:val="auto"/>
                    <w:rPr>
                      <w:rFonts w:hint="default" w:ascii="Times New Roman" w:hAnsi="Times New Roman" w:eastAsia="仿宋" w:cs="Times New Roman"/>
                      <w:b/>
                      <w:bCs/>
                      <w:color w:val="000000" w:themeColor="text1"/>
                      <w:kern w:val="0"/>
                      <w:sz w:val="21"/>
                      <w:szCs w:val="21"/>
                      <w:u w:val="single"/>
                      <w:vertAlign w:val="baseline"/>
                      <w:lang w:val="en-US" w:eastAsia="zh-CN" w:bidi="ar"/>
                      <w14:textFill>
                        <w14:solidFill>
                          <w14:schemeClr w14:val="tx1"/>
                        </w14:solidFill>
                      </w14:textFill>
                    </w:rPr>
                  </w:pPr>
                  <w:r>
                    <w:rPr>
                      <w:rFonts w:hint="default" w:ascii="Times New Roman" w:hAnsi="Times New Roman" w:eastAsia="仿宋" w:cs="Times New Roman"/>
                      <w:b/>
                      <w:bCs/>
                      <w:color w:val="000000" w:themeColor="text1"/>
                      <w:kern w:val="0"/>
                      <w:sz w:val="21"/>
                      <w:szCs w:val="21"/>
                      <w:u w:val="single"/>
                      <w:vertAlign w:val="baseline"/>
                      <w:lang w:val="en-US" w:eastAsia="zh-CN" w:bidi="ar"/>
                      <w14:textFill>
                        <w14:solidFill>
                          <w14:schemeClr w14:val="tx1"/>
                        </w14:solidFill>
                      </w14:textFill>
                    </w:rPr>
                    <w:t>建设内容</w:t>
                  </w:r>
                </w:p>
              </w:tc>
              <w:tc>
                <w:tcPr>
                  <w:tcW w:w="898" w:type="dxa"/>
                  <w:tcBorders>
                    <w:tl2br w:val="nil"/>
                    <w:tr2bl w:val="nil"/>
                  </w:tcBorders>
                  <w:vAlign w:val="center"/>
                </w:tcPr>
                <w:p>
                  <w:pPr>
                    <w:pStyle w:val="12"/>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right="0" w:firstLine="0" w:firstLineChars="0"/>
                    <w:jc w:val="center"/>
                    <w:textAlignment w:val="auto"/>
                    <w:rPr>
                      <w:rFonts w:hint="default" w:ascii="Times New Roman" w:hAnsi="Times New Roman" w:eastAsia="仿宋" w:cs="Times New Roman"/>
                      <w:b/>
                      <w:bCs/>
                      <w:color w:val="000000" w:themeColor="text1"/>
                      <w:kern w:val="0"/>
                      <w:sz w:val="21"/>
                      <w:szCs w:val="21"/>
                      <w:u w:val="single"/>
                      <w:vertAlign w:val="baseline"/>
                      <w:lang w:val="en-US" w:eastAsia="zh-CN" w:bidi="ar"/>
                      <w14:textFill>
                        <w14:solidFill>
                          <w14:schemeClr w14:val="tx1"/>
                        </w14:solidFill>
                      </w14:textFill>
                    </w:rPr>
                  </w:pPr>
                  <w:r>
                    <w:rPr>
                      <w:rFonts w:hint="default" w:ascii="Times New Roman" w:hAnsi="Times New Roman" w:eastAsia="仿宋" w:cs="Times New Roman"/>
                      <w:b/>
                      <w:bCs/>
                      <w:color w:val="000000" w:themeColor="text1"/>
                      <w:kern w:val="0"/>
                      <w:sz w:val="21"/>
                      <w:szCs w:val="21"/>
                      <w:u w:val="single"/>
                      <w:vertAlign w:val="baseline"/>
                      <w:lang w:val="en-US" w:eastAsia="zh-CN" w:bidi="ar"/>
                      <w14:textFill>
                        <w14:solidFill>
                          <w14:schemeClr w14:val="tx1"/>
                        </w14:solidFill>
                      </w14:textFill>
                    </w:rPr>
                    <w:t>工程依托情况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8476" w:type="dxa"/>
                  <w:gridSpan w:val="4"/>
                  <w:tcBorders>
                    <w:tl2br w:val="nil"/>
                    <w:tr2bl w:val="nil"/>
                  </w:tcBorders>
                </w:tcPr>
                <w:p>
                  <w:pPr>
                    <w:pStyle w:val="12"/>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right="0" w:firstLine="0" w:firstLineChars="0"/>
                    <w:jc w:val="center"/>
                    <w:textAlignment w:val="auto"/>
                    <w:rPr>
                      <w:rFonts w:hint="default" w:ascii="Times New Roman" w:hAnsi="Times New Roman" w:eastAsia="仿宋" w:cs="Times New Roman"/>
                      <w:color w:val="FF0000"/>
                      <w:kern w:val="0"/>
                      <w:sz w:val="21"/>
                      <w:szCs w:val="21"/>
                      <w:u w:val="single"/>
                      <w:vertAlign w:val="baseline"/>
                      <w:lang w:val="en-US" w:eastAsia="zh-CN" w:bidi="ar"/>
                    </w:rPr>
                  </w:pPr>
                  <w:r>
                    <w:rPr>
                      <w:rFonts w:hint="default" w:ascii="Times New Roman" w:hAnsi="Times New Roman" w:eastAsia="仿宋" w:cs="Times New Roman"/>
                      <w:color w:val="000000" w:themeColor="text1"/>
                      <w:sz w:val="21"/>
                      <w:szCs w:val="21"/>
                      <w:u w:val="single"/>
                      <w:lang w:val="en-US" w:eastAsia="zh-CN"/>
                      <w14:textFill>
                        <w14:solidFill>
                          <w14:schemeClr w14:val="tx1"/>
                        </w14:solidFill>
                      </w14:textFill>
                    </w:rPr>
                    <w:t>公用辅助生产设施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76" w:type="dxa"/>
                  <w:tcBorders>
                    <w:tl2br w:val="nil"/>
                    <w:tr2bl w:val="nil"/>
                  </w:tcBorders>
                  <w:vAlign w:val="center"/>
                </w:tcPr>
                <w:p>
                  <w:pPr>
                    <w:pStyle w:val="12"/>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right="0" w:firstLine="0" w:firstLineChars="0"/>
                    <w:jc w:val="center"/>
                    <w:textAlignment w:val="auto"/>
                    <w:rPr>
                      <w:rFonts w:hint="default" w:ascii="Times New Roman" w:hAnsi="Times New Roman" w:eastAsia="仿宋" w:cs="Times New Roman"/>
                      <w:color w:val="000000" w:themeColor="text1"/>
                      <w:sz w:val="21"/>
                      <w:szCs w:val="21"/>
                      <w:u w:val="singl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single"/>
                      <w:lang w:val="en-US" w:eastAsia="zh-CN"/>
                      <w14:textFill>
                        <w14:solidFill>
                          <w14:schemeClr w14:val="tx1"/>
                        </w14:solidFill>
                      </w14:textFill>
                    </w:rPr>
                    <w:t>1</w:t>
                  </w:r>
                </w:p>
              </w:tc>
              <w:tc>
                <w:tcPr>
                  <w:tcW w:w="1272" w:type="dxa"/>
                  <w:tcBorders>
                    <w:tl2br w:val="nil"/>
                    <w:tr2bl w:val="nil"/>
                  </w:tcBorders>
                  <w:vAlign w:val="center"/>
                </w:tcPr>
                <w:p>
                  <w:pPr>
                    <w:pStyle w:val="12"/>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right="0" w:firstLine="0" w:firstLineChars="0"/>
                    <w:jc w:val="center"/>
                    <w:textAlignment w:val="auto"/>
                    <w:rPr>
                      <w:rFonts w:hint="default" w:ascii="Times New Roman" w:hAnsi="Times New Roman" w:eastAsia="仿宋" w:cs="Times New Roman"/>
                      <w:color w:val="000000" w:themeColor="text1"/>
                      <w:sz w:val="21"/>
                      <w:szCs w:val="21"/>
                      <w:u w:val="singl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single"/>
                      <w:lang w:val="en-US" w:eastAsia="zh-CN"/>
                      <w14:textFill>
                        <w14:solidFill>
                          <w14:schemeClr w14:val="tx1"/>
                        </w14:solidFill>
                      </w14:textFill>
                    </w:rPr>
                    <w:t>供水系统</w:t>
                  </w:r>
                </w:p>
              </w:tc>
              <w:tc>
                <w:tcPr>
                  <w:tcW w:w="5830" w:type="dxa"/>
                  <w:tcBorders>
                    <w:tl2br w:val="nil"/>
                    <w:tr2bl w:val="nil"/>
                  </w:tcBorders>
                  <w:vAlign w:val="center"/>
                </w:tcPr>
                <w:p>
                  <w:pPr>
                    <w:pStyle w:val="12"/>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right="0" w:firstLine="0" w:firstLineChars="0"/>
                    <w:jc w:val="center"/>
                    <w:textAlignment w:val="auto"/>
                    <w:rPr>
                      <w:rFonts w:hint="default" w:ascii="Times New Roman" w:hAnsi="Times New Roman" w:eastAsia="仿宋" w:cs="Times New Roman"/>
                      <w:color w:val="000000" w:themeColor="text1"/>
                      <w:kern w:val="0"/>
                      <w:sz w:val="21"/>
                      <w:szCs w:val="21"/>
                      <w:u w:val="single"/>
                      <w:vertAlign w:val="baseline"/>
                      <w:lang w:val="en-US" w:eastAsia="zh-CN" w:bidi="ar"/>
                      <w14:textFill>
                        <w14:solidFill>
                          <w14:schemeClr w14:val="tx1"/>
                        </w14:solidFill>
                      </w14:textFill>
                    </w:rPr>
                  </w:pPr>
                  <w:r>
                    <w:rPr>
                      <w:rFonts w:hint="default" w:ascii="Times New Roman" w:hAnsi="Times New Roman" w:eastAsia="仿宋" w:cs="Times New Roman"/>
                      <w:color w:val="000000" w:themeColor="text1"/>
                      <w:kern w:val="0"/>
                      <w:sz w:val="21"/>
                      <w:szCs w:val="21"/>
                      <w:u w:val="single"/>
                      <w:vertAlign w:val="baseline"/>
                      <w:lang w:val="en-US" w:eastAsia="zh-CN" w:bidi="ar"/>
                      <w14:textFill>
                        <w14:solidFill>
                          <w14:schemeClr w14:val="tx1"/>
                        </w14:solidFill>
                      </w14:textFill>
                    </w:rPr>
                    <w:t>生产用水从湘江抽取。</w:t>
                  </w:r>
                </w:p>
              </w:tc>
              <w:tc>
                <w:tcPr>
                  <w:tcW w:w="898" w:type="dxa"/>
                  <w:tcBorders>
                    <w:tl2br w:val="nil"/>
                    <w:tr2bl w:val="nil"/>
                  </w:tcBorders>
                  <w:vAlign w:val="center"/>
                </w:tcPr>
                <w:p>
                  <w:pPr>
                    <w:pStyle w:val="12"/>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right="0" w:firstLine="0" w:firstLineChars="0"/>
                    <w:jc w:val="center"/>
                    <w:textAlignment w:val="auto"/>
                    <w:rPr>
                      <w:rFonts w:hint="default" w:ascii="Times New Roman" w:hAnsi="Times New Roman" w:eastAsia="仿宋" w:cs="Times New Roman"/>
                      <w:color w:val="000000" w:themeColor="text1"/>
                      <w:kern w:val="0"/>
                      <w:sz w:val="21"/>
                      <w:szCs w:val="21"/>
                      <w:u w:val="single"/>
                      <w:vertAlign w:val="baseline"/>
                      <w:lang w:val="en-US" w:eastAsia="zh-CN" w:bidi="ar"/>
                      <w14:textFill>
                        <w14:solidFill>
                          <w14:schemeClr w14:val="tx1"/>
                        </w14:solidFill>
                      </w14:textFill>
                    </w:rPr>
                  </w:pPr>
                  <w:r>
                    <w:rPr>
                      <w:rFonts w:hint="default" w:ascii="Times New Roman" w:hAnsi="Times New Roman" w:eastAsia="仿宋" w:cs="Times New Roman"/>
                      <w:color w:val="000000" w:themeColor="text1"/>
                      <w:sz w:val="21"/>
                      <w:szCs w:val="21"/>
                      <w:u w:val="single"/>
                      <w:lang w:val="en-US" w:eastAsia="zh-CN"/>
                      <w14:textFill>
                        <w14:solidFill>
                          <w14:schemeClr w14:val="tx1"/>
                        </w14:solidFill>
                      </w14:textFill>
                    </w:rPr>
                    <w:t>可依托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476" w:type="dxa"/>
                  <w:tcBorders>
                    <w:tl2br w:val="nil"/>
                    <w:tr2bl w:val="nil"/>
                  </w:tcBorders>
                  <w:vAlign w:val="center"/>
                </w:tcPr>
                <w:p>
                  <w:pPr>
                    <w:pStyle w:val="12"/>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right="0" w:firstLine="0" w:firstLineChars="0"/>
                    <w:jc w:val="center"/>
                    <w:textAlignment w:val="auto"/>
                    <w:rPr>
                      <w:rFonts w:hint="default" w:ascii="Times New Roman" w:hAnsi="Times New Roman" w:eastAsia="仿宋" w:cs="Times New Roman"/>
                      <w:color w:val="000000" w:themeColor="text1"/>
                      <w:sz w:val="21"/>
                      <w:szCs w:val="21"/>
                      <w:u w:val="singl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single"/>
                      <w:lang w:val="en-US" w:eastAsia="zh-CN"/>
                      <w14:textFill>
                        <w14:solidFill>
                          <w14:schemeClr w14:val="tx1"/>
                        </w14:solidFill>
                      </w14:textFill>
                    </w:rPr>
                    <w:t>2</w:t>
                  </w:r>
                </w:p>
              </w:tc>
              <w:tc>
                <w:tcPr>
                  <w:tcW w:w="1272" w:type="dxa"/>
                  <w:tcBorders>
                    <w:tl2br w:val="nil"/>
                    <w:tr2bl w:val="nil"/>
                  </w:tcBorders>
                  <w:vAlign w:val="center"/>
                </w:tcPr>
                <w:p>
                  <w:pPr>
                    <w:pStyle w:val="12"/>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right="0" w:firstLine="0" w:firstLineChars="0"/>
                    <w:jc w:val="center"/>
                    <w:textAlignment w:val="auto"/>
                    <w:rPr>
                      <w:rFonts w:hint="default" w:ascii="Times New Roman" w:hAnsi="Times New Roman" w:eastAsia="仿宋" w:cs="Times New Roman"/>
                      <w:color w:val="000000" w:themeColor="text1"/>
                      <w:sz w:val="21"/>
                      <w:szCs w:val="21"/>
                      <w:u w:val="singl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single"/>
                      <w:lang w:val="en-US" w:eastAsia="zh-CN"/>
                      <w14:textFill>
                        <w14:solidFill>
                          <w14:schemeClr w14:val="tx1"/>
                        </w14:solidFill>
                      </w14:textFill>
                    </w:rPr>
                    <w:t>供电系统</w:t>
                  </w:r>
                </w:p>
              </w:tc>
              <w:tc>
                <w:tcPr>
                  <w:tcW w:w="5830" w:type="dxa"/>
                  <w:tcBorders>
                    <w:tl2br w:val="nil"/>
                    <w:tr2bl w:val="nil"/>
                  </w:tcBorders>
                  <w:vAlign w:val="center"/>
                </w:tcPr>
                <w:p>
                  <w:pPr>
                    <w:pStyle w:val="12"/>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right="0" w:firstLine="0" w:firstLineChars="0"/>
                    <w:jc w:val="center"/>
                    <w:textAlignment w:val="auto"/>
                    <w:rPr>
                      <w:rFonts w:hint="default" w:ascii="Times New Roman" w:hAnsi="Times New Roman" w:eastAsia="仿宋" w:cs="Times New Roman"/>
                      <w:color w:val="000000" w:themeColor="text1"/>
                      <w:kern w:val="0"/>
                      <w:sz w:val="21"/>
                      <w:szCs w:val="21"/>
                      <w:u w:val="single"/>
                      <w:vertAlign w:val="baseline"/>
                      <w:lang w:val="en-US" w:eastAsia="zh-CN" w:bidi="ar"/>
                      <w14:textFill>
                        <w14:solidFill>
                          <w14:schemeClr w14:val="tx1"/>
                        </w14:solidFill>
                      </w14:textFill>
                    </w:rPr>
                  </w:pPr>
                  <w:r>
                    <w:rPr>
                      <w:rFonts w:hint="default" w:ascii="Times New Roman" w:hAnsi="Times New Roman" w:eastAsia="仿宋" w:cs="Times New Roman"/>
                      <w:color w:val="000000" w:themeColor="text1"/>
                      <w:kern w:val="0"/>
                      <w:sz w:val="21"/>
                      <w:szCs w:val="21"/>
                      <w:u w:val="single"/>
                      <w:vertAlign w:val="baseline"/>
                      <w:lang w:val="en-US" w:eastAsia="zh-CN" w:bidi="ar"/>
                      <w14:textFill>
                        <w14:solidFill>
                          <w14:schemeClr w14:val="tx1"/>
                        </w14:solidFill>
                      </w14:textFill>
                    </w:rPr>
                    <w:t>市政供电，湘阴虞公港一期工程有供电设施、配电房，负责公司的用电。</w:t>
                  </w:r>
                </w:p>
              </w:tc>
              <w:tc>
                <w:tcPr>
                  <w:tcW w:w="898" w:type="dxa"/>
                  <w:tcBorders>
                    <w:tl2br w:val="nil"/>
                    <w:tr2bl w:val="nil"/>
                  </w:tcBorders>
                  <w:vAlign w:val="center"/>
                </w:tcPr>
                <w:p>
                  <w:pPr>
                    <w:pStyle w:val="12"/>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right="0" w:firstLine="0" w:firstLineChars="0"/>
                    <w:jc w:val="center"/>
                    <w:textAlignment w:val="auto"/>
                    <w:rPr>
                      <w:rFonts w:hint="default" w:ascii="Times New Roman" w:hAnsi="Times New Roman" w:eastAsia="仿宋" w:cs="Times New Roman"/>
                      <w:color w:val="000000" w:themeColor="text1"/>
                      <w:sz w:val="21"/>
                      <w:szCs w:val="21"/>
                      <w:u w:val="singl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single"/>
                      <w:lang w:val="en-US" w:eastAsia="zh-CN"/>
                      <w14:textFill>
                        <w14:solidFill>
                          <w14:schemeClr w14:val="tx1"/>
                        </w14:solidFill>
                      </w14:textFill>
                    </w:rPr>
                    <w:t>可依托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76" w:type="dxa"/>
                  <w:tcBorders>
                    <w:tl2br w:val="nil"/>
                    <w:tr2bl w:val="nil"/>
                  </w:tcBorders>
                  <w:vAlign w:val="center"/>
                </w:tcPr>
                <w:p>
                  <w:pPr>
                    <w:pStyle w:val="12"/>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right="0" w:firstLine="0" w:firstLineChars="0"/>
                    <w:jc w:val="center"/>
                    <w:textAlignment w:val="auto"/>
                    <w:rPr>
                      <w:rFonts w:hint="default" w:ascii="Times New Roman" w:hAnsi="Times New Roman" w:eastAsia="仿宋" w:cs="Times New Roman"/>
                      <w:color w:val="000000" w:themeColor="text1"/>
                      <w:sz w:val="21"/>
                      <w:szCs w:val="21"/>
                      <w:u w:val="singl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single"/>
                      <w:lang w:val="en-US" w:eastAsia="zh-CN"/>
                      <w14:textFill>
                        <w14:solidFill>
                          <w14:schemeClr w14:val="tx1"/>
                        </w14:solidFill>
                      </w14:textFill>
                    </w:rPr>
                    <w:t>3</w:t>
                  </w:r>
                </w:p>
              </w:tc>
              <w:tc>
                <w:tcPr>
                  <w:tcW w:w="1272" w:type="dxa"/>
                  <w:tcBorders>
                    <w:tl2br w:val="nil"/>
                    <w:tr2bl w:val="nil"/>
                  </w:tcBorders>
                  <w:vAlign w:val="center"/>
                </w:tcPr>
                <w:p>
                  <w:pPr>
                    <w:pStyle w:val="12"/>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right="0" w:firstLine="0" w:firstLineChars="0"/>
                    <w:jc w:val="center"/>
                    <w:textAlignment w:val="auto"/>
                    <w:rPr>
                      <w:rFonts w:hint="default" w:ascii="Times New Roman" w:hAnsi="Times New Roman" w:eastAsia="仿宋" w:cs="Times New Roman"/>
                      <w:color w:val="000000" w:themeColor="text1"/>
                      <w:sz w:val="21"/>
                      <w:szCs w:val="21"/>
                      <w:u w:val="single"/>
                      <w:lang w:val="en-US" w:eastAsia="zh-CN"/>
                      <w14:textFill>
                        <w14:solidFill>
                          <w14:schemeClr w14:val="tx1"/>
                        </w14:solidFill>
                      </w14:textFill>
                    </w:rPr>
                  </w:pPr>
                  <w:r>
                    <w:rPr>
                      <w:rFonts w:hint="default" w:ascii="Times New Roman" w:hAnsi="Times New Roman" w:eastAsia="仿宋" w:cs="Times New Roman"/>
                      <w:color w:val="000000" w:themeColor="text1"/>
                      <w:kern w:val="0"/>
                      <w:sz w:val="21"/>
                      <w:szCs w:val="21"/>
                      <w:u w:val="single"/>
                      <w:lang w:val="en-US" w:eastAsia="zh-CN" w:bidi="ar"/>
                      <w14:textFill>
                        <w14:solidFill>
                          <w14:schemeClr w14:val="tx1"/>
                        </w14:solidFill>
                      </w14:textFill>
                    </w:rPr>
                    <w:t>宿舍和食堂</w:t>
                  </w:r>
                </w:p>
              </w:tc>
              <w:tc>
                <w:tcPr>
                  <w:tcW w:w="5830" w:type="dxa"/>
                  <w:tcBorders>
                    <w:tl2br w:val="nil"/>
                    <w:tr2bl w:val="nil"/>
                  </w:tcBorders>
                  <w:vAlign w:val="center"/>
                </w:tcPr>
                <w:p>
                  <w:pPr>
                    <w:pStyle w:val="12"/>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right="0" w:firstLine="0" w:firstLineChars="0"/>
                    <w:jc w:val="center"/>
                    <w:textAlignment w:val="auto"/>
                    <w:rPr>
                      <w:rFonts w:hint="default" w:ascii="Times New Roman" w:hAnsi="Times New Roman" w:eastAsia="仿宋" w:cs="Times New Roman"/>
                      <w:color w:val="000000" w:themeColor="text1"/>
                      <w:kern w:val="0"/>
                      <w:sz w:val="21"/>
                      <w:szCs w:val="21"/>
                      <w:u w:val="single"/>
                      <w:vertAlign w:val="baseline"/>
                      <w:lang w:val="en-US" w:eastAsia="zh-CN" w:bidi="ar"/>
                      <w14:textFill>
                        <w14:solidFill>
                          <w14:schemeClr w14:val="tx1"/>
                        </w14:solidFill>
                      </w14:textFill>
                    </w:rPr>
                  </w:pPr>
                  <w:r>
                    <w:rPr>
                      <w:rFonts w:hint="default" w:ascii="Times New Roman" w:hAnsi="Times New Roman" w:eastAsia="仿宋" w:cs="Times New Roman"/>
                      <w:color w:val="000000" w:themeColor="text1"/>
                      <w:kern w:val="0"/>
                      <w:sz w:val="21"/>
                      <w:szCs w:val="21"/>
                      <w:u w:val="single"/>
                      <w:lang w:val="en-US" w:eastAsia="zh-CN" w:bidi="ar"/>
                      <w14:textFill>
                        <w14:solidFill>
                          <w14:schemeClr w14:val="tx1"/>
                        </w14:solidFill>
                      </w14:textFill>
                    </w:rPr>
                    <w:t>租赁附近民房作为宿舍和食堂</w:t>
                  </w:r>
                  <w:r>
                    <w:rPr>
                      <w:rFonts w:hint="default" w:ascii="Times New Roman" w:hAnsi="Times New Roman" w:eastAsia="仿宋" w:cs="Times New Roman"/>
                      <w:color w:val="000000" w:themeColor="text1"/>
                      <w:kern w:val="0"/>
                      <w:sz w:val="21"/>
                      <w:szCs w:val="21"/>
                      <w:u w:val="single"/>
                      <w:vertAlign w:val="baseline"/>
                      <w:lang w:val="en-US" w:eastAsia="zh-CN" w:bidi="ar"/>
                      <w14:textFill>
                        <w14:solidFill>
                          <w14:schemeClr w14:val="tx1"/>
                        </w14:solidFill>
                      </w14:textFill>
                    </w:rPr>
                    <w:t>。</w:t>
                  </w:r>
                </w:p>
              </w:tc>
              <w:tc>
                <w:tcPr>
                  <w:tcW w:w="898" w:type="dxa"/>
                  <w:tcBorders>
                    <w:tl2br w:val="nil"/>
                    <w:tr2bl w:val="nil"/>
                  </w:tcBorders>
                  <w:vAlign w:val="center"/>
                </w:tcPr>
                <w:p>
                  <w:pPr>
                    <w:pStyle w:val="12"/>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right="0" w:firstLine="0" w:firstLineChars="0"/>
                    <w:jc w:val="center"/>
                    <w:textAlignment w:val="auto"/>
                    <w:rPr>
                      <w:rFonts w:hint="default" w:ascii="Times New Roman" w:hAnsi="Times New Roman" w:eastAsia="仿宋" w:cs="Times New Roman"/>
                      <w:color w:val="000000" w:themeColor="text1"/>
                      <w:sz w:val="21"/>
                      <w:szCs w:val="21"/>
                      <w:u w:val="singl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single"/>
                      <w:lang w:val="en-US" w:eastAsia="zh-CN"/>
                      <w14:textFill>
                        <w14:solidFill>
                          <w14:schemeClr w14:val="tx1"/>
                        </w14:solidFill>
                      </w14:textFill>
                    </w:rPr>
                    <w:t>可依托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8476" w:type="dxa"/>
                  <w:gridSpan w:val="4"/>
                  <w:tcBorders>
                    <w:tl2br w:val="nil"/>
                    <w:tr2bl w:val="nil"/>
                  </w:tcBorders>
                  <w:vAlign w:val="center"/>
                </w:tcPr>
                <w:p>
                  <w:pPr>
                    <w:pStyle w:val="12"/>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right="0" w:firstLine="0" w:firstLineChars="0"/>
                    <w:jc w:val="center"/>
                    <w:textAlignment w:val="auto"/>
                    <w:rPr>
                      <w:rFonts w:hint="default" w:ascii="Times New Roman" w:hAnsi="Times New Roman" w:eastAsia="仿宋" w:cs="Times New Roman"/>
                      <w:color w:val="auto"/>
                      <w:sz w:val="21"/>
                      <w:szCs w:val="21"/>
                      <w:u w:val="single"/>
                      <w:lang w:val="en-US" w:eastAsia="zh-CN"/>
                    </w:rPr>
                  </w:pPr>
                  <w:r>
                    <w:rPr>
                      <w:rFonts w:hint="default" w:ascii="Times New Roman" w:hAnsi="Times New Roman" w:eastAsia="仿宋" w:cs="Times New Roman"/>
                      <w:color w:val="auto"/>
                      <w:sz w:val="21"/>
                      <w:szCs w:val="21"/>
                      <w:u w:val="single"/>
                      <w:lang w:val="en-US" w:eastAsia="zh-CN"/>
                    </w:rPr>
                    <w:t>环保设备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476" w:type="dxa"/>
                  <w:tcBorders>
                    <w:tl2br w:val="nil"/>
                    <w:tr2bl w:val="nil"/>
                  </w:tcBorders>
                  <w:vAlign w:val="center"/>
                </w:tcPr>
                <w:p>
                  <w:pPr>
                    <w:pStyle w:val="12"/>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right="0" w:firstLine="0" w:firstLineChars="0"/>
                    <w:jc w:val="center"/>
                    <w:textAlignment w:val="auto"/>
                    <w:rPr>
                      <w:rFonts w:hint="default" w:ascii="Times New Roman" w:hAnsi="Times New Roman" w:eastAsia="仿宋" w:cs="Times New Roman"/>
                      <w:color w:val="auto"/>
                      <w:sz w:val="21"/>
                      <w:szCs w:val="21"/>
                      <w:u w:val="single"/>
                      <w:lang w:val="en-US" w:eastAsia="zh-CN"/>
                    </w:rPr>
                  </w:pPr>
                  <w:r>
                    <w:rPr>
                      <w:rFonts w:hint="default" w:ascii="Times New Roman" w:hAnsi="Times New Roman" w:eastAsia="仿宋" w:cs="Times New Roman"/>
                      <w:color w:val="auto"/>
                      <w:sz w:val="21"/>
                      <w:szCs w:val="21"/>
                      <w:u w:val="single"/>
                      <w:lang w:val="en-US" w:eastAsia="zh-CN"/>
                    </w:rPr>
                    <w:t>4</w:t>
                  </w:r>
                </w:p>
              </w:tc>
              <w:tc>
                <w:tcPr>
                  <w:tcW w:w="1272" w:type="dxa"/>
                  <w:tcBorders>
                    <w:tl2br w:val="nil"/>
                    <w:tr2bl w:val="nil"/>
                  </w:tcBorders>
                  <w:vAlign w:val="center"/>
                </w:tcPr>
                <w:p>
                  <w:pPr>
                    <w:pStyle w:val="12"/>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right="0" w:firstLine="0" w:firstLineChars="0"/>
                    <w:jc w:val="center"/>
                    <w:textAlignment w:val="auto"/>
                    <w:rPr>
                      <w:rFonts w:hint="default" w:ascii="Times New Roman" w:hAnsi="Times New Roman" w:eastAsia="仿宋" w:cs="Times New Roman"/>
                      <w:color w:val="auto"/>
                      <w:sz w:val="21"/>
                      <w:szCs w:val="21"/>
                      <w:u w:val="single"/>
                      <w:lang w:val="en-US" w:eastAsia="zh-CN"/>
                    </w:rPr>
                  </w:pPr>
                  <w:r>
                    <w:rPr>
                      <w:rFonts w:hint="default" w:ascii="Times New Roman" w:hAnsi="Times New Roman" w:eastAsia="仿宋" w:cs="Times New Roman"/>
                      <w:color w:val="auto"/>
                      <w:sz w:val="21"/>
                      <w:szCs w:val="21"/>
                      <w:u w:val="single"/>
                      <w:lang w:val="en-US" w:eastAsia="zh-CN"/>
                    </w:rPr>
                    <w:t>废水沉淀池</w:t>
                  </w:r>
                </w:p>
              </w:tc>
              <w:tc>
                <w:tcPr>
                  <w:tcW w:w="5830" w:type="dxa"/>
                  <w:tcBorders>
                    <w:tl2br w:val="nil"/>
                    <w:tr2bl w:val="nil"/>
                  </w:tcBorders>
                  <w:vAlign w:val="center"/>
                </w:tcPr>
                <w:p>
                  <w:pPr>
                    <w:pStyle w:val="12"/>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right="0" w:firstLine="0" w:firstLineChars="0"/>
                    <w:jc w:val="center"/>
                    <w:textAlignment w:val="auto"/>
                    <w:rPr>
                      <w:rFonts w:hint="default" w:ascii="Times New Roman" w:hAnsi="Times New Roman" w:eastAsia="仿宋" w:cs="Times New Roman"/>
                      <w:color w:val="auto"/>
                      <w:kern w:val="0"/>
                      <w:sz w:val="21"/>
                      <w:szCs w:val="21"/>
                      <w:u w:val="single"/>
                      <w:vertAlign w:val="baseline"/>
                      <w:lang w:val="en-US" w:eastAsia="zh-CN" w:bidi="ar"/>
                    </w:rPr>
                  </w:pPr>
                  <w:r>
                    <w:rPr>
                      <w:rFonts w:hint="default" w:ascii="Times New Roman" w:hAnsi="Times New Roman" w:eastAsia="仿宋" w:cs="Times New Roman"/>
                      <w:color w:val="auto"/>
                      <w:kern w:val="0"/>
                      <w:sz w:val="21"/>
                      <w:szCs w:val="21"/>
                      <w:u w:val="single"/>
                      <w:lang w:bidi="ar"/>
                    </w:rPr>
                    <w:t>阴虞公港一期工程</w:t>
                  </w:r>
                  <w:r>
                    <w:rPr>
                      <w:rFonts w:hint="default" w:ascii="Times New Roman" w:hAnsi="Times New Roman" w:eastAsia="仿宋" w:cs="Times New Roman"/>
                      <w:color w:val="auto"/>
                      <w:kern w:val="0"/>
                      <w:sz w:val="21"/>
                      <w:szCs w:val="21"/>
                      <w:u w:val="single"/>
                      <w:vertAlign w:val="baseline"/>
                      <w:lang w:val="en-US" w:eastAsia="zh-CN" w:bidi="ar"/>
                    </w:rPr>
                    <w:t>配套有三级沉淀池（总容积400m</w:t>
                  </w:r>
                  <w:r>
                    <w:rPr>
                      <w:rFonts w:hint="default" w:ascii="Times New Roman" w:hAnsi="Times New Roman" w:eastAsia="仿宋" w:cs="Times New Roman"/>
                      <w:color w:val="auto"/>
                      <w:kern w:val="0"/>
                      <w:sz w:val="21"/>
                      <w:szCs w:val="21"/>
                      <w:u w:val="single"/>
                      <w:vertAlign w:val="superscript"/>
                      <w:lang w:val="en-US" w:eastAsia="zh-CN" w:bidi="ar"/>
                    </w:rPr>
                    <w:t>3</w:t>
                  </w:r>
                  <w:r>
                    <w:rPr>
                      <w:rFonts w:hint="default" w:ascii="Times New Roman" w:hAnsi="Times New Roman" w:eastAsia="仿宋" w:cs="Times New Roman"/>
                      <w:color w:val="auto"/>
                      <w:kern w:val="0"/>
                      <w:sz w:val="21"/>
                      <w:szCs w:val="21"/>
                      <w:u w:val="single"/>
                      <w:vertAlign w:val="baseline"/>
                      <w:lang w:val="en-US" w:eastAsia="zh-CN" w:bidi="ar"/>
                    </w:rPr>
                    <w:t>），整个厂区周围均设置环形导流沟，</w:t>
                  </w:r>
                  <w:r>
                    <w:rPr>
                      <w:rFonts w:hint="eastAsia" w:ascii="Times New Roman" w:hAnsi="Times New Roman" w:eastAsia="仿宋" w:cs="Times New Roman"/>
                      <w:color w:val="auto"/>
                      <w:kern w:val="0"/>
                      <w:sz w:val="21"/>
                      <w:szCs w:val="21"/>
                      <w:u w:val="single"/>
                      <w:vertAlign w:val="baseline"/>
                      <w:lang w:val="en-US" w:eastAsia="zh-CN" w:bidi="ar"/>
                    </w:rPr>
                    <w:t>废水全部汇入厂界东侧排水沟，经东侧排水沟后汇入北侧（</w:t>
                  </w:r>
                  <w:r>
                    <w:rPr>
                      <w:rFonts w:hint="default" w:ascii="Times New Roman" w:hAnsi="Times New Roman" w:eastAsia="仿宋" w:cs="Times New Roman"/>
                      <w:color w:val="auto"/>
                      <w:kern w:val="0"/>
                      <w:sz w:val="21"/>
                      <w:szCs w:val="21"/>
                      <w:u w:val="single"/>
                      <w:vertAlign w:val="baseline"/>
                      <w:lang w:val="en-US" w:eastAsia="zh-CN" w:bidi="ar"/>
                    </w:rPr>
                    <w:t>龙船港</w:t>
                  </w:r>
                  <w:r>
                    <w:rPr>
                      <w:rFonts w:hint="eastAsia" w:ascii="Times New Roman" w:hAnsi="Times New Roman" w:eastAsia="仿宋" w:cs="Times New Roman"/>
                      <w:color w:val="auto"/>
                      <w:kern w:val="0"/>
                      <w:sz w:val="21"/>
                      <w:szCs w:val="21"/>
                      <w:u w:val="single"/>
                      <w:vertAlign w:val="baseline"/>
                      <w:lang w:val="en-US" w:eastAsia="zh-CN" w:bidi="ar"/>
                    </w:rPr>
                    <w:t>）排水沟，最后进入</w:t>
                  </w:r>
                  <w:r>
                    <w:rPr>
                      <w:rFonts w:hint="default" w:ascii="Times New Roman" w:hAnsi="Times New Roman" w:eastAsia="仿宋" w:cs="Times New Roman"/>
                      <w:color w:val="auto"/>
                      <w:kern w:val="0"/>
                      <w:sz w:val="21"/>
                      <w:szCs w:val="21"/>
                      <w:u w:val="single"/>
                      <w:vertAlign w:val="baseline"/>
                      <w:lang w:val="en-US" w:eastAsia="zh-CN" w:bidi="ar"/>
                    </w:rPr>
                    <w:t>湘阴虞公港一期工程现有三级沉淀池</w:t>
                  </w:r>
                  <w:r>
                    <w:rPr>
                      <w:rFonts w:hint="eastAsia" w:ascii="Times New Roman" w:hAnsi="Times New Roman" w:eastAsia="仿宋" w:cs="Times New Roman"/>
                      <w:color w:val="auto"/>
                      <w:kern w:val="0"/>
                      <w:sz w:val="21"/>
                      <w:szCs w:val="21"/>
                      <w:u w:val="single"/>
                      <w:vertAlign w:val="baseline"/>
                      <w:lang w:val="en-US" w:eastAsia="zh-CN" w:bidi="ar"/>
                    </w:rPr>
                    <w:t>进行处理，</w:t>
                  </w:r>
                  <w:r>
                    <w:rPr>
                      <w:rFonts w:hint="default" w:ascii="Times New Roman" w:hAnsi="Times New Roman" w:eastAsia="仿宋" w:cs="Times New Roman"/>
                      <w:color w:val="auto"/>
                      <w:kern w:val="0"/>
                      <w:sz w:val="21"/>
                      <w:szCs w:val="21"/>
                      <w:u w:val="single"/>
                      <w:vertAlign w:val="baseline"/>
                      <w:lang w:val="en-US" w:eastAsia="zh-CN" w:bidi="ar"/>
                    </w:rPr>
                    <w:t>湘阴虞公港一期工程</w:t>
                  </w:r>
                  <w:r>
                    <w:rPr>
                      <w:rFonts w:hint="eastAsia" w:ascii="Times New Roman" w:hAnsi="Times New Roman" w:eastAsia="仿宋" w:cs="Times New Roman"/>
                      <w:color w:val="auto"/>
                      <w:kern w:val="0"/>
                      <w:sz w:val="21"/>
                      <w:szCs w:val="21"/>
                      <w:u w:val="single"/>
                      <w:vertAlign w:val="baseline"/>
                      <w:lang w:val="en-US" w:eastAsia="zh-CN" w:bidi="ar"/>
                    </w:rPr>
                    <w:t>（拌合站片区地块）产生的初期雨水量占其处理能力的23.425%，</w:t>
                  </w:r>
                  <w:r>
                    <w:rPr>
                      <w:rFonts w:hint="default" w:ascii="Times New Roman" w:hAnsi="Times New Roman" w:eastAsia="仿宋" w:cs="Times New Roman"/>
                      <w:color w:val="auto"/>
                      <w:kern w:val="0"/>
                      <w:sz w:val="21"/>
                      <w:szCs w:val="21"/>
                      <w:u w:val="single"/>
                      <w:vertAlign w:val="baseline"/>
                      <w:lang w:val="en-US" w:eastAsia="zh-CN" w:bidi="ar"/>
                    </w:rPr>
                    <w:t>湘阴虞公港一期工程现有三级沉淀池</w:t>
                  </w:r>
                  <w:r>
                    <w:rPr>
                      <w:rFonts w:hint="eastAsia" w:ascii="Times New Roman" w:hAnsi="Times New Roman" w:eastAsia="仿宋" w:cs="Times New Roman"/>
                      <w:color w:val="auto"/>
                      <w:kern w:val="0"/>
                      <w:sz w:val="21"/>
                      <w:szCs w:val="21"/>
                      <w:u w:val="single"/>
                      <w:vertAlign w:val="baseline"/>
                      <w:lang w:val="en-US" w:eastAsia="zh-CN" w:bidi="ar"/>
                    </w:rPr>
                    <w:t>有能力接纳本项目废水。</w:t>
                  </w:r>
                </w:p>
              </w:tc>
              <w:tc>
                <w:tcPr>
                  <w:tcW w:w="898" w:type="dxa"/>
                  <w:tcBorders>
                    <w:tl2br w:val="nil"/>
                    <w:tr2bl w:val="nil"/>
                  </w:tcBorders>
                  <w:vAlign w:val="center"/>
                </w:tcPr>
                <w:p>
                  <w:pPr>
                    <w:pStyle w:val="12"/>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right="0" w:firstLine="0" w:firstLineChars="0"/>
                    <w:jc w:val="center"/>
                    <w:textAlignment w:val="auto"/>
                    <w:rPr>
                      <w:rFonts w:hint="default" w:ascii="Times New Roman" w:hAnsi="Times New Roman" w:eastAsia="仿宋" w:cs="Times New Roman"/>
                      <w:color w:val="auto"/>
                      <w:sz w:val="21"/>
                      <w:szCs w:val="21"/>
                      <w:u w:val="single"/>
                      <w:lang w:val="en-US" w:eastAsia="zh-CN"/>
                    </w:rPr>
                  </w:pPr>
                  <w:r>
                    <w:rPr>
                      <w:rFonts w:hint="default" w:ascii="Times New Roman" w:hAnsi="Times New Roman" w:eastAsia="仿宋" w:cs="Times New Roman"/>
                      <w:color w:val="auto"/>
                      <w:sz w:val="21"/>
                      <w:szCs w:val="21"/>
                      <w:u w:val="single"/>
                      <w:lang w:val="en-US" w:eastAsia="zh-CN"/>
                    </w:rPr>
                    <w:t>可依托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476" w:type="dxa"/>
                  <w:tcBorders>
                    <w:tl2br w:val="nil"/>
                    <w:tr2bl w:val="nil"/>
                  </w:tcBorders>
                  <w:vAlign w:val="center"/>
                </w:tcPr>
                <w:p>
                  <w:pPr>
                    <w:pStyle w:val="12"/>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right="0" w:firstLine="0" w:firstLineChars="0"/>
                    <w:jc w:val="center"/>
                    <w:textAlignment w:val="auto"/>
                    <w:rPr>
                      <w:rFonts w:hint="default" w:ascii="Times New Roman" w:hAnsi="Times New Roman" w:eastAsia="仿宋" w:cs="Times New Roman"/>
                      <w:color w:val="auto"/>
                      <w:sz w:val="21"/>
                      <w:szCs w:val="21"/>
                      <w:u w:val="single"/>
                      <w:lang w:val="en-US" w:eastAsia="zh-CN"/>
                    </w:rPr>
                  </w:pPr>
                  <w:r>
                    <w:rPr>
                      <w:rFonts w:hint="default" w:ascii="Times New Roman" w:hAnsi="Times New Roman" w:eastAsia="仿宋" w:cs="Times New Roman"/>
                      <w:color w:val="auto"/>
                      <w:sz w:val="21"/>
                      <w:szCs w:val="21"/>
                      <w:u w:val="single"/>
                      <w:lang w:val="en-US" w:eastAsia="zh-CN"/>
                    </w:rPr>
                    <w:t>5</w:t>
                  </w:r>
                </w:p>
              </w:tc>
              <w:tc>
                <w:tcPr>
                  <w:tcW w:w="1272" w:type="dxa"/>
                  <w:tcBorders>
                    <w:tl2br w:val="nil"/>
                    <w:tr2bl w:val="nil"/>
                  </w:tcBorders>
                  <w:vAlign w:val="center"/>
                </w:tcPr>
                <w:p>
                  <w:pPr>
                    <w:pStyle w:val="12"/>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right="0" w:firstLine="0" w:firstLineChars="0"/>
                    <w:jc w:val="center"/>
                    <w:textAlignment w:val="auto"/>
                    <w:rPr>
                      <w:rFonts w:hint="default" w:ascii="Times New Roman" w:hAnsi="Times New Roman" w:eastAsia="仿宋" w:cs="Times New Roman"/>
                      <w:color w:val="auto"/>
                      <w:sz w:val="21"/>
                      <w:szCs w:val="21"/>
                      <w:u w:val="single"/>
                      <w:lang w:val="en-US" w:eastAsia="zh-CN"/>
                    </w:rPr>
                  </w:pPr>
                  <w:r>
                    <w:rPr>
                      <w:rFonts w:hint="default" w:ascii="Times New Roman" w:hAnsi="Times New Roman" w:eastAsia="仿宋" w:cs="Times New Roman"/>
                      <w:color w:val="auto"/>
                      <w:sz w:val="21"/>
                      <w:szCs w:val="21"/>
                      <w:u w:val="single"/>
                      <w:lang w:val="en-US" w:eastAsia="zh-CN"/>
                    </w:rPr>
                    <w:t>垃圾桶</w:t>
                  </w:r>
                </w:p>
              </w:tc>
              <w:tc>
                <w:tcPr>
                  <w:tcW w:w="5830" w:type="dxa"/>
                  <w:tcBorders>
                    <w:tl2br w:val="nil"/>
                    <w:tr2bl w:val="nil"/>
                  </w:tcBorders>
                  <w:vAlign w:val="center"/>
                </w:tcPr>
                <w:p>
                  <w:pPr>
                    <w:pStyle w:val="12"/>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right="0" w:firstLine="0" w:firstLineChars="0"/>
                    <w:jc w:val="center"/>
                    <w:textAlignment w:val="auto"/>
                    <w:rPr>
                      <w:rFonts w:hint="default" w:ascii="Times New Roman" w:hAnsi="Times New Roman" w:eastAsia="仿宋" w:cs="Times New Roman"/>
                      <w:color w:val="auto"/>
                      <w:sz w:val="21"/>
                      <w:szCs w:val="21"/>
                      <w:u w:val="single"/>
                      <w:lang w:val="en-US" w:eastAsia="zh-CN"/>
                    </w:rPr>
                  </w:pPr>
                  <w:r>
                    <w:rPr>
                      <w:rFonts w:hint="default" w:ascii="Times New Roman" w:hAnsi="Times New Roman" w:eastAsia="仿宋" w:cs="Times New Roman"/>
                      <w:color w:val="auto"/>
                      <w:sz w:val="21"/>
                      <w:szCs w:val="21"/>
                      <w:u w:val="single"/>
                      <w:lang w:val="en-US" w:eastAsia="zh-CN"/>
                    </w:rPr>
                    <w:t>阴虞公港一期工程设置有垃圾桶，定期交由环卫部门清运处置。</w:t>
                  </w:r>
                </w:p>
              </w:tc>
              <w:tc>
                <w:tcPr>
                  <w:tcW w:w="898" w:type="dxa"/>
                  <w:tcBorders>
                    <w:tl2br w:val="nil"/>
                    <w:tr2bl w:val="nil"/>
                  </w:tcBorders>
                  <w:vAlign w:val="center"/>
                </w:tcPr>
                <w:p>
                  <w:pPr>
                    <w:pStyle w:val="12"/>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right="0" w:firstLine="0" w:firstLineChars="0"/>
                    <w:jc w:val="center"/>
                    <w:textAlignment w:val="auto"/>
                    <w:rPr>
                      <w:rFonts w:hint="default" w:ascii="Times New Roman" w:hAnsi="Times New Roman" w:eastAsia="仿宋" w:cs="Times New Roman"/>
                      <w:color w:val="auto"/>
                      <w:sz w:val="21"/>
                      <w:szCs w:val="21"/>
                      <w:u w:val="single"/>
                      <w:lang w:val="en-US" w:eastAsia="zh-CN"/>
                    </w:rPr>
                  </w:pPr>
                  <w:r>
                    <w:rPr>
                      <w:rFonts w:hint="default" w:ascii="Times New Roman" w:hAnsi="Times New Roman" w:eastAsia="仿宋" w:cs="Times New Roman"/>
                      <w:color w:val="auto"/>
                      <w:sz w:val="21"/>
                      <w:szCs w:val="21"/>
                      <w:u w:val="single"/>
                      <w:lang w:val="en-US" w:eastAsia="zh-CN"/>
                    </w:rPr>
                    <w:t>可依托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476" w:type="dxa"/>
                  <w:tcBorders>
                    <w:tl2br w:val="nil"/>
                    <w:tr2bl w:val="nil"/>
                  </w:tcBorders>
                  <w:vAlign w:val="center"/>
                </w:tcPr>
                <w:p>
                  <w:pPr>
                    <w:pStyle w:val="12"/>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right="0" w:firstLine="0" w:firstLineChars="0"/>
                    <w:jc w:val="center"/>
                    <w:textAlignment w:val="auto"/>
                    <w:rPr>
                      <w:rFonts w:hint="default" w:ascii="Times New Roman" w:hAnsi="Times New Roman" w:eastAsia="仿宋" w:cs="Times New Roman"/>
                      <w:color w:val="auto"/>
                      <w:sz w:val="21"/>
                      <w:szCs w:val="21"/>
                      <w:u w:val="single"/>
                      <w:lang w:val="en-US" w:eastAsia="zh-CN"/>
                    </w:rPr>
                  </w:pPr>
                  <w:r>
                    <w:rPr>
                      <w:rFonts w:hint="default" w:ascii="Times New Roman" w:hAnsi="Times New Roman" w:eastAsia="仿宋" w:cs="Times New Roman"/>
                      <w:color w:val="auto"/>
                      <w:sz w:val="21"/>
                      <w:szCs w:val="21"/>
                      <w:u w:val="single"/>
                      <w:lang w:val="en-US" w:eastAsia="zh-CN"/>
                    </w:rPr>
                    <w:t>6</w:t>
                  </w:r>
                </w:p>
              </w:tc>
              <w:tc>
                <w:tcPr>
                  <w:tcW w:w="1272" w:type="dxa"/>
                  <w:tcBorders>
                    <w:tl2br w:val="nil"/>
                    <w:tr2bl w:val="nil"/>
                  </w:tcBorders>
                  <w:vAlign w:val="center"/>
                </w:tcPr>
                <w:p>
                  <w:pPr>
                    <w:pStyle w:val="12"/>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right="0" w:firstLine="0" w:firstLineChars="0"/>
                    <w:jc w:val="center"/>
                    <w:textAlignment w:val="auto"/>
                    <w:rPr>
                      <w:rFonts w:hint="default" w:ascii="Times New Roman" w:hAnsi="Times New Roman" w:eastAsia="仿宋" w:cs="Times New Roman"/>
                      <w:color w:val="auto"/>
                      <w:sz w:val="21"/>
                      <w:szCs w:val="21"/>
                      <w:u w:val="single"/>
                      <w:lang w:val="en-US" w:eastAsia="zh-CN"/>
                    </w:rPr>
                  </w:pPr>
                  <w:r>
                    <w:rPr>
                      <w:rFonts w:hint="default" w:ascii="Times New Roman" w:hAnsi="Times New Roman" w:eastAsia="仿宋" w:cs="Times New Roman"/>
                      <w:color w:val="auto"/>
                      <w:sz w:val="21"/>
                      <w:szCs w:val="21"/>
                      <w:u w:val="single"/>
                      <w:lang w:val="en-US" w:eastAsia="zh-CN"/>
                    </w:rPr>
                    <w:t>化粪池</w:t>
                  </w:r>
                </w:p>
              </w:tc>
              <w:tc>
                <w:tcPr>
                  <w:tcW w:w="5830" w:type="dxa"/>
                  <w:tcBorders>
                    <w:tl2br w:val="nil"/>
                    <w:tr2bl w:val="nil"/>
                  </w:tcBorders>
                  <w:vAlign w:val="center"/>
                </w:tcPr>
                <w:p>
                  <w:pPr>
                    <w:pStyle w:val="12"/>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right="0" w:firstLine="0" w:firstLineChars="0"/>
                    <w:jc w:val="center"/>
                    <w:textAlignment w:val="auto"/>
                    <w:rPr>
                      <w:rFonts w:hint="default" w:ascii="Times New Roman" w:hAnsi="Times New Roman" w:eastAsia="仿宋" w:cs="Times New Roman"/>
                      <w:color w:val="auto"/>
                      <w:sz w:val="21"/>
                      <w:szCs w:val="21"/>
                      <w:u w:val="single"/>
                      <w:lang w:val="en-US" w:eastAsia="zh-CN"/>
                    </w:rPr>
                  </w:pPr>
                  <w:r>
                    <w:rPr>
                      <w:rFonts w:hint="default" w:ascii="Times New Roman" w:hAnsi="Times New Roman" w:eastAsia="仿宋" w:cs="Times New Roman"/>
                      <w:color w:val="auto"/>
                      <w:sz w:val="21"/>
                      <w:szCs w:val="21"/>
                      <w:u w:val="single"/>
                      <w:lang w:val="en-US" w:eastAsia="zh-CN"/>
                    </w:rPr>
                    <w:t>租赁附近民房配有化粪池，生活污水依托租赁民房的现有生活污水处理设施处理后通过罐车运至湘阴县污水处理厂进行处理。</w:t>
                  </w:r>
                </w:p>
              </w:tc>
              <w:tc>
                <w:tcPr>
                  <w:tcW w:w="898" w:type="dxa"/>
                  <w:tcBorders>
                    <w:tl2br w:val="nil"/>
                    <w:tr2bl w:val="nil"/>
                  </w:tcBorders>
                  <w:vAlign w:val="center"/>
                </w:tcPr>
                <w:p>
                  <w:pPr>
                    <w:pStyle w:val="12"/>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right="0" w:firstLine="0" w:firstLineChars="0"/>
                    <w:jc w:val="center"/>
                    <w:textAlignment w:val="auto"/>
                    <w:rPr>
                      <w:rFonts w:hint="default" w:ascii="Times New Roman" w:hAnsi="Times New Roman" w:eastAsia="仿宋" w:cs="Times New Roman"/>
                      <w:color w:val="auto"/>
                      <w:sz w:val="21"/>
                      <w:szCs w:val="21"/>
                      <w:u w:val="single"/>
                      <w:lang w:val="en-US" w:eastAsia="zh-CN"/>
                    </w:rPr>
                  </w:pPr>
                  <w:r>
                    <w:rPr>
                      <w:rFonts w:hint="default" w:ascii="Times New Roman" w:hAnsi="Times New Roman" w:eastAsia="仿宋" w:cs="Times New Roman"/>
                      <w:color w:val="auto"/>
                      <w:sz w:val="21"/>
                      <w:szCs w:val="21"/>
                      <w:u w:val="single"/>
                      <w:lang w:val="en-US" w:eastAsia="zh-CN"/>
                    </w:rPr>
                    <w:t>可依托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6" w:type="dxa"/>
                  <w:tcBorders>
                    <w:tl2br w:val="nil"/>
                    <w:tr2bl w:val="nil"/>
                  </w:tcBorders>
                  <w:vAlign w:val="center"/>
                </w:tcPr>
                <w:p>
                  <w:pPr>
                    <w:pStyle w:val="12"/>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right="0" w:firstLine="0" w:firstLineChars="0"/>
                    <w:jc w:val="center"/>
                    <w:textAlignment w:val="auto"/>
                    <w:rPr>
                      <w:rFonts w:hint="default" w:ascii="Times New Roman" w:hAnsi="Times New Roman" w:eastAsia="仿宋" w:cs="Times New Roman"/>
                      <w:color w:val="auto"/>
                      <w:sz w:val="21"/>
                      <w:szCs w:val="21"/>
                      <w:u w:val="single"/>
                      <w:lang w:val="en-US" w:eastAsia="zh-CN"/>
                    </w:rPr>
                  </w:pPr>
                  <w:r>
                    <w:rPr>
                      <w:rFonts w:hint="default" w:ascii="Times New Roman" w:hAnsi="Times New Roman" w:eastAsia="仿宋" w:cs="Times New Roman"/>
                      <w:color w:val="auto"/>
                      <w:sz w:val="21"/>
                      <w:szCs w:val="21"/>
                      <w:u w:val="single"/>
                      <w:lang w:val="en-US" w:eastAsia="zh-CN"/>
                    </w:rPr>
                    <w:t>7</w:t>
                  </w:r>
                </w:p>
              </w:tc>
              <w:tc>
                <w:tcPr>
                  <w:tcW w:w="1272" w:type="dxa"/>
                  <w:tcBorders>
                    <w:tl2br w:val="nil"/>
                    <w:tr2bl w:val="nil"/>
                  </w:tcBorders>
                  <w:vAlign w:val="center"/>
                </w:tcPr>
                <w:p>
                  <w:pPr>
                    <w:pStyle w:val="12"/>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right="0" w:firstLine="0" w:firstLineChars="0"/>
                    <w:jc w:val="center"/>
                    <w:textAlignment w:val="auto"/>
                    <w:rPr>
                      <w:rFonts w:hint="default" w:ascii="Times New Roman" w:hAnsi="Times New Roman" w:eastAsia="仿宋" w:cs="Times New Roman"/>
                      <w:color w:val="auto"/>
                      <w:sz w:val="21"/>
                      <w:szCs w:val="21"/>
                      <w:u w:val="single"/>
                      <w:lang w:val="en-US" w:eastAsia="zh-CN"/>
                    </w:rPr>
                  </w:pPr>
                  <w:r>
                    <w:rPr>
                      <w:rFonts w:hint="default" w:ascii="Times New Roman" w:hAnsi="Times New Roman" w:eastAsia="仿宋" w:cs="Times New Roman"/>
                      <w:color w:val="auto"/>
                      <w:sz w:val="21"/>
                      <w:szCs w:val="21"/>
                      <w:u w:val="single"/>
                      <w:lang w:val="en-US" w:eastAsia="zh-CN"/>
                    </w:rPr>
                    <w:t>油烟净化器</w:t>
                  </w:r>
                </w:p>
              </w:tc>
              <w:tc>
                <w:tcPr>
                  <w:tcW w:w="5830" w:type="dxa"/>
                  <w:tcBorders>
                    <w:tl2br w:val="nil"/>
                    <w:tr2bl w:val="nil"/>
                  </w:tcBorders>
                  <w:vAlign w:val="center"/>
                </w:tcPr>
                <w:p>
                  <w:pPr>
                    <w:pStyle w:val="12"/>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right="0" w:firstLine="0" w:firstLineChars="0"/>
                    <w:jc w:val="center"/>
                    <w:textAlignment w:val="auto"/>
                    <w:rPr>
                      <w:rFonts w:hint="default" w:ascii="Times New Roman" w:hAnsi="Times New Roman" w:eastAsia="仿宋" w:cs="Times New Roman"/>
                      <w:color w:val="auto"/>
                      <w:kern w:val="0"/>
                      <w:sz w:val="21"/>
                      <w:szCs w:val="21"/>
                      <w:u w:val="single"/>
                      <w:lang w:val="en-US" w:eastAsia="zh-CN" w:bidi="ar"/>
                    </w:rPr>
                  </w:pPr>
                  <w:r>
                    <w:rPr>
                      <w:rFonts w:hint="default" w:ascii="Times New Roman" w:hAnsi="Times New Roman" w:eastAsia="仿宋" w:cs="Times New Roman"/>
                      <w:color w:val="auto"/>
                      <w:kern w:val="0"/>
                      <w:sz w:val="21"/>
                      <w:szCs w:val="21"/>
                      <w:u w:val="single"/>
                      <w:lang w:val="en-US" w:eastAsia="zh-CN" w:bidi="ar"/>
                    </w:rPr>
                    <w:t>租赁附近民房配有食堂，食堂设置油烟净化器。</w:t>
                  </w:r>
                </w:p>
              </w:tc>
              <w:tc>
                <w:tcPr>
                  <w:tcW w:w="898" w:type="dxa"/>
                  <w:tcBorders>
                    <w:tl2br w:val="nil"/>
                    <w:tr2bl w:val="nil"/>
                  </w:tcBorders>
                  <w:vAlign w:val="center"/>
                </w:tcPr>
                <w:p>
                  <w:pPr>
                    <w:pStyle w:val="12"/>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right="0" w:firstLine="0" w:firstLineChars="0"/>
                    <w:jc w:val="center"/>
                    <w:textAlignment w:val="auto"/>
                    <w:rPr>
                      <w:rFonts w:hint="default" w:ascii="Times New Roman" w:hAnsi="Times New Roman" w:eastAsia="仿宋" w:cs="Times New Roman"/>
                      <w:color w:val="auto"/>
                      <w:sz w:val="21"/>
                      <w:szCs w:val="21"/>
                      <w:u w:val="single"/>
                      <w:lang w:val="en-US" w:eastAsia="zh-CN"/>
                    </w:rPr>
                  </w:pPr>
                  <w:r>
                    <w:rPr>
                      <w:rFonts w:hint="default" w:ascii="Times New Roman" w:hAnsi="Times New Roman" w:eastAsia="仿宋" w:cs="Times New Roman"/>
                      <w:color w:val="auto"/>
                      <w:sz w:val="21"/>
                      <w:szCs w:val="21"/>
                      <w:u w:val="single"/>
                      <w:lang w:val="en-US" w:eastAsia="zh-CN"/>
                    </w:rPr>
                    <w:t>可依托</w:t>
                  </w:r>
                </w:p>
              </w:tc>
            </w:tr>
          </w:tbl>
          <w:p>
            <w:pPr>
              <w:keepNext w:val="0"/>
              <w:keepLines w:val="0"/>
              <w:pageBreakBefore w:val="0"/>
              <w:widowControl w:val="0"/>
              <w:kinsoku/>
              <w:wordWrap/>
              <w:overflowPunct/>
              <w:topLinePunct w:val="0"/>
              <w:autoSpaceDE/>
              <w:autoSpaceDN/>
              <w:bidi w:val="0"/>
              <w:adjustRightInd/>
              <w:snapToGrid/>
              <w:spacing w:before="62" w:beforeLines="20" w:after="62" w:afterLines="20" w:line="360" w:lineRule="auto"/>
              <w:ind w:firstLine="482" w:firstLineChars="200"/>
              <w:textAlignment w:val="auto"/>
              <w:rPr>
                <w:rFonts w:hint="default" w:ascii="Times New Roman" w:hAnsi="Times New Roman" w:eastAsia="仿宋" w:cs="Times New Roman"/>
                <w:b/>
                <w:bCs/>
                <w:color w:val="auto"/>
                <w:sz w:val="24"/>
                <w:u w:val="single" w:color="auto"/>
                <w:lang w:val="en-US" w:eastAsia="zh-CN"/>
              </w:rPr>
            </w:pPr>
            <w:r>
              <w:rPr>
                <w:rFonts w:hint="default" w:ascii="Times New Roman" w:hAnsi="Times New Roman" w:eastAsia="仿宋" w:cs="Times New Roman"/>
                <w:b/>
                <w:bCs/>
                <w:color w:val="auto"/>
                <w:sz w:val="24"/>
                <w:u w:val="single" w:color="auto"/>
                <w:lang w:val="en-US" w:eastAsia="zh-CN"/>
              </w:rPr>
              <w:t>7.主要原辅材料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color w:val="auto"/>
                <w:kern w:val="0"/>
                <w:sz w:val="24"/>
                <w:u w:val="single" w:color="auto"/>
                <w:lang w:val="en-US" w:eastAsia="zh-CN" w:bidi="ar"/>
              </w:rPr>
            </w:pPr>
            <w:r>
              <w:rPr>
                <w:rFonts w:hint="default" w:ascii="Times New Roman" w:hAnsi="Times New Roman" w:eastAsia="仿宋" w:cs="Times New Roman"/>
                <w:color w:val="auto"/>
                <w:kern w:val="0"/>
                <w:sz w:val="24"/>
                <w:u w:val="single" w:color="auto"/>
                <w:lang w:val="en-US" w:eastAsia="zh-CN" w:bidi="ar"/>
              </w:rPr>
              <w:t>本项目年产能为250000t（104167m</w:t>
            </w:r>
            <w:r>
              <w:rPr>
                <w:rFonts w:hint="default" w:ascii="Times New Roman" w:hAnsi="Times New Roman" w:eastAsia="仿宋" w:cs="Times New Roman"/>
                <w:color w:val="auto"/>
                <w:kern w:val="0"/>
                <w:sz w:val="24"/>
                <w:u w:val="single" w:color="auto"/>
                <w:vertAlign w:val="superscript"/>
                <w:lang w:val="en-US" w:eastAsia="zh-CN" w:bidi="ar"/>
              </w:rPr>
              <w:t>3</w:t>
            </w:r>
            <w:r>
              <w:rPr>
                <w:rFonts w:hint="default" w:ascii="Times New Roman" w:hAnsi="Times New Roman" w:eastAsia="仿宋" w:cs="Times New Roman"/>
                <w:color w:val="auto"/>
                <w:kern w:val="0"/>
                <w:sz w:val="24"/>
                <w:u w:val="single" w:color="auto"/>
                <w:lang w:val="en-US" w:eastAsia="zh-CN" w:bidi="ar"/>
              </w:rPr>
              <w:t>）水泥稳定碎石，本项目不设置水泥堆场及碎石水洗工序。水泥直接由罐车输送至粉料罐（料筒仓）；碎石、石粉由载重汽车运输入场后直接卸入原料堆场暂存。环评要求砂石原料必须经手续合法的砂石场采购，原料和产品均由建设单位自行运输。项目原辅材料消耗情况见表2.1-5。</w:t>
            </w:r>
          </w:p>
          <w:p>
            <w:pPr>
              <w:keepNext w:val="0"/>
              <w:keepLines w:val="0"/>
              <w:pageBreakBefore w:val="0"/>
              <w:widowControl w:val="0"/>
              <w:kinsoku/>
              <w:wordWrap/>
              <w:overflowPunct/>
              <w:topLinePunct w:val="0"/>
              <w:autoSpaceDE/>
              <w:autoSpaceDN/>
              <w:bidi w:val="0"/>
              <w:adjustRightInd/>
              <w:snapToGrid/>
              <w:spacing w:before="63" w:beforeLines="20" w:line="360" w:lineRule="auto"/>
              <w:ind w:left="0" w:leftChars="0" w:right="0" w:rightChars="0" w:firstLine="0" w:firstLineChars="0"/>
              <w:jc w:val="center"/>
              <w:textAlignment w:val="auto"/>
              <w:rPr>
                <w:rFonts w:hint="default" w:ascii="Times New Roman" w:hAnsi="Times New Roman" w:eastAsia="仿宋" w:cs="Times New Roman"/>
                <w:b/>
                <w:bCs/>
                <w:color w:val="auto"/>
                <w:sz w:val="24"/>
                <w:szCs w:val="24"/>
                <w:u w:val="single" w:color="auto"/>
                <w:lang w:val="en-US" w:eastAsia="zh-CN"/>
              </w:rPr>
            </w:pPr>
            <w:r>
              <w:rPr>
                <w:rFonts w:hint="default" w:ascii="Times New Roman" w:hAnsi="Times New Roman" w:eastAsia="仿宋" w:cs="Times New Roman"/>
                <w:b/>
                <w:bCs/>
                <w:color w:val="auto"/>
                <w:sz w:val="24"/>
                <w:szCs w:val="24"/>
                <w:u w:val="single" w:color="auto"/>
                <w:lang w:val="en-US" w:eastAsia="zh-CN"/>
              </w:rPr>
              <w:t>表2.1-5   主要原辅材料一览表</w:t>
            </w:r>
          </w:p>
          <w:tbl>
            <w:tblPr>
              <w:tblStyle w:val="15"/>
              <w:tblW w:w="836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51"/>
              <w:gridCol w:w="686"/>
              <w:gridCol w:w="4312"/>
              <w:gridCol w:w="878"/>
              <w:gridCol w:w="965"/>
              <w:gridCol w:w="87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65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b/>
                      <w:bCs/>
                      <w:color w:val="auto"/>
                      <w:sz w:val="21"/>
                      <w:szCs w:val="21"/>
                      <w:u w:val="single" w:color="auto"/>
                      <w:vertAlign w:val="baseline"/>
                      <w:lang w:val="en-US" w:eastAsia="zh-CN"/>
                    </w:rPr>
                  </w:pPr>
                  <w:r>
                    <w:rPr>
                      <w:rFonts w:hint="default" w:ascii="Times New Roman" w:hAnsi="Times New Roman" w:eastAsia="仿宋" w:cs="Times New Roman"/>
                      <w:b/>
                      <w:bCs/>
                      <w:color w:val="auto"/>
                      <w:sz w:val="21"/>
                      <w:szCs w:val="21"/>
                      <w:u w:val="single" w:color="auto"/>
                      <w:vertAlign w:val="baseline"/>
                      <w:lang w:val="en-US" w:eastAsia="zh-CN"/>
                    </w:rPr>
                    <w:t>序号</w:t>
                  </w:r>
                </w:p>
              </w:tc>
              <w:tc>
                <w:tcPr>
                  <w:tcW w:w="68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b/>
                      <w:bCs/>
                      <w:color w:val="auto"/>
                      <w:sz w:val="21"/>
                      <w:szCs w:val="21"/>
                      <w:u w:val="single" w:color="auto"/>
                      <w:vertAlign w:val="baseline"/>
                      <w:lang w:val="en-US" w:eastAsia="zh-CN"/>
                    </w:rPr>
                  </w:pPr>
                  <w:r>
                    <w:rPr>
                      <w:rFonts w:hint="default" w:ascii="Times New Roman" w:hAnsi="Times New Roman" w:eastAsia="仿宋" w:cs="Times New Roman"/>
                      <w:b/>
                      <w:bCs/>
                      <w:color w:val="auto"/>
                      <w:sz w:val="21"/>
                      <w:szCs w:val="21"/>
                      <w:u w:val="single" w:color="auto"/>
                      <w:vertAlign w:val="baseline"/>
                      <w:lang w:val="en-US" w:eastAsia="zh-CN"/>
                    </w:rPr>
                    <w:t>原料名称</w:t>
                  </w:r>
                </w:p>
              </w:tc>
              <w:tc>
                <w:tcPr>
                  <w:tcW w:w="431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b/>
                      <w:bCs/>
                      <w:color w:val="auto"/>
                      <w:sz w:val="21"/>
                      <w:szCs w:val="21"/>
                      <w:u w:val="single" w:color="auto"/>
                      <w:vertAlign w:val="baseline"/>
                      <w:lang w:val="en-US" w:eastAsia="zh-CN"/>
                    </w:rPr>
                  </w:pPr>
                  <w:r>
                    <w:rPr>
                      <w:rFonts w:hint="default" w:ascii="Times New Roman" w:hAnsi="Times New Roman" w:eastAsia="仿宋" w:cs="Times New Roman"/>
                      <w:b/>
                      <w:bCs/>
                      <w:color w:val="auto"/>
                      <w:sz w:val="21"/>
                      <w:szCs w:val="21"/>
                      <w:u w:val="single" w:color="auto"/>
                      <w:vertAlign w:val="baseline"/>
                      <w:lang w:val="en-US" w:eastAsia="zh-CN"/>
                    </w:rPr>
                    <w:t>储存/运输方式</w:t>
                  </w:r>
                </w:p>
              </w:tc>
              <w:tc>
                <w:tcPr>
                  <w:tcW w:w="8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b/>
                      <w:bCs/>
                      <w:color w:val="auto"/>
                      <w:sz w:val="21"/>
                      <w:szCs w:val="21"/>
                      <w:u w:val="single" w:color="auto"/>
                      <w:vertAlign w:val="baseline"/>
                      <w:lang w:val="en-US" w:eastAsia="zh-CN"/>
                    </w:rPr>
                  </w:pPr>
                  <w:r>
                    <w:rPr>
                      <w:rFonts w:hint="default" w:ascii="Times New Roman" w:hAnsi="Times New Roman" w:eastAsia="仿宋" w:cs="Times New Roman"/>
                      <w:b/>
                      <w:bCs/>
                      <w:color w:val="auto"/>
                      <w:sz w:val="21"/>
                      <w:szCs w:val="21"/>
                      <w:u w:val="single" w:color="auto"/>
                      <w:vertAlign w:val="baseline"/>
                      <w:lang w:val="en-US" w:eastAsia="zh-CN"/>
                    </w:rPr>
                    <w:t>年用量</w:t>
                  </w:r>
                </w:p>
              </w:tc>
              <w:tc>
                <w:tcPr>
                  <w:tcW w:w="96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b/>
                      <w:bCs/>
                      <w:color w:val="auto"/>
                      <w:sz w:val="21"/>
                      <w:szCs w:val="21"/>
                      <w:u w:val="single" w:color="auto"/>
                      <w:vertAlign w:val="baseline"/>
                      <w:lang w:val="en-US" w:eastAsia="zh-CN"/>
                    </w:rPr>
                  </w:pPr>
                  <w:r>
                    <w:rPr>
                      <w:rFonts w:hint="default" w:ascii="Times New Roman" w:hAnsi="Times New Roman" w:eastAsia="仿宋" w:cs="Times New Roman"/>
                      <w:b/>
                      <w:bCs/>
                      <w:color w:val="auto"/>
                      <w:sz w:val="21"/>
                      <w:szCs w:val="21"/>
                      <w:u w:val="single" w:color="auto"/>
                      <w:vertAlign w:val="baseline"/>
                      <w:lang w:val="en-US" w:eastAsia="zh-CN"/>
                    </w:rPr>
                    <w:t>最大储存量</w:t>
                  </w:r>
                </w:p>
              </w:tc>
              <w:tc>
                <w:tcPr>
                  <w:tcW w:w="8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b/>
                      <w:bCs/>
                      <w:color w:val="auto"/>
                      <w:sz w:val="21"/>
                      <w:szCs w:val="21"/>
                      <w:u w:val="single" w:color="auto"/>
                      <w:vertAlign w:val="baseline"/>
                      <w:lang w:val="en-US" w:eastAsia="zh-CN"/>
                    </w:rPr>
                  </w:pPr>
                  <w:r>
                    <w:rPr>
                      <w:rFonts w:hint="default" w:ascii="Times New Roman" w:hAnsi="Times New Roman" w:eastAsia="仿宋" w:cs="Times New Roman"/>
                      <w:b/>
                      <w:bCs/>
                      <w:color w:val="auto"/>
                      <w:sz w:val="21"/>
                      <w:szCs w:val="21"/>
                      <w:u w:val="single" w:color="auto"/>
                      <w:vertAlign w:val="baseline"/>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auto"/>
                      <w:sz w:val="21"/>
                      <w:szCs w:val="21"/>
                      <w:u w:val="single" w:color="auto"/>
                      <w:vertAlign w:val="baseline"/>
                      <w:lang w:val="en-US" w:eastAsia="zh-CN"/>
                    </w:rPr>
                  </w:pPr>
                  <w:r>
                    <w:rPr>
                      <w:rFonts w:hint="default" w:ascii="Times New Roman" w:hAnsi="Times New Roman" w:eastAsia="仿宋" w:cs="Times New Roman"/>
                      <w:color w:val="auto"/>
                      <w:sz w:val="21"/>
                      <w:szCs w:val="21"/>
                      <w:u w:val="single" w:color="auto"/>
                      <w:vertAlign w:val="baseline"/>
                      <w:lang w:val="en-US" w:eastAsia="zh-CN"/>
                    </w:rPr>
                    <w:t>1</w:t>
                  </w:r>
                </w:p>
              </w:tc>
              <w:tc>
                <w:tcPr>
                  <w:tcW w:w="68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auto"/>
                      <w:sz w:val="21"/>
                      <w:szCs w:val="21"/>
                      <w:u w:val="single" w:color="auto"/>
                      <w:vertAlign w:val="baseline"/>
                      <w:lang w:val="en-US" w:eastAsia="zh-CN"/>
                    </w:rPr>
                  </w:pPr>
                  <w:r>
                    <w:rPr>
                      <w:rFonts w:hint="default" w:ascii="Times New Roman" w:hAnsi="Times New Roman" w:eastAsia="仿宋" w:cs="Times New Roman"/>
                      <w:color w:val="auto"/>
                      <w:sz w:val="21"/>
                      <w:szCs w:val="21"/>
                      <w:u w:val="single" w:color="auto"/>
                      <w:vertAlign w:val="baseline"/>
                      <w:lang w:val="en-US" w:eastAsia="zh-CN"/>
                    </w:rPr>
                    <w:t>石粉</w:t>
                  </w:r>
                </w:p>
              </w:tc>
              <w:tc>
                <w:tcPr>
                  <w:tcW w:w="431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auto"/>
                      <w:sz w:val="21"/>
                      <w:szCs w:val="21"/>
                      <w:u w:val="single" w:color="auto"/>
                      <w:vertAlign w:val="baseline"/>
                      <w:lang w:val="en-US" w:eastAsia="zh-CN"/>
                    </w:rPr>
                  </w:pPr>
                  <w:r>
                    <w:rPr>
                      <w:rFonts w:hint="default" w:ascii="Times New Roman" w:hAnsi="Times New Roman" w:eastAsia="仿宋" w:cs="Times New Roman"/>
                      <w:color w:val="auto"/>
                      <w:sz w:val="21"/>
                      <w:szCs w:val="21"/>
                      <w:u w:val="single" w:color="auto"/>
                      <w:vertAlign w:val="baseline"/>
                      <w:lang w:val="en-US" w:eastAsia="zh-CN"/>
                    </w:rPr>
                    <w:t>石粉由湘阴虞公港一期工程项目部统一购买，汽车运输，存于原料区</w:t>
                  </w:r>
                </w:p>
              </w:tc>
              <w:tc>
                <w:tcPr>
                  <w:tcW w:w="8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auto"/>
                      <w:sz w:val="21"/>
                      <w:szCs w:val="21"/>
                      <w:u w:val="single" w:color="auto"/>
                      <w:vertAlign w:val="baseline"/>
                      <w:lang w:val="en-US" w:eastAsia="zh-CN"/>
                    </w:rPr>
                  </w:pPr>
                  <w:r>
                    <w:rPr>
                      <w:rFonts w:hint="default" w:ascii="Times New Roman" w:hAnsi="Times New Roman" w:eastAsia="仿宋" w:cs="Times New Roman"/>
                      <w:color w:val="auto"/>
                      <w:sz w:val="21"/>
                      <w:szCs w:val="21"/>
                      <w:u w:val="single" w:color="auto"/>
                      <w:vertAlign w:val="baseline"/>
                      <w:lang w:val="en-US" w:eastAsia="zh-CN"/>
                    </w:rPr>
                    <w:t>11500</w:t>
                  </w:r>
                </w:p>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auto"/>
                      <w:sz w:val="21"/>
                      <w:szCs w:val="21"/>
                      <w:u w:val="single" w:color="auto"/>
                      <w:vertAlign w:val="baseline"/>
                      <w:lang w:val="en-US" w:eastAsia="zh-CN"/>
                    </w:rPr>
                  </w:pPr>
                  <w:r>
                    <w:rPr>
                      <w:rFonts w:hint="default" w:ascii="Times New Roman" w:hAnsi="Times New Roman" w:eastAsia="仿宋" w:cs="Times New Roman"/>
                      <w:color w:val="auto"/>
                      <w:sz w:val="21"/>
                      <w:szCs w:val="21"/>
                      <w:u w:val="single" w:color="auto"/>
                      <w:vertAlign w:val="baseline"/>
                      <w:lang w:val="en-US" w:eastAsia="zh-CN"/>
                    </w:rPr>
                    <w:t>t</w:t>
                  </w:r>
                </w:p>
              </w:tc>
              <w:tc>
                <w:tcPr>
                  <w:tcW w:w="96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auto"/>
                      <w:sz w:val="21"/>
                      <w:szCs w:val="21"/>
                      <w:u w:val="single" w:color="auto"/>
                      <w:vertAlign w:val="baseline"/>
                      <w:lang w:val="en-US" w:eastAsia="zh-CN"/>
                    </w:rPr>
                  </w:pPr>
                  <w:r>
                    <w:rPr>
                      <w:rFonts w:hint="default" w:ascii="Times New Roman" w:hAnsi="Times New Roman" w:eastAsia="仿宋" w:cs="Times New Roman"/>
                      <w:color w:val="auto"/>
                      <w:sz w:val="21"/>
                      <w:szCs w:val="21"/>
                      <w:u w:val="single" w:color="auto"/>
                      <w:vertAlign w:val="baseline"/>
                      <w:lang w:val="en-US" w:eastAsia="zh-CN"/>
                    </w:rPr>
                    <w:t>1300t</w:t>
                  </w:r>
                </w:p>
              </w:tc>
              <w:tc>
                <w:tcPr>
                  <w:tcW w:w="875"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auto"/>
                      <w:sz w:val="21"/>
                      <w:szCs w:val="21"/>
                      <w:u w:val="single" w:color="auto"/>
                      <w:vertAlign w:val="baseline"/>
                      <w:lang w:val="en-US" w:eastAsia="zh-CN"/>
                    </w:rPr>
                  </w:pPr>
                  <w:r>
                    <w:rPr>
                      <w:rFonts w:hint="default" w:ascii="Times New Roman" w:hAnsi="Times New Roman" w:eastAsia="仿宋" w:cs="Times New Roman"/>
                      <w:color w:val="auto"/>
                      <w:sz w:val="21"/>
                      <w:szCs w:val="21"/>
                      <w:u w:val="single" w:color="auto"/>
                      <w:vertAlign w:val="baseline"/>
                      <w:lang w:val="en-US" w:eastAsia="zh-CN"/>
                    </w:rPr>
                    <w:t>原料仓散堆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5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auto"/>
                      <w:sz w:val="21"/>
                      <w:szCs w:val="21"/>
                      <w:u w:val="single" w:color="auto"/>
                      <w:vertAlign w:val="baseline"/>
                      <w:lang w:val="en-US" w:eastAsia="zh-CN"/>
                    </w:rPr>
                  </w:pPr>
                  <w:r>
                    <w:rPr>
                      <w:rFonts w:hint="default" w:ascii="Times New Roman" w:hAnsi="Times New Roman" w:eastAsia="仿宋" w:cs="Times New Roman"/>
                      <w:color w:val="auto"/>
                      <w:sz w:val="21"/>
                      <w:szCs w:val="21"/>
                      <w:u w:val="single" w:color="auto"/>
                      <w:vertAlign w:val="baseline"/>
                      <w:lang w:val="en-US" w:eastAsia="zh-CN"/>
                    </w:rPr>
                    <w:t>2</w:t>
                  </w:r>
                </w:p>
              </w:tc>
              <w:tc>
                <w:tcPr>
                  <w:tcW w:w="68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auto"/>
                      <w:sz w:val="21"/>
                      <w:szCs w:val="21"/>
                      <w:u w:val="single" w:color="auto"/>
                      <w:vertAlign w:val="baseline"/>
                      <w:lang w:val="en-US" w:eastAsia="zh-CN"/>
                    </w:rPr>
                  </w:pPr>
                  <w:r>
                    <w:rPr>
                      <w:rFonts w:hint="default" w:ascii="Times New Roman" w:hAnsi="Times New Roman" w:eastAsia="仿宋" w:cs="Times New Roman"/>
                      <w:color w:val="auto"/>
                      <w:sz w:val="21"/>
                      <w:szCs w:val="21"/>
                      <w:u w:val="single" w:color="auto"/>
                      <w:vertAlign w:val="baseline"/>
                      <w:lang w:val="en-US" w:eastAsia="zh-CN"/>
                    </w:rPr>
                    <w:t>碎石</w:t>
                  </w:r>
                </w:p>
              </w:tc>
              <w:tc>
                <w:tcPr>
                  <w:tcW w:w="431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auto"/>
                      <w:sz w:val="21"/>
                      <w:szCs w:val="21"/>
                      <w:u w:val="single" w:color="auto"/>
                      <w:vertAlign w:val="baseline"/>
                      <w:lang w:val="en-US" w:eastAsia="zh-CN"/>
                    </w:rPr>
                  </w:pPr>
                  <w:r>
                    <w:rPr>
                      <w:rFonts w:hint="default" w:ascii="Times New Roman" w:hAnsi="Times New Roman" w:eastAsia="仿宋" w:cs="Times New Roman"/>
                      <w:color w:val="auto"/>
                      <w:sz w:val="21"/>
                      <w:szCs w:val="21"/>
                      <w:u w:val="single" w:color="auto"/>
                      <w:vertAlign w:val="baseline"/>
                      <w:lang w:val="en-US" w:eastAsia="zh-CN"/>
                    </w:rPr>
                    <w:t>碎石由湘阴虞公港一期工程项目部统一购买，通过自卸式斗式运输车运输，存于原料区</w:t>
                  </w:r>
                </w:p>
              </w:tc>
              <w:tc>
                <w:tcPr>
                  <w:tcW w:w="8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auto"/>
                      <w:sz w:val="21"/>
                      <w:szCs w:val="21"/>
                      <w:u w:val="single" w:color="auto"/>
                      <w:vertAlign w:val="baseline"/>
                      <w:lang w:val="en-US" w:eastAsia="zh-CN"/>
                    </w:rPr>
                  </w:pPr>
                  <w:r>
                    <w:rPr>
                      <w:rFonts w:hint="default" w:ascii="Times New Roman" w:hAnsi="Times New Roman" w:eastAsia="仿宋" w:cs="Times New Roman"/>
                      <w:i w:val="0"/>
                      <w:iCs w:val="0"/>
                      <w:color w:val="auto"/>
                      <w:kern w:val="0"/>
                      <w:sz w:val="21"/>
                      <w:szCs w:val="21"/>
                      <w:highlight w:val="none"/>
                      <w:u w:val="single" w:color="auto"/>
                      <w:lang w:val="en-US" w:eastAsia="zh-CN" w:bidi="ar"/>
                    </w:rPr>
                    <w:t>190215.591</w:t>
                  </w:r>
                  <w:r>
                    <w:rPr>
                      <w:rFonts w:hint="default" w:ascii="Times New Roman" w:hAnsi="Times New Roman" w:eastAsia="仿宋" w:cs="Times New Roman"/>
                      <w:color w:val="auto"/>
                      <w:sz w:val="21"/>
                      <w:szCs w:val="21"/>
                      <w:u w:val="single" w:color="auto"/>
                      <w:vertAlign w:val="baseline"/>
                      <w:lang w:val="en-US" w:eastAsia="zh-CN"/>
                    </w:rPr>
                    <w:t>t</w:t>
                  </w:r>
                </w:p>
              </w:tc>
              <w:tc>
                <w:tcPr>
                  <w:tcW w:w="96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auto"/>
                      <w:sz w:val="21"/>
                      <w:szCs w:val="21"/>
                      <w:u w:val="single" w:color="auto"/>
                      <w:vertAlign w:val="baseline"/>
                      <w:lang w:val="en-US" w:eastAsia="zh-CN"/>
                    </w:rPr>
                  </w:pPr>
                  <w:r>
                    <w:rPr>
                      <w:rFonts w:hint="default" w:ascii="Times New Roman" w:hAnsi="Times New Roman" w:eastAsia="仿宋" w:cs="Times New Roman"/>
                      <w:color w:val="auto"/>
                      <w:sz w:val="21"/>
                      <w:szCs w:val="21"/>
                      <w:u w:val="single" w:color="auto"/>
                      <w:vertAlign w:val="baseline"/>
                      <w:lang w:val="en-US" w:eastAsia="zh-CN"/>
                    </w:rPr>
                    <w:t>3900t</w:t>
                  </w:r>
                </w:p>
              </w:tc>
              <w:tc>
                <w:tcPr>
                  <w:tcW w:w="87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auto"/>
                      <w:sz w:val="21"/>
                      <w:szCs w:val="21"/>
                      <w:u w:val="single" w:color="auto"/>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auto"/>
                      <w:sz w:val="21"/>
                      <w:szCs w:val="21"/>
                      <w:u w:val="single" w:color="auto"/>
                      <w:vertAlign w:val="baseline"/>
                      <w:lang w:val="en-US" w:eastAsia="zh-CN"/>
                    </w:rPr>
                  </w:pPr>
                  <w:r>
                    <w:rPr>
                      <w:rFonts w:hint="default" w:ascii="Times New Roman" w:hAnsi="Times New Roman" w:eastAsia="仿宋" w:cs="Times New Roman"/>
                      <w:color w:val="auto"/>
                      <w:sz w:val="21"/>
                      <w:szCs w:val="21"/>
                      <w:u w:val="single" w:color="auto"/>
                      <w:vertAlign w:val="baseline"/>
                      <w:lang w:val="en-US" w:eastAsia="zh-CN"/>
                    </w:rPr>
                    <w:t>3</w:t>
                  </w:r>
                </w:p>
              </w:tc>
              <w:tc>
                <w:tcPr>
                  <w:tcW w:w="68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auto"/>
                      <w:sz w:val="21"/>
                      <w:szCs w:val="21"/>
                      <w:u w:val="single" w:color="auto"/>
                      <w:vertAlign w:val="baseline"/>
                      <w:lang w:val="en-US" w:eastAsia="zh-CN"/>
                    </w:rPr>
                  </w:pPr>
                  <w:r>
                    <w:rPr>
                      <w:rFonts w:hint="default" w:ascii="Times New Roman" w:hAnsi="Times New Roman" w:eastAsia="仿宋" w:cs="Times New Roman"/>
                      <w:color w:val="auto"/>
                      <w:sz w:val="21"/>
                      <w:szCs w:val="21"/>
                      <w:u w:val="single" w:color="auto"/>
                      <w:vertAlign w:val="baseline"/>
                      <w:lang w:val="en-US" w:eastAsia="zh-CN"/>
                    </w:rPr>
                    <w:t>水泥</w:t>
                  </w:r>
                </w:p>
              </w:tc>
              <w:tc>
                <w:tcPr>
                  <w:tcW w:w="431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auto"/>
                      <w:sz w:val="21"/>
                      <w:szCs w:val="21"/>
                      <w:u w:val="single" w:color="auto"/>
                      <w:vertAlign w:val="baseline"/>
                      <w:lang w:val="en-US" w:eastAsia="zh-CN"/>
                    </w:rPr>
                  </w:pPr>
                  <w:r>
                    <w:rPr>
                      <w:rFonts w:hint="default" w:ascii="Times New Roman" w:hAnsi="Times New Roman" w:eastAsia="仿宋" w:cs="Times New Roman"/>
                      <w:color w:val="auto"/>
                      <w:sz w:val="21"/>
                      <w:szCs w:val="21"/>
                      <w:u w:val="single" w:color="auto"/>
                      <w:vertAlign w:val="baseline"/>
                      <w:lang w:val="en-US" w:eastAsia="zh-CN"/>
                    </w:rPr>
                    <w:t>水泥由湘阴虞公港一期工程项目部统一购买，采用水泥罐车运输，在水泥筒仓内储存</w:t>
                  </w:r>
                </w:p>
              </w:tc>
              <w:tc>
                <w:tcPr>
                  <w:tcW w:w="8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i w:val="0"/>
                      <w:iCs w:val="0"/>
                      <w:color w:val="auto"/>
                      <w:kern w:val="0"/>
                      <w:sz w:val="21"/>
                      <w:szCs w:val="21"/>
                      <w:highlight w:val="none"/>
                      <w:u w:val="single" w:color="auto"/>
                      <w:lang w:val="en-US" w:eastAsia="zh-CN" w:bidi="ar"/>
                    </w:rPr>
                  </w:pPr>
                  <w:r>
                    <w:rPr>
                      <w:rFonts w:hint="default" w:ascii="Times New Roman" w:hAnsi="Times New Roman" w:eastAsia="仿宋" w:cs="Times New Roman"/>
                      <w:i w:val="0"/>
                      <w:iCs w:val="0"/>
                      <w:color w:val="auto"/>
                      <w:kern w:val="0"/>
                      <w:sz w:val="21"/>
                      <w:szCs w:val="21"/>
                      <w:highlight w:val="none"/>
                      <w:u w:val="single" w:color="auto"/>
                      <w:lang w:val="en-US" w:eastAsia="zh-CN" w:bidi="ar"/>
                    </w:rPr>
                    <w:t>31500</w:t>
                  </w:r>
                </w:p>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auto"/>
                      <w:sz w:val="21"/>
                      <w:szCs w:val="21"/>
                      <w:u w:val="single" w:color="auto"/>
                      <w:vertAlign w:val="baseline"/>
                      <w:lang w:val="en-US" w:eastAsia="zh-CN"/>
                    </w:rPr>
                  </w:pPr>
                  <w:r>
                    <w:rPr>
                      <w:rFonts w:hint="default" w:ascii="Times New Roman" w:hAnsi="Times New Roman" w:eastAsia="仿宋" w:cs="Times New Roman"/>
                      <w:color w:val="auto"/>
                      <w:sz w:val="21"/>
                      <w:szCs w:val="21"/>
                      <w:u w:val="single" w:color="auto"/>
                      <w:vertAlign w:val="baseline"/>
                      <w:lang w:val="en-US" w:eastAsia="zh-CN"/>
                    </w:rPr>
                    <w:t>t</w:t>
                  </w:r>
                </w:p>
              </w:tc>
              <w:tc>
                <w:tcPr>
                  <w:tcW w:w="96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auto"/>
                      <w:sz w:val="21"/>
                      <w:szCs w:val="21"/>
                      <w:u w:val="single" w:color="auto"/>
                      <w:vertAlign w:val="baseline"/>
                      <w:lang w:val="en-US" w:eastAsia="zh-CN"/>
                    </w:rPr>
                  </w:pPr>
                  <w:r>
                    <w:rPr>
                      <w:rFonts w:hint="default" w:ascii="Times New Roman" w:hAnsi="Times New Roman" w:eastAsia="仿宋" w:cs="Times New Roman"/>
                      <w:color w:val="auto"/>
                      <w:sz w:val="21"/>
                      <w:szCs w:val="21"/>
                      <w:u w:val="single" w:color="auto"/>
                      <w:vertAlign w:val="baseline"/>
                      <w:lang w:val="en-US" w:eastAsia="zh-CN"/>
                    </w:rPr>
                    <w:t>100t</w:t>
                  </w:r>
                </w:p>
              </w:tc>
              <w:tc>
                <w:tcPr>
                  <w:tcW w:w="8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auto"/>
                      <w:sz w:val="21"/>
                      <w:szCs w:val="21"/>
                      <w:u w:val="single" w:color="auto"/>
                      <w:vertAlign w:val="baseline"/>
                      <w:lang w:val="en-US" w:eastAsia="zh-CN"/>
                    </w:rPr>
                  </w:pPr>
                  <w:r>
                    <w:rPr>
                      <w:rFonts w:hint="default" w:ascii="Times New Roman" w:hAnsi="Times New Roman" w:eastAsia="仿宋" w:cs="Times New Roman"/>
                      <w:color w:val="auto"/>
                      <w:sz w:val="21"/>
                      <w:szCs w:val="21"/>
                      <w:u w:val="single" w:color="auto"/>
                      <w:vertAlign w:val="baseline"/>
                      <w:lang w:val="en-US" w:eastAsia="zh-CN"/>
                    </w:rPr>
                    <w:t>筒仓储存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auto"/>
                      <w:sz w:val="21"/>
                      <w:szCs w:val="21"/>
                      <w:u w:val="single" w:color="auto"/>
                      <w:vertAlign w:val="baseline"/>
                      <w:lang w:val="en-US" w:eastAsia="zh-CN"/>
                    </w:rPr>
                  </w:pPr>
                  <w:r>
                    <w:rPr>
                      <w:rFonts w:hint="default" w:ascii="Times New Roman" w:hAnsi="Times New Roman" w:eastAsia="仿宋" w:cs="Times New Roman"/>
                      <w:color w:val="auto"/>
                      <w:sz w:val="21"/>
                      <w:szCs w:val="21"/>
                      <w:u w:val="single" w:color="auto"/>
                      <w:vertAlign w:val="baseline"/>
                      <w:lang w:val="en-US" w:eastAsia="zh-CN"/>
                    </w:rPr>
                    <w:t>4</w:t>
                  </w:r>
                </w:p>
              </w:tc>
              <w:tc>
                <w:tcPr>
                  <w:tcW w:w="68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auto"/>
                      <w:sz w:val="21"/>
                      <w:szCs w:val="21"/>
                      <w:u w:val="single" w:color="auto"/>
                      <w:vertAlign w:val="baseline"/>
                      <w:lang w:val="en-US" w:eastAsia="zh-CN"/>
                    </w:rPr>
                  </w:pPr>
                  <w:r>
                    <w:rPr>
                      <w:rFonts w:hint="default" w:ascii="Times New Roman" w:hAnsi="Times New Roman" w:eastAsia="仿宋" w:cs="Times New Roman"/>
                      <w:color w:val="auto"/>
                      <w:sz w:val="21"/>
                      <w:szCs w:val="21"/>
                      <w:u w:val="single" w:color="auto"/>
                      <w:vertAlign w:val="baseline"/>
                      <w:lang w:val="en-US" w:eastAsia="zh-CN"/>
                    </w:rPr>
                    <w:t>机油</w:t>
                  </w:r>
                </w:p>
              </w:tc>
              <w:tc>
                <w:tcPr>
                  <w:tcW w:w="431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auto"/>
                      <w:sz w:val="21"/>
                      <w:szCs w:val="21"/>
                      <w:u w:val="single" w:color="auto"/>
                      <w:vertAlign w:val="baseline"/>
                      <w:lang w:val="en-US" w:eastAsia="zh-CN"/>
                    </w:rPr>
                  </w:pPr>
                  <w:r>
                    <w:rPr>
                      <w:rFonts w:hint="default" w:ascii="Times New Roman" w:hAnsi="Times New Roman" w:eastAsia="仿宋" w:cs="Times New Roman"/>
                      <w:color w:val="auto"/>
                      <w:sz w:val="21"/>
                      <w:szCs w:val="21"/>
                      <w:u w:val="single" w:color="auto"/>
                      <w:vertAlign w:val="baseline"/>
                      <w:lang w:val="en-US" w:eastAsia="zh-CN"/>
                    </w:rPr>
                    <w:t>从附近加油站购买</w:t>
                  </w:r>
                </w:p>
              </w:tc>
              <w:tc>
                <w:tcPr>
                  <w:tcW w:w="8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auto"/>
                      <w:sz w:val="21"/>
                      <w:szCs w:val="21"/>
                      <w:u w:val="single" w:color="auto"/>
                      <w:vertAlign w:val="baseline"/>
                      <w:lang w:val="en-US" w:eastAsia="zh-CN"/>
                    </w:rPr>
                  </w:pPr>
                  <w:r>
                    <w:rPr>
                      <w:rFonts w:hint="default" w:ascii="Times New Roman" w:hAnsi="Times New Roman" w:eastAsia="仿宋" w:cs="Times New Roman"/>
                      <w:color w:val="auto"/>
                      <w:sz w:val="21"/>
                      <w:szCs w:val="21"/>
                      <w:u w:val="single" w:color="auto"/>
                      <w:vertAlign w:val="baseline"/>
                      <w:lang w:val="en-US" w:eastAsia="zh-CN"/>
                    </w:rPr>
                    <w:t>0.8t</w:t>
                  </w:r>
                </w:p>
              </w:tc>
              <w:tc>
                <w:tcPr>
                  <w:tcW w:w="96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auto"/>
                      <w:sz w:val="21"/>
                      <w:szCs w:val="21"/>
                      <w:u w:val="single" w:color="auto"/>
                      <w:vertAlign w:val="baseline"/>
                      <w:lang w:val="en-US" w:eastAsia="zh-CN"/>
                    </w:rPr>
                  </w:pPr>
                  <w:r>
                    <w:rPr>
                      <w:rFonts w:hint="default" w:ascii="Times New Roman" w:hAnsi="Times New Roman" w:eastAsia="仿宋" w:cs="Times New Roman"/>
                      <w:color w:val="auto"/>
                      <w:sz w:val="21"/>
                      <w:szCs w:val="21"/>
                      <w:u w:val="single" w:color="auto"/>
                      <w:vertAlign w:val="baseline"/>
                      <w:lang w:val="en-US" w:eastAsia="zh-CN"/>
                    </w:rPr>
                    <w:t>不在厂区储存</w:t>
                  </w:r>
                </w:p>
              </w:tc>
              <w:tc>
                <w:tcPr>
                  <w:tcW w:w="8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auto"/>
                      <w:sz w:val="21"/>
                      <w:szCs w:val="21"/>
                      <w:u w:val="single" w:color="auto"/>
                      <w:vertAlign w:val="baseline"/>
                      <w:lang w:val="en-US" w:eastAsia="zh-CN"/>
                    </w:rPr>
                  </w:pPr>
                  <w:r>
                    <w:rPr>
                      <w:rFonts w:hint="default" w:ascii="Times New Roman" w:hAnsi="Times New Roman" w:eastAsia="仿宋" w:cs="Times New Roman"/>
                      <w:color w:val="auto"/>
                      <w:sz w:val="21"/>
                      <w:szCs w:val="21"/>
                      <w:u w:val="single" w:color="auto"/>
                      <w:vertAlign w:val="baseline"/>
                      <w:lang w:val="en-US" w:eastAsia="zh-CN"/>
                    </w:rPr>
                    <w:t>机械使用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auto"/>
                      <w:sz w:val="21"/>
                      <w:szCs w:val="21"/>
                      <w:u w:val="single" w:color="auto"/>
                      <w:vertAlign w:val="baseline"/>
                      <w:lang w:val="en-US" w:eastAsia="zh-CN"/>
                    </w:rPr>
                  </w:pPr>
                  <w:r>
                    <w:rPr>
                      <w:rFonts w:hint="default" w:ascii="Times New Roman" w:hAnsi="Times New Roman" w:eastAsia="仿宋" w:cs="Times New Roman"/>
                      <w:color w:val="auto"/>
                      <w:sz w:val="21"/>
                      <w:szCs w:val="21"/>
                      <w:u w:val="single" w:color="auto"/>
                      <w:vertAlign w:val="baseline"/>
                      <w:lang w:val="en-US" w:eastAsia="zh-CN"/>
                    </w:rPr>
                    <w:t>5</w:t>
                  </w:r>
                </w:p>
              </w:tc>
              <w:tc>
                <w:tcPr>
                  <w:tcW w:w="68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auto"/>
                      <w:sz w:val="21"/>
                      <w:szCs w:val="21"/>
                      <w:u w:val="single" w:color="auto"/>
                      <w:vertAlign w:val="baseline"/>
                      <w:lang w:val="en-US" w:eastAsia="zh-CN"/>
                    </w:rPr>
                  </w:pPr>
                  <w:r>
                    <w:rPr>
                      <w:rFonts w:hint="default" w:ascii="Times New Roman" w:hAnsi="Times New Roman" w:eastAsia="仿宋" w:cs="Times New Roman"/>
                      <w:color w:val="auto"/>
                      <w:sz w:val="21"/>
                      <w:szCs w:val="21"/>
                      <w:u w:val="single" w:color="auto"/>
                      <w:vertAlign w:val="baseline"/>
                      <w:lang w:val="en-US" w:eastAsia="zh-CN"/>
                    </w:rPr>
                    <w:t>柴油</w:t>
                  </w:r>
                </w:p>
              </w:tc>
              <w:tc>
                <w:tcPr>
                  <w:tcW w:w="431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auto"/>
                      <w:sz w:val="21"/>
                      <w:szCs w:val="21"/>
                      <w:u w:val="single" w:color="auto"/>
                      <w:vertAlign w:val="baseline"/>
                      <w:lang w:val="en-US" w:eastAsia="zh-CN"/>
                    </w:rPr>
                  </w:pPr>
                  <w:r>
                    <w:rPr>
                      <w:rFonts w:hint="default" w:ascii="Times New Roman" w:hAnsi="Times New Roman" w:eastAsia="仿宋" w:cs="Times New Roman"/>
                      <w:color w:val="auto"/>
                      <w:sz w:val="21"/>
                      <w:szCs w:val="21"/>
                      <w:u w:val="single" w:color="auto"/>
                      <w:vertAlign w:val="baseline"/>
                      <w:lang w:val="en-US" w:eastAsia="zh-CN"/>
                    </w:rPr>
                    <w:t>从附近加油站购买</w:t>
                  </w:r>
                </w:p>
              </w:tc>
              <w:tc>
                <w:tcPr>
                  <w:tcW w:w="8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auto"/>
                      <w:sz w:val="21"/>
                      <w:szCs w:val="21"/>
                      <w:u w:val="single" w:color="auto"/>
                      <w:vertAlign w:val="baseline"/>
                      <w:lang w:val="en-US" w:eastAsia="zh-CN"/>
                    </w:rPr>
                  </w:pPr>
                  <w:r>
                    <w:rPr>
                      <w:rFonts w:hint="default" w:ascii="Times New Roman" w:hAnsi="Times New Roman" w:eastAsia="仿宋" w:cs="Times New Roman"/>
                      <w:color w:val="auto"/>
                      <w:sz w:val="21"/>
                      <w:szCs w:val="21"/>
                      <w:u w:val="single" w:color="auto"/>
                      <w:vertAlign w:val="baseline"/>
                      <w:lang w:val="en-US" w:eastAsia="zh-CN"/>
                    </w:rPr>
                    <w:t>8t</w:t>
                  </w:r>
                </w:p>
              </w:tc>
              <w:tc>
                <w:tcPr>
                  <w:tcW w:w="96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auto"/>
                      <w:sz w:val="21"/>
                      <w:szCs w:val="21"/>
                      <w:u w:val="single" w:color="auto"/>
                      <w:vertAlign w:val="baseline"/>
                      <w:lang w:val="en-US" w:eastAsia="zh-CN"/>
                    </w:rPr>
                  </w:pPr>
                  <w:r>
                    <w:rPr>
                      <w:rFonts w:hint="default" w:ascii="Times New Roman" w:hAnsi="Times New Roman" w:eastAsia="仿宋" w:cs="Times New Roman"/>
                      <w:color w:val="auto"/>
                      <w:sz w:val="21"/>
                      <w:szCs w:val="21"/>
                      <w:u w:val="single" w:color="auto"/>
                      <w:vertAlign w:val="baseline"/>
                      <w:lang w:val="en-US" w:eastAsia="zh-CN"/>
                    </w:rPr>
                    <w:t>不在厂区储存</w:t>
                  </w:r>
                </w:p>
              </w:tc>
              <w:tc>
                <w:tcPr>
                  <w:tcW w:w="8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auto"/>
                      <w:sz w:val="21"/>
                      <w:szCs w:val="21"/>
                      <w:u w:val="single" w:color="auto"/>
                      <w:vertAlign w:val="baseline"/>
                      <w:lang w:val="en-US" w:eastAsia="zh-CN"/>
                    </w:rPr>
                  </w:pPr>
                  <w:r>
                    <w:rPr>
                      <w:rFonts w:hint="default" w:ascii="Times New Roman" w:hAnsi="Times New Roman" w:eastAsia="仿宋" w:cs="Times New Roman"/>
                      <w:color w:val="auto"/>
                      <w:sz w:val="21"/>
                      <w:szCs w:val="21"/>
                      <w:u w:val="single" w:color="auto"/>
                      <w:vertAlign w:val="baseline"/>
                      <w:lang w:val="en-US" w:eastAsia="zh-CN"/>
                    </w:rPr>
                    <w:t>生产机械使用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auto"/>
                      <w:sz w:val="21"/>
                      <w:szCs w:val="21"/>
                      <w:u w:val="single" w:color="auto"/>
                      <w:vertAlign w:val="baseline"/>
                      <w:lang w:val="en-US" w:eastAsia="zh-CN"/>
                    </w:rPr>
                  </w:pPr>
                  <w:r>
                    <w:rPr>
                      <w:rFonts w:hint="default" w:ascii="Times New Roman" w:hAnsi="Times New Roman" w:eastAsia="仿宋" w:cs="Times New Roman"/>
                      <w:color w:val="auto"/>
                      <w:sz w:val="21"/>
                      <w:szCs w:val="21"/>
                      <w:u w:val="single" w:color="auto"/>
                      <w:vertAlign w:val="baseline"/>
                      <w:lang w:val="en-US" w:eastAsia="zh-CN"/>
                    </w:rPr>
                    <w:t>6</w:t>
                  </w:r>
                </w:p>
              </w:tc>
              <w:tc>
                <w:tcPr>
                  <w:tcW w:w="68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auto"/>
                      <w:sz w:val="21"/>
                      <w:szCs w:val="21"/>
                      <w:u w:val="single" w:color="auto"/>
                      <w:vertAlign w:val="baseline"/>
                      <w:lang w:val="en-US" w:eastAsia="zh-CN"/>
                    </w:rPr>
                  </w:pPr>
                  <w:r>
                    <w:rPr>
                      <w:rFonts w:hint="default" w:ascii="Times New Roman" w:hAnsi="Times New Roman" w:eastAsia="仿宋" w:cs="Times New Roman"/>
                      <w:color w:val="auto"/>
                      <w:sz w:val="21"/>
                      <w:szCs w:val="21"/>
                      <w:u w:val="single" w:color="auto"/>
                      <w:vertAlign w:val="baseline"/>
                      <w:lang w:val="en-US" w:eastAsia="zh-CN"/>
                    </w:rPr>
                    <w:t>生产用水</w:t>
                  </w:r>
                </w:p>
              </w:tc>
              <w:tc>
                <w:tcPr>
                  <w:tcW w:w="431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auto"/>
                      <w:sz w:val="21"/>
                      <w:szCs w:val="21"/>
                      <w:u w:val="single" w:color="auto"/>
                      <w:vertAlign w:val="baseline"/>
                      <w:lang w:val="en-US" w:eastAsia="zh-CN"/>
                    </w:rPr>
                  </w:pPr>
                  <w:r>
                    <w:rPr>
                      <w:rFonts w:hint="default" w:ascii="Times New Roman" w:hAnsi="Times New Roman" w:eastAsia="仿宋" w:cs="Times New Roman"/>
                      <w:color w:val="auto"/>
                      <w:sz w:val="21"/>
                      <w:szCs w:val="21"/>
                      <w:u w:val="single" w:color="auto"/>
                      <w:vertAlign w:val="baseline"/>
                      <w:lang w:val="en-US" w:eastAsia="zh-CN"/>
                    </w:rPr>
                    <w:t>/</w:t>
                  </w:r>
                </w:p>
              </w:tc>
              <w:tc>
                <w:tcPr>
                  <w:tcW w:w="8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auto"/>
                      <w:sz w:val="21"/>
                      <w:szCs w:val="21"/>
                      <w:u w:val="single" w:color="auto"/>
                      <w:vertAlign w:val="baseline"/>
                      <w:lang w:val="en-US" w:eastAsia="zh-CN"/>
                    </w:rPr>
                  </w:pPr>
                  <w:r>
                    <w:rPr>
                      <w:rFonts w:hint="default" w:ascii="Times New Roman" w:hAnsi="Times New Roman" w:eastAsia="仿宋" w:cs="Times New Roman"/>
                      <w:color w:val="auto"/>
                      <w:sz w:val="21"/>
                      <w:szCs w:val="21"/>
                      <w:u w:val="single" w:color="auto"/>
                      <w:vertAlign w:val="baseline"/>
                      <w:lang w:val="en-US" w:eastAsia="zh-CN"/>
                    </w:rPr>
                    <w:t>25176t</w:t>
                  </w:r>
                </w:p>
              </w:tc>
              <w:tc>
                <w:tcPr>
                  <w:tcW w:w="96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auto"/>
                      <w:sz w:val="21"/>
                      <w:szCs w:val="21"/>
                      <w:u w:val="single" w:color="auto"/>
                      <w:vertAlign w:val="baseline"/>
                      <w:lang w:val="en-US" w:eastAsia="zh-CN"/>
                    </w:rPr>
                  </w:pPr>
                  <w:r>
                    <w:rPr>
                      <w:rFonts w:hint="default" w:ascii="Times New Roman" w:hAnsi="Times New Roman" w:eastAsia="仿宋" w:cs="Times New Roman"/>
                      <w:color w:val="auto"/>
                      <w:sz w:val="21"/>
                      <w:szCs w:val="21"/>
                      <w:u w:val="single" w:color="auto"/>
                      <w:vertAlign w:val="baseline"/>
                      <w:lang w:val="en-US" w:eastAsia="zh-CN"/>
                    </w:rPr>
                    <w:t>/</w:t>
                  </w:r>
                </w:p>
              </w:tc>
              <w:tc>
                <w:tcPr>
                  <w:tcW w:w="8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auto"/>
                      <w:sz w:val="21"/>
                      <w:szCs w:val="21"/>
                      <w:u w:val="single" w:color="auto"/>
                      <w:vertAlign w:val="baseline"/>
                      <w:lang w:val="en-US" w:eastAsia="zh-CN"/>
                    </w:rPr>
                  </w:pPr>
                  <w:r>
                    <w:rPr>
                      <w:rFonts w:hint="default" w:ascii="Times New Roman" w:hAnsi="Times New Roman" w:eastAsia="仿宋" w:cs="Times New Roman"/>
                      <w:color w:val="auto"/>
                      <w:sz w:val="21"/>
                      <w:szCs w:val="21"/>
                      <w:u w:val="single" w:color="auto"/>
                      <w:vertAlign w:val="baseline"/>
                      <w:lang w:val="en-US" w:eastAsia="zh-CN"/>
                    </w:rPr>
                    <w:t>湘江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auto"/>
                      <w:sz w:val="21"/>
                      <w:szCs w:val="21"/>
                      <w:u w:val="single" w:color="auto"/>
                      <w:vertAlign w:val="baseline"/>
                      <w:lang w:val="en-US" w:eastAsia="zh-CN"/>
                    </w:rPr>
                  </w:pPr>
                  <w:r>
                    <w:rPr>
                      <w:rFonts w:hint="eastAsia" w:ascii="Times New Roman" w:hAnsi="Times New Roman" w:eastAsia="仿宋" w:cs="Times New Roman"/>
                      <w:color w:val="auto"/>
                      <w:sz w:val="21"/>
                      <w:szCs w:val="21"/>
                      <w:u w:val="single" w:color="auto"/>
                      <w:vertAlign w:val="baseline"/>
                      <w:lang w:val="en-US" w:eastAsia="zh-CN"/>
                    </w:rPr>
                    <w:t>7</w:t>
                  </w:r>
                </w:p>
              </w:tc>
              <w:tc>
                <w:tcPr>
                  <w:tcW w:w="68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auto"/>
                      <w:sz w:val="21"/>
                      <w:szCs w:val="21"/>
                      <w:u w:val="single" w:color="auto"/>
                      <w:vertAlign w:val="baseline"/>
                      <w:lang w:val="en-US" w:eastAsia="zh-CN"/>
                    </w:rPr>
                  </w:pPr>
                  <w:r>
                    <w:rPr>
                      <w:rFonts w:hint="default" w:ascii="Times New Roman" w:hAnsi="Times New Roman" w:eastAsia="仿宋" w:cs="Times New Roman"/>
                      <w:color w:val="auto"/>
                      <w:sz w:val="21"/>
                      <w:szCs w:val="21"/>
                      <w:u w:val="single" w:color="auto"/>
                      <w:vertAlign w:val="baseline"/>
                      <w:lang w:val="en-US" w:eastAsia="zh-CN"/>
                    </w:rPr>
                    <w:t>电</w:t>
                  </w:r>
                </w:p>
              </w:tc>
              <w:tc>
                <w:tcPr>
                  <w:tcW w:w="431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auto"/>
                      <w:sz w:val="21"/>
                      <w:szCs w:val="21"/>
                      <w:u w:val="single" w:color="auto"/>
                      <w:vertAlign w:val="baseline"/>
                      <w:lang w:val="en-US" w:eastAsia="zh-CN"/>
                    </w:rPr>
                  </w:pPr>
                  <w:r>
                    <w:rPr>
                      <w:rFonts w:hint="default" w:ascii="Times New Roman" w:hAnsi="Times New Roman" w:eastAsia="仿宋" w:cs="Times New Roman"/>
                      <w:color w:val="auto"/>
                      <w:sz w:val="21"/>
                      <w:szCs w:val="21"/>
                      <w:u w:val="single" w:color="auto"/>
                      <w:vertAlign w:val="baseline"/>
                      <w:lang w:val="en-US" w:eastAsia="zh-CN"/>
                    </w:rPr>
                    <w:t>依托湘阴虞公港一期工程的供电设施</w:t>
                  </w:r>
                </w:p>
              </w:tc>
              <w:tc>
                <w:tcPr>
                  <w:tcW w:w="8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auto"/>
                      <w:sz w:val="21"/>
                      <w:szCs w:val="21"/>
                      <w:u w:val="single" w:color="auto"/>
                      <w:vertAlign w:val="baseline"/>
                      <w:lang w:val="en-US" w:eastAsia="zh-CN"/>
                    </w:rPr>
                  </w:pPr>
                  <w:r>
                    <w:rPr>
                      <w:rFonts w:hint="default" w:ascii="Times New Roman" w:hAnsi="Times New Roman" w:eastAsia="仿宋" w:cs="Times New Roman"/>
                      <w:color w:val="auto"/>
                      <w:sz w:val="21"/>
                      <w:szCs w:val="21"/>
                      <w:u w:val="single" w:color="auto"/>
                      <w:vertAlign w:val="baseline"/>
                      <w:lang w:val="en-US" w:eastAsia="zh-CN"/>
                    </w:rPr>
                    <w:t>7万/度</w:t>
                  </w:r>
                </w:p>
              </w:tc>
              <w:tc>
                <w:tcPr>
                  <w:tcW w:w="96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auto"/>
                      <w:sz w:val="21"/>
                      <w:szCs w:val="21"/>
                      <w:u w:val="single" w:color="auto"/>
                      <w:vertAlign w:val="baseline"/>
                      <w:lang w:val="en-US" w:eastAsia="zh-CN"/>
                    </w:rPr>
                  </w:pPr>
                  <w:r>
                    <w:rPr>
                      <w:rFonts w:hint="default" w:ascii="Times New Roman" w:hAnsi="Times New Roman" w:eastAsia="仿宋" w:cs="Times New Roman"/>
                      <w:color w:val="auto"/>
                      <w:sz w:val="21"/>
                      <w:szCs w:val="21"/>
                      <w:u w:val="single" w:color="auto"/>
                      <w:vertAlign w:val="baseline"/>
                      <w:lang w:val="en-US" w:eastAsia="zh-CN"/>
                    </w:rPr>
                    <w:t>/</w:t>
                  </w:r>
                </w:p>
              </w:tc>
              <w:tc>
                <w:tcPr>
                  <w:tcW w:w="8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auto"/>
                      <w:sz w:val="21"/>
                      <w:szCs w:val="21"/>
                      <w:u w:val="single" w:color="auto"/>
                      <w:vertAlign w:val="baseline"/>
                      <w:lang w:val="en-US" w:eastAsia="zh-CN"/>
                    </w:rPr>
                  </w:pPr>
                  <w:r>
                    <w:rPr>
                      <w:rFonts w:hint="default" w:ascii="Times New Roman" w:hAnsi="Times New Roman" w:eastAsia="仿宋" w:cs="Times New Roman"/>
                      <w:color w:val="auto"/>
                      <w:sz w:val="21"/>
                      <w:szCs w:val="21"/>
                      <w:u w:val="single" w:color="auto"/>
                      <w:vertAlign w:val="baseline"/>
                      <w:lang w:val="en-US" w:eastAsia="zh-CN"/>
                    </w:rPr>
                    <w:t>/</w:t>
                  </w:r>
                </w:p>
              </w:tc>
            </w:tr>
          </w:tbl>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仿宋" w:cs="Times New Roman"/>
                <w:b/>
                <w:bCs/>
                <w:color w:val="auto"/>
                <w:kern w:val="0"/>
                <w:sz w:val="24"/>
                <w:u w:val="none"/>
                <w:lang w:val="en-US" w:eastAsia="zh-CN" w:bidi="ar"/>
              </w:rPr>
            </w:pPr>
            <w:r>
              <w:rPr>
                <w:rFonts w:hint="default" w:ascii="Times New Roman" w:hAnsi="Times New Roman" w:eastAsia="仿宋" w:cs="Times New Roman"/>
                <w:b/>
                <w:bCs/>
                <w:color w:val="auto"/>
                <w:kern w:val="0"/>
                <w:sz w:val="24"/>
                <w:u w:val="none"/>
                <w:lang w:val="en-US" w:eastAsia="zh-CN" w:bidi="ar"/>
              </w:rPr>
              <w:t>原辅材料说明：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color w:val="auto"/>
                <w:kern w:val="0"/>
                <w:sz w:val="24"/>
                <w:u w:val="none"/>
                <w:lang w:val="en-US" w:eastAsia="zh-CN" w:bidi="ar"/>
              </w:rPr>
            </w:pPr>
            <w:r>
              <w:rPr>
                <w:rFonts w:hint="default" w:ascii="Times New Roman" w:hAnsi="Times New Roman" w:eastAsia="仿宋" w:cs="Times New Roman"/>
                <w:color w:val="auto"/>
                <w:kern w:val="0"/>
                <w:sz w:val="24"/>
                <w:u w:val="none"/>
                <w:lang w:val="en-US" w:eastAsia="zh-CN" w:bidi="ar"/>
              </w:rPr>
              <w:t>（1）本项目使用的碎石原料在砂石厂进行筛分冲洗，在本项目储存和使用过程中不需要在场内进行再破碎与清洗。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color w:val="auto"/>
                <w:kern w:val="0"/>
                <w:sz w:val="24"/>
                <w:u w:val="none"/>
                <w:lang w:val="en-US" w:eastAsia="zh-CN" w:bidi="ar"/>
              </w:rPr>
            </w:pPr>
            <w:r>
              <w:rPr>
                <w:rFonts w:hint="default" w:ascii="Times New Roman" w:hAnsi="Times New Roman" w:eastAsia="仿宋" w:cs="Times New Roman"/>
                <w:color w:val="auto"/>
                <w:kern w:val="0"/>
                <w:sz w:val="24"/>
                <w:u w:val="none"/>
                <w:lang w:val="en-US" w:eastAsia="zh-CN" w:bidi="ar"/>
              </w:rPr>
              <w:t>（2）柴油：柴油是轻质石油产品，复杂</w:t>
            </w:r>
            <w:r>
              <w:rPr>
                <w:rFonts w:hint="default" w:ascii="Times New Roman" w:hAnsi="Times New Roman" w:eastAsia="仿宋" w:cs="Times New Roman"/>
                <w:color w:val="auto"/>
                <w:kern w:val="0"/>
                <w:sz w:val="24"/>
                <w:u w:val="none"/>
                <w:lang w:val="en-US" w:eastAsia="zh-CN" w:bidi="ar"/>
              </w:rPr>
              <w:fldChar w:fldCharType="begin"/>
            </w:r>
            <w:r>
              <w:rPr>
                <w:rFonts w:hint="default" w:ascii="Times New Roman" w:hAnsi="Times New Roman" w:eastAsia="仿宋" w:cs="Times New Roman"/>
                <w:color w:val="auto"/>
                <w:kern w:val="0"/>
                <w:sz w:val="24"/>
                <w:u w:val="none"/>
                <w:lang w:val="en-US" w:eastAsia="zh-CN" w:bidi="ar"/>
              </w:rPr>
              <w:instrText xml:space="preserve"> HYPERLINK "https://baike.so.com/doc/5757356-5970118.html" \t "https://baike.so.com/doc/_blank" </w:instrText>
            </w:r>
            <w:r>
              <w:rPr>
                <w:rFonts w:hint="default" w:ascii="Times New Roman" w:hAnsi="Times New Roman" w:eastAsia="仿宋" w:cs="Times New Roman"/>
                <w:color w:val="auto"/>
                <w:kern w:val="0"/>
                <w:sz w:val="24"/>
                <w:u w:val="none"/>
                <w:lang w:val="en-US" w:eastAsia="zh-CN" w:bidi="ar"/>
              </w:rPr>
              <w:fldChar w:fldCharType="separate"/>
            </w:r>
            <w:r>
              <w:rPr>
                <w:rFonts w:hint="default" w:ascii="Times New Roman" w:hAnsi="Times New Roman" w:eastAsia="仿宋" w:cs="Times New Roman"/>
                <w:color w:val="auto"/>
                <w:kern w:val="0"/>
                <w:sz w:val="24"/>
                <w:u w:val="none"/>
                <w:lang w:val="en-US" w:eastAsia="zh-CN" w:bidi="ar"/>
              </w:rPr>
              <w:t>烃类</w:t>
            </w:r>
            <w:r>
              <w:rPr>
                <w:rFonts w:hint="default" w:ascii="Times New Roman" w:hAnsi="Times New Roman" w:eastAsia="仿宋" w:cs="Times New Roman"/>
                <w:color w:val="auto"/>
                <w:kern w:val="0"/>
                <w:sz w:val="24"/>
                <w:u w:val="none"/>
                <w:lang w:val="en-US" w:eastAsia="zh-CN" w:bidi="ar"/>
              </w:rPr>
              <w:fldChar w:fldCharType="end"/>
            </w:r>
            <w:r>
              <w:rPr>
                <w:rFonts w:hint="default" w:ascii="Times New Roman" w:hAnsi="Times New Roman" w:eastAsia="仿宋" w:cs="Times New Roman"/>
                <w:color w:val="auto"/>
                <w:kern w:val="0"/>
                <w:sz w:val="24"/>
                <w:u w:val="none"/>
                <w:lang w:val="en-US" w:eastAsia="zh-CN" w:bidi="ar"/>
              </w:rPr>
              <w:t>（碳原子数约10-22）混合物。为柴油机燃料。主要由原油蒸馏、催化裂化、热裂化、</w:t>
            </w:r>
            <w:r>
              <w:rPr>
                <w:rFonts w:hint="default" w:ascii="Times New Roman" w:hAnsi="Times New Roman" w:eastAsia="仿宋" w:cs="Times New Roman"/>
                <w:color w:val="auto"/>
                <w:kern w:val="0"/>
                <w:sz w:val="24"/>
                <w:u w:val="none"/>
                <w:lang w:val="en-US" w:eastAsia="zh-CN" w:bidi="ar"/>
              </w:rPr>
              <w:fldChar w:fldCharType="begin"/>
            </w:r>
            <w:r>
              <w:rPr>
                <w:rFonts w:hint="default" w:ascii="Times New Roman" w:hAnsi="Times New Roman" w:eastAsia="仿宋" w:cs="Times New Roman"/>
                <w:color w:val="auto"/>
                <w:kern w:val="0"/>
                <w:sz w:val="24"/>
                <w:u w:val="none"/>
                <w:lang w:val="en-US" w:eastAsia="zh-CN" w:bidi="ar"/>
              </w:rPr>
              <w:instrText xml:space="preserve"> HYPERLINK "https://baike.so.com/doc/6558630-6772384.html" \t "https://baike.so.com/doc/_blank" </w:instrText>
            </w:r>
            <w:r>
              <w:rPr>
                <w:rFonts w:hint="default" w:ascii="Times New Roman" w:hAnsi="Times New Roman" w:eastAsia="仿宋" w:cs="Times New Roman"/>
                <w:color w:val="auto"/>
                <w:kern w:val="0"/>
                <w:sz w:val="24"/>
                <w:u w:val="none"/>
                <w:lang w:val="en-US" w:eastAsia="zh-CN" w:bidi="ar"/>
              </w:rPr>
              <w:fldChar w:fldCharType="separate"/>
            </w:r>
            <w:r>
              <w:rPr>
                <w:rFonts w:hint="default" w:ascii="Times New Roman" w:hAnsi="Times New Roman" w:eastAsia="仿宋" w:cs="Times New Roman"/>
                <w:color w:val="auto"/>
                <w:kern w:val="0"/>
                <w:sz w:val="24"/>
                <w:u w:val="none"/>
                <w:lang w:val="en-US" w:eastAsia="zh-CN" w:bidi="ar"/>
              </w:rPr>
              <w:t>加氢裂化</w:t>
            </w:r>
            <w:r>
              <w:rPr>
                <w:rFonts w:hint="default" w:ascii="Times New Roman" w:hAnsi="Times New Roman" w:eastAsia="仿宋" w:cs="Times New Roman"/>
                <w:color w:val="auto"/>
                <w:kern w:val="0"/>
                <w:sz w:val="24"/>
                <w:u w:val="none"/>
                <w:lang w:val="en-US" w:eastAsia="zh-CN" w:bidi="ar"/>
              </w:rPr>
              <w:fldChar w:fldCharType="end"/>
            </w:r>
            <w:r>
              <w:rPr>
                <w:rFonts w:hint="default" w:ascii="Times New Roman" w:hAnsi="Times New Roman" w:eastAsia="仿宋" w:cs="Times New Roman"/>
                <w:color w:val="auto"/>
                <w:kern w:val="0"/>
                <w:sz w:val="24"/>
                <w:u w:val="none"/>
                <w:lang w:val="en-US" w:eastAsia="zh-CN" w:bidi="ar"/>
              </w:rPr>
              <w:t>、</w:t>
            </w:r>
            <w:r>
              <w:rPr>
                <w:rFonts w:hint="default" w:ascii="Times New Roman" w:hAnsi="Times New Roman" w:eastAsia="仿宋" w:cs="Times New Roman"/>
                <w:color w:val="auto"/>
                <w:kern w:val="0"/>
                <w:sz w:val="24"/>
                <w:u w:val="none"/>
                <w:lang w:val="en-US" w:eastAsia="zh-CN" w:bidi="ar"/>
              </w:rPr>
              <w:fldChar w:fldCharType="begin"/>
            </w:r>
            <w:r>
              <w:rPr>
                <w:rFonts w:hint="default" w:ascii="Times New Roman" w:hAnsi="Times New Roman" w:eastAsia="仿宋" w:cs="Times New Roman"/>
                <w:color w:val="auto"/>
                <w:kern w:val="0"/>
                <w:sz w:val="24"/>
                <w:u w:val="none"/>
                <w:lang w:val="en-US" w:eastAsia="zh-CN" w:bidi="ar"/>
              </w:rPr>
              <w:instrText xml:space="preserve"> HYPERLINK "https://baike.so.com/doc/9144381-9477531.html" \t "https://baike.so.com/doc/_blank" </w:instrText>
            </w:r>
            <w:r>
              <w:rPr>
                <w:rFonts w:hint="default" w:ascii="Times New Roman" w:hAnsi="Times New Roman" w:eastAsia="仿宋" w:cs="Times New Roman"/>
                <w:color w:val="auto"/>
                <w:kern w:val="0"/>
                <w:sz w:val="24"/>
                <w:u w:val="none"/>
                <w:lang w:val="en-US" w:eastAsia="zh-CN" w:bidi="ar"/>
              </w:rPr>
              <w:fldChar w:fldCharType="separate"/>
            </w:r>
            <w:r>
              <w:rPr>
                <w:rFonts w:hint="default" w:ascii="Times New Roman" w:hAnsi="Times New Roman" w:eastAsia="仿宋" w:cs="Times New Roman"/>
                <w:color w:val="auto"/>
                <w:kern w:val="0"/>
                <w:sz w:val="24"/>
                <w:u w:val="none"/>
                <w:lang w:val="en-US" w:eastAsia="zh-CN" w:bidi="ar"/>
              </w:rPr>
              <w:t>石油焦化</w:t>
            </w:r>
            <w:r>
              <w:rPr>
                <w:rFonts w:hint="default" w:ascii="Times New Roman" w:hAnsi="Times New Roman" w:eastAsia="仿宋" w:cs="Times New Roman"/>
                <w:color w:val="auto"/>
                <w:kern w:val="0"/>
                <w:sz w:val="24"/>
                <w:u w:val="none"/>
                <w:lang w:val="en-US" w:eastAsia="zh-CN" w:bidi="ar"/>
              </w:rPr>
              <w:fldChar w:fldCharType="end"/>
            </w:r>
            <w:r>
              <w:rPr>
                <w:rFonts w:hint="default" w:ascii="Times New Roman" w:hAnsi="Times New Roman" w:eastAsia="仿宋" w:cs="Times New Roman"/>
                <w:color w:val="auto"/>
                <w:kern w:val="0"/>
                <w:sz w:val="24"/>
                <w:u w:val="none"/>
                <w:lang w:val="en-US" w:eastAsia="zh-CN" w:bidi="ar"/>
              </w:rPr>
              <w:t>等过程生产的柴油馏分调配而成，</w:t>
            </w:r>
            <w:r>
              <w:rPr>
                <w:rFonts w:hint="default" w:ascii="Times New Roman" w:hAnsi="Times New Roman" w:eastAsia="仿宋" w:cs="Times New Roman"/>
                <w:color w:val="auto"/>
                <w:kern w:val="0"/>
                <w:sz w:val="24"/>
                <w:u w:val="none"/>
                <w:lang w:val="en-US" w:eastAsia="zh-CN" w:bidi="ar"/>
              </w:rPr>
              <w:fldChar w:fldCharType="begin"/>
            </w:r>
            <w:r>
              <w:rPr>
                <w:rFonts w:hint="default" w:ascii="Times New Roman" w:hAnsi="Times New Roman" w:eastAsia="仿宋" w:cs="Times New Roman"/>
                <w:color w:val="auto"/>
                <w:kern w:val="0"/>
                <w:sz w:val="24"/>
                <w:u w:val="none"/>
                <w:lang w:val="en-US" w:eastAsia="zh-CN" w:bidi="ar"/>
              </w:rPr>
              <w:instrText xml:space="preserve"> HYPERLINK "https://baike.so.com/doc/5846430-6059267.html" \t "https://baike.so.com/doc/_blank" </w:instrText>
            </w:r>
            <w:r>
              <w:rPr>
                <w:rFonts w:hint="default" w:ascii="Times New Roman" w:hAnsi="Times New Roman" w:eastAsia="仿宋" w:cs="Times New Roman"/>
                <w:color w:val="auto"/>
                <w:kern w:val="0"/>
                <w:sz w:val="24"/>
                <w:u w:val="none"/>
                <w:lang w:val="en-US" w:eastAsia="zh-CN" w:bidi="ar"/>
              </w:rPr>
              <w:fldChar w:fldCharType="separate"/>
            </w:r>
            <w:r>
              <w:rPr>
                <w:rFonts w:hint="default" w:ascii="Times New Roman" w:hAnsi="Times New Roman" w:eastAsia="仿宋" w:cs="Times New Roman"/>
                <w:color w:val="auto"/>
                <w:kern w:val="0"/>
                <w:sz w:val="24"/>
                <w:u w:val="none"/>
                <w:lang w:val="en-US" w:eastAsia="zh-CN" w:bidi="ar"/>
              </w:rPr>
              <w:t>热值</w:t>
            </w:r>
            <w:r>
              <w:rPr>
                <w:rFonts w:hint="default" w:ascii="Times New Roman" w:hAnsi="Times New Roman" w:eastAsia="仿宋" w:cs="Times New Roman"/>
                <w:color w:val="auto"/>
                <w:kern w:val="0"/>
                <w:sz w:val="24"/>
                <w:u w:val="none"/>
                <w:lang w:val="en-US" w:eastAsia="zh-CN" w:bidi="ar"/>
              </w:rPr>
              <w:fldChar w:fldCharType="end"/>
            </w:r>
            <w:r>
              <w:rPr>
                <w:rFonts w:hint="default" w:ascii="Times New Roman" w:hAnsi="Times New Roman" w:eastAsia="仿宋" w:cs="Times New Roman"/>
                <w:color w:val="auto"/>
                <w:kern w:val="0"/>
                <w:sz w:val="24"/>
                <w:u w:val="none"/>
                <w:lang w:val="en-US" w:eastAsia="zh-CN" w:bidi="ar"/>
              </w:rPr>
              <w:t>为3.3*10^7J/L，</w:t>
            </w:r>
            <w:r>
              <w:rPr>
                <w:rFonts w:hint="default" w:ascii="Times New Roman" w:hAnsi="Times New Roman" w:eastAsia="仿宋" w:cs="Times New Roman"/>
                <w:color w:val="auto"/>
                <w:kern w:val="0"/>
                <w:sz w:val="24"/>
                <w:u w:val="none"/>
                <w:lang w:val="en-US" w:eastAsia="zh-CN" w:bidi="ar"/>
              </w:rPr>
              <w:fldChar w:fldCharType="begin"/>
            </w:r>
            <w:r>
              <w:rPr>
                <w:rFonts w:hint="default" w:ascii="Times New Roman" w:hAnsi="Times New Roman" w:eastAsia="仿宋" w:cs="Times New Roman"/>
                <w:color w:val="auto"/>
                <w:kern w:val="0"/>
                <w:sz w:val="24"/>
                <w:u w:val="none"/>
                <w:lang w:val="en-US" w:eastAsia="zh-CN" w:bidi="ar"/>
              </w:rPr>
              <w:instrText xml:space="preserve"> HYPERLINK "https://baike.so.com/doc/5567907-5783065.html" \t "https://baike.so.com/doc/_blank" </w:instrText>
            </w:r>
            <w:r>
              <w:rPr>
                <w:rFonts w:hint="default" w:ascii="Times New Roman" w:hAnsi="Times New Roman" w:eastAsia="仿宋" w:cs="Times New Roman"/>
                <w:color w:val="auto"/>
                <w:kern w:val="0"/>
                <w:sz w:val="24"/>
                <w:u w:val="none"/>
                <w:lang w:val="en-US" w:eastAsia="zh-CN" w:bidi="ar"/>
              </w:rPr>
              <w:fldChar w:fldCharType="separate"/>
            </w:r>
            <w:r>
              <w:rPr>
                <w:rFonts w:hint="default" w:ascii="Times New Roman" w:hAnsi="Times New Roman" w:eastAsia="仿宋" w:cs="Times New Roman"/>
                <w:color w:val="auto"/>
                <w:kern w:val="0"/>
                <w:sz w:val="24"/>
                <w:u w:val="none"/>
                <w:lang w:val="en-US" w:eastAsia="zh-CN" w:bidi="ar"/>
              </w:rPr>
              <w:t>沸点</w:t>
            </w:r>
            <w:r>
              <w:rPr>
                <w:rFonts w:hint="default" w:ascii="Times New Roman" w:hAnsi="Times New Roman" w:eastAsia="仿宋" w:cs="Times New Roman"/>
                <w:color w:val="auto"/>
                <w:kern w:val="0"/>
                <w:sz w:val="24"/>
                <w:u w:val="none"/>
                <w:lang w:val="en-US" w:eastAsia="zh-CN" w:bidi="ar"/>
              </w:rPr>
              <w:fldChar w:fldCharType="end"/>
            </w:r>
            <w:r>
              <w:rPr>
                <w:rFonts w:hint="default" w:ascii="Times New Roman" w:hAnsi="Times New Roman" w:eastAsia="仿宋" w:cs="Times New Roman"/>
                <w:color w:val="auto"/>
                <w:kern w:val="0"/>
                <w:sz w:val="24"/>
                <w:u w:val="none"/>
                <w:lang w:val="en-US" w:eastAsia="zh-CN" w:bidi="ar"/>
              </w:rPr>
              <w:t>范围和</w:t>
            </w:r>
            <w:r>
              <w:rPr>
                <w:rFonts w:hint="default" w:ascii="Times New Roman" w:hAnsi="Times New Roman" w:eastAsia="仿宋" w:cs="Times New Roman"/>
                <w:color w:val="auto"/>
                <w:kern w:val="0"/>
                <w:sz w:val="24"/>
                <w:u w:val="none"/>
                <w:lang w:val="en-US" w:eastAsia="zh-CN" w:bidi="ar"/>
              </w:rPr>
              <w:fldChar w:fldCharType="begin"/>
            </w:r>
            <w:r>
              <w:rPr>
                <w:rFonts w:hint="default" w:ascii="Times New Roman" w:hAnsi="Times New Roman" w:eastAsia="仿宋" w:cs="Times New Roman"/>
                <w:color w:val="auto"/>
                <w:kern w:val="0"/>
                <w:sz w:val="24"/>
                <w:u w:val="none"/>
                <w:lang w:val="en-US" w:eastAsia="zh-CN" w:bidi="ar"/>
              </w:rPr>
              <w:instrText xml:space="preserve"> HYPERLINK "https://baike.so.com/doc/6293024-6506538.html" \t "https://baike.so.com/doc/_blank" </w:instrText>
            </w:r>
            <w:r>
              <w:rPr>
                <w:rFonts w:hint="default" w:ascii="Times New Roman" w:hAnsi="Times New Roman" w:eastAsia="仿宋" w:cs="Times New Roman"/>
                <w:color w:val="auto"/>
                <w:kern w:val="0"/>
                <w:sz w:val="24"/>
                <w:u w:val="none"/>
                <w:lang w:val="en-US" w:eastAsia="zh-CN" w:bidi="ar"/>
              </w:rPr>
              <w:fldChar w:fldCharType="separate"/>
            </w:r>
            <w:r>
              <w:rPr>
                <w:rFonts w:hint="default" w:ascii="Times New Roman" w:hAnsi="Times New Roman" w:eastAsia="仿宋" w:cs="Times New Roman"/>
                <w:color w:val="auto"/>
                <w:kern w:val="0"/>
                <w:sz w:val="24"/>
                <w:u w:val="none"/>
                <w:lang w:val="en-US" w:eastAsia="zh-CN" w:bidi="ar"/>
              </w:rPr>
              <w:t>黏度</w:t>
            </w:r>
            <w:r>
              <w:rPr>
                <w:rFonts w:hint="default" w:ascii="Times New Roman" w:hAnsi="Times New Roman" w:eastAsia="仿宋" w:cs="Times New Roman"/>
                <w:color w:val="auto"/>
                <w:kern w:val="0"/>
                <w:sz w:val="24"/>
                <w:u w:val="none"/>
                <w:lang w:val="en-US" w:eastAsia="zh-CN" w:bidi="ar"/>
              </w:rPr>
              <w:fldChar w:fldCharType="end"/>
            </w:r>
            <w:r>
              <w:rPr>
                <w:rFonts w:hint="default" w:ascii="Times New Roman" w:hAnsi="Times New Roman" w:eastAsia="仿宋" w:cs="Times New Roman"/>
                <w:color w:val="auto"/>
                <w:kern w:val="0"/>
                <w:sz w:val="24"/>
                <w:u w:val="none"/>
                <w:lang w:val="en-US" w:eastAsia="zh-CN" w:bidi="ar"/>
              </w:rPr>
              <w:t>介于</w:t>
            </w:r>
            <w:r>
              <w:rPr>
                <w:rFonts w:hint="default" w:ascii="Times New Roman" w:hAnsi="Times New Roman" w:eastAsia="仿宋" w:cs="Times New Roman"/>
                <w:color w:val="auto"/>
                <w:kern w:val="0"/>
                <w:sz w:val="24"/>
                <w:u w:val="none"/>
                <w:lang w:val="en-US" w:eastAsia="zh-CN" w:bidi="ar"/>
              </w:rPr>
              <w:fldChar w:fldCharType="begin"/>
            </w:r>
            <w:r>
              <w:rPr>
                <w:rFonts w:hint="default" w:ascii="Times New Roman" w:hAnsi="Times New Roman" w:eastAsia="仿宋" w:cs="Times New Roman"/>
                <w:color w:val="auto"/>
                <w:kern w:val="0"/>
                <w:sz w:val="24"/>
                <w:u w:val="none"/>
                <w:lang w:val="en-US" w:eastAsia="zh-CN" w:bidi="ar"/>
              </w:rPr>
              <w:instrText xml:space="preserve"> HYPERLINK "https://baike.so.com/doc/200861-7116744.html" \t "https://baike.so.com/doc/_blank" </w:instrText>
            </w:r>
            <w:r>
              <w:rPr>
                <w:rFonts w:hint="default" w:ascii="Times New Roman" w:hAnsi="Times New Roman" w:eastAsia="仿宋" w:cs="Times New Roman"/>
                <w:color w:val="auto"/>
                <w:kern w:val="0"/>
                <w:sz w:val="24"/>
                <w:u w:val="none"/>
                <w:lang w:val="en-US" w:eastAsia="zh-CN" w:bidi="ar"/>
              </w:rPr>
              <w:fldChar w:fldCharType="separate"/>
            </w:r>
            <w:r>
              <w:rPr>
                <w:rFonts w:hint="default" w:ascii="Times New Roman" w:hAnsi="Times New Roman" w:eastAsia="仿宋" w:cs="Times New Roman"/>
                <w:color w:val="auto"/>
                <w:kern w:val="0"/>
                <w:sz w:val="24"/>
                <w:u w:val="none"/>
                <w:lang w:val="en-US" w:eastAsia="zh-CN" w:bidi="ar"/>
              </w:rPr>
              <w:t>煤油</w:t>
            </w:r>
            <w:r>
              <w:rPr>
                <w:rFonts w:hint="default" w:ascii="Times New Roman" w:hAnsi="Times New Roman" w:eastAsia="仿宋" w:cs="Times New Roman"/>
                <w:color w:val="auto"/>
                <w:kern w:val="0"/>
                <w:sz w:val="24"/>
                <w:u w:val="none"/>
                <w:lang w:val="en-US" w:eastAsia="zh-CN" w:bidi="ar"/>
              </w:rPr>
              <w:fldChar w:fldCharType="end"/>
            </w:r>
            <w:r>
              <w:rPr>
                <w:rFonts w:hint="default" w:ascii="Times New Roman" w:hAnsi="Times New Roman" w:eastAsia="仿宋" w:cs="Times New Roman"/>
                <w:color w:val="auto"/>
                <w:kern w:val="0"/>
                <w:sz w:val="24"/>
                <w:u w:val="none"/>
                <w:lang w:val="en-US" w:eastAsia="zh-CN" w:bidi="ar"/>
              </w:rPr>
              <w:t>与润滑油之间的液态</w:t>
            </w:r>
            <w:r>
              <w:rPr>
                <w:rFonts w:hint="default" w:ascii="Times New Roman" w:hAnsi="Times New Roman" w:eastAsia="仿宋" w:cs="Times New Roman"/>
                <w:color w:val="auto"/>
                <w:kern w:val="0"/>
                <w:sz w:val="24"/>
                <w:u w:val="none"/>
                <w:lang w:val="en-US" w:eastAsia="zh-CN" w:bidi="ar"/>
              </w:rPr>
              <w:fldChar w:fldCharType="begin"/>
            </w:r>
            <w:r>
              <w:rPr>
                <w:rFonts w:hint="default" w:ascii="Times New Roman" w:hAnsi="Times New Roman" w:eastAsia="仿宋" w:cs="Times New Roman"/>
                <w:color w:val="auto"/>
                <w:kern w:val="0"/>
                <w:sz w:val="24"/>
                <w:u w:val="none"/>
                <w:lang w:val="en-US" w:eastAsia="zh-CN" w:bidi="ar"/>
              </w:rPr>
              <w:instrText xml:space="preserve"> HYPERLINK "https://baike.so.com/doc/1093015-1156548.html" \t "https://baike.so.com/doc/_blank" </w:instrText>
            </w:r>
            <w:r>
              <w:rPr>
                <w:rFonts w:hint="default" w:ascii="Times New Roman" w:hAnsi="Times New Roman" w:eastAsia="仿宋" w:cs="Times New Roman"/>
                <w:color w:val="auto"/>
                <w:kern w:val="0"/>
                <w:sz w:val="24"/>
                <w:u w:val="none"/>
                <w:lang w:val="en-US" w:eastAsia="zh-CN" w:bidi="ar"/>
              </w:rPr>
              <w:fldChar w:fldCharType="separate"/>
            </w:r>
            <w:r>
              <w:rPr>
                <w:rFonts w:hint="default" w:ascii="Times New Roman" w:hAnsi="Times New Roman" w:eastAsia="仿宋" w:cs="Times New Roman"/>
                <w:color w:val="auto"/>
                <w:kern w:val="0"/>
                <w:sz w:val="24"/>
                <w:u w:val="none"/>
                <w:lang w:val="en-US" w:eastAsia="zh-CN" w:bidi="ar"/>
              </w:rPr>
              <w:t>石油</w:t>
            </w:r>
            <w:r>
              <w:rPr>
                <w:rFonts w:hint="default" w:ascii="Times New Roman" w:hAnsi="Times New Roman" w:eastAsia="仿宋" w:cs="Times New Roman"/>
                <w:color w:val="auto"/>
                <w:kern w:val="0"/>
                <w:sz w:val="24"/>
                <w:u w:val="none"/>
                <w:lang w:val="en-US" w:eastAsia="zh-CN" w:bidi="ar"/>
              </w:rPr>
              <w:fldChar w:fldCharType="end"/>
            </w:r>
            <w:r>
              <w:rPr>
                <w:rFonts w:hint="default" w:ascii="Times New Roman" w:hAnsi="Times New Roman" w:eastAsia="仿宋" w:cs="Times New Roman"/>
                <w:color w:val="auto"/>
                <w:kern w:val="0"/>
                <w:sz w:val="24"/>
                <w:u w:val="none"/>
                <w:lang w:val="en-US" w:eastAsia="zh-CN" w:bidi="ar"/>
              </w:rPr>
              <w:fldChar w:fldCharType="begin"/>
            </w:r>
            <w:r>
              <w:rPr>
                <w:rFonts w:hint="default" w:ascii="Times New Roman" w:hAnsi="Times New Roman" w:eastAsia="仿宋" w:cs="Times New Roman"/>
                <w:color w:val="auto"/>
                <w:kern w:val="0"/>
                <w:sz w:val="24"/>
                <w:u w:val="none"/>
                <w:lang w:val="en-US" w:eastAsia="zh-CN" w:bidi="ar"/>
              </w:rPr>
              <w:instrText xml:space="preserve"> HYPERLINK "https://baike.so.com/doc/1201664-1271065.html" \t "https://baike.so.com/doc/_blank" </w:instrText>
            </w:r>
            <w:r>
              <w:rPr>
                <w:rFonts w:hint="default" w:ascii="Times New Roman" w:hAnsi="Times New Roman" w:eastAsia="仿宋" w:cs="Times New Roman"/>
                <w:color w:val="auto"/>
                <w:kern w:val="0"/>
                <w:sz w:val="24"/>
                <w:u w:val="none"/>
                <w:lang w:val="en-US" w:eastAsia="zh-CN" w:bidi="ar"/>
              </w:rPr>
              <w:fldChar w:fldCharType="separate"/>
            </w:r>
            <w:r>
              <w:rPr>
                <w:rFonts w:hint="default" w:ascii="Times New Roman" w:hAnsi="Times New Roman" w:eastAsia="仿宋" w:cs="Times New Roman"/>
                <w:color w:val="auto"/>
                <w:kern w:val="0"/>
                <w:sz w:val="24"/>
                <w:u w:val="none"/>
                <w:lang w:val="en-US" w:eastAsia="zh-CN" w:bidi="ar"/>
              </w:rPr>
              <w:t>馏分</w:t>
            </w:r>
            <w:r>
              <w:rPr>
                <w:rFonts w:hint="default" w:ascii="Times New Roman" w:hAnsi="Times New Roman" w:eastAsia="仿宋" w:cs="Times New Roman"/>
                <w:color w:val="auto"/>
                <w:kern w:val="0"/>
                <w:sz w:val="24"/>
                <w:u w:val="none"/>
                <w:lang w:val="en-US" w:eastAsia="zh-CN" w:bidi="ar"/>
              </w:rPr>
              <w:fldChar w:fldCharType="end"/>
            </w:r>
            <w:r>
              <w:rPr>
                <w:rFonts w:hint="default" w:ascii="Times New Roman" w:hAnsi="Times New Roman" w:eastAsia="仿宋" w:cs="Times New Roman"/>
                <w:color w:val="auto"/>
                <w:kern w:val="0"/>
                <w:sz w:val="24"/>
                <w:u w:val="none"/>
                <w:lang w:val="en-US" w:eastAsia="zh-CN" w:bidi="ar"/>
              </w:rPr>
              <w:t>。易燃易挥发，不溶于水，</w:t>
            </w:r>
            <w:r>
              <w:rPr>
                <w:rFonts w:hint="default" w:ascii="Times New Roman" w:hAnsi="Times New Roman" w:eastAsia="仿宋" w:cs="Times New Roman"/>
                <w:color w:val="auto"/>
                <w:kern w:val="0"/>
                <w:sz w:val="24"/>
                <w:u w:val="none"/>
                <w:lang w:val="en-US" w:eastAsia="zh-CN" w:bidi="ar"/>
              </w:rPr>
              <w:fldChar w:fldCharType="begin"/>
            </w:r>
            <w:r>
              <w:rPr>
                <w:rFonts w:hint="default" w:ascii="Times New Roman" w:hAnsi="Times New Roman" w:eastAsia="仿宋" w:cs="Times New Roman"/>
                <w:color w:val="auto"/>
                <w:kern w:val="0"/>
                <w:sz w:val="24"/>
                <w:u w:val="none"/>
                <w:lang w:val="en-US" w:eastAsia="zh-CN" w:bidi="ar"/>
              </w:rPr>
              <w:instrText xml:space="preserve"> HYPERLINK "https://baike.so.com/doc/5249044-5482205.html" \t "https://baike.so.com/doc/_blank" </w:instrText>
            </w:r>
            <w:r>
              <w:rPr>
                <w:rFonts w:hint="default" w:ascii="Times New Roman" w:hAnsi="Times New Roman" w:eastAsia="仿宋" w:cs="Times New Roman"/>
                <w:color w:val="auto"/>
                <w:kern w:val="0"/>
                <w:sz w:val="24"/>
                <w:u w:val="none"/>
                <w:lang w:val="en-US" w:eastAsia="zh-CN" w:bidi="ar"/>
              </w:rPr>
              <w:fldChar w:fldCharType="separate"/>
            </w:r>
            <w:r>
              <w:rPr>
                <w:rFonts w:hint="default" w:ascii="Times New Roman" w:hAnsi="Times New Roman" w:eastAsia="仿宋" w:cs="Times New Roman"/>
                <w:color w:val="auto"/>
                <w:kern w:val="0"/>
                <w:sz w:val="24"/>
                <w:u w:val="none"/>
                <w:lang w:val="en-US" w:eastAsia="zh-CN" w:bidi="ar"/>
              </w:rPr>
              <w:t>易溶</w:t>
            </w:r>
            <w:r>
              <w:rPr>
                <w:rFonts w:hint="default" w:ascii="Times New Roman" w:hAnsi="Times New Roman" w:eastAsia="仿宋" w:cs="Times New Roman"/>
                <w:color w:val="auto"/>
                <w:kern w:val="0"/>
                <w:sz w:val="24"/>
                <w:u w:val="none"/>
                <w:lang w:val="en-US" w:eastAsia="zh-CN" w:bidi="ar"/>
              </w:rPr>
              <w:fldChar w:fldCharType="end"/>
            </w:r>
            <w:r>
              <w:rPr>
                <w:rFonts w:hint="default" w:ascii="Times New Roman" w:hAnsi="Times New Roman" w:eastAsia="仿宋" w:cs="Times New Roman"/>
                <w:color w:val="auto"/>
                <w:kern w:val="0"/>
                <w:sz w:val="24"/>
                <w:u w:val="none"/>
                <w:lang w:val="en-US" w:eastAsia="zh-CN" w:bidi="ar"/>
              </w:rPr>
              <w:t>于醇和其他</w:t>
            </w:r>
            <w:r>
              <w:rPr>
                <w:rFonts w:hint="default" w:ascii="Times New Roman" w:hAnsi="Times New Roman" w:eastAsia="仿宋" w:cs="Times New Roman"/>
                <w:color w:val="auto"/>
                <w:kern w:val="0"/>
                <w:sz w:val="24"/>
                <w:u w:val="none"/>
                <w:lang w:val="en-US" w:eastAsia="zh-CN" w:bidi="ar"/>
              </w:rPr>
              <w:fldChar w:fldCharType="begin"/>
            </w:r>
            <w:r>
              <w:rPr>
                <w:rFonts w:hint="default" w:ascii="Times New Roman" w:hAnsi="Times New Roman" w:eastAsia="仿宋" w:cs="Times New Roman"/>
                <w:color w:val="auto"/>
                <w:kern w:val="0"/>
                <w:sz w:val="24"/>
                <w:u w:val="none"/>
                <w:lang w:val="en-US" w:eastAsia="zh-CN" w:bidi="ar"/>
              </w:rPr>
              <w:instrText xml:space="preserve"> HYPERLINK "https://baike.so.com/doc/4792021-5008084.html" \t "https://baike.so.com/doc/_blank" </w:instrText>
            </w:r>
            <w:r>
              <w:rPr>
                <w:rFonts w:hint="default" w:ascii="Times New Roman" w:hAnsi="Times New Roman" w:eastAsia="仿宋" w:cs="Times New Roman"/>
                <w:color w:val="auto"/>
                <w:kern w:val="0"/>
                <w:sz w:val="24"/>
                <w:u w:val="none"/>
                <w:lang w:val="en-US" w:eastAsia="zh-CN" w:bidi="ar"/>
              </w:rPr>
              <w:fldChar w:fldCharType="separate"/>
            </w:r>
            <w:r>
              <w:rPr>
                <w:rFonts w:hint="default" w:ascii="Times New Roman" w:hAnsi="Times New Roman" w:eastAsia="仿宋" w:cs="Times New Roman"/>
                <w:color w:val="auto"/>
                <w:kern w:val="0"/>
                <w:sz w:val="24"/>
                <w:u w:val="none"/>
                <w:lang w:val="en-US" w:eastAsia="zh-CN" w:bidi="ar"/>
              </w:rPr>
              <w:t>有机溶剂</w:t>
            </w:r>
            <w:r>
              <w:rPr>
                <w:rFonts w:hint="default" w:ascii="Times New Roman" w:hAnsi="Times New Roman" w:eastAsia="仿宋" w:cs="Times New Roman"/>
                <w:color w:val="auto"/>
                <w:kern w:val="0"/>
                <w:sz w:val="24"/>
                <w:u w:val="none"/>
                <w:lang w:val="en-US" w:eastAsia="zh-CN" w:bidi="ar"/>
              </w:rPr>
              <w:fldChar w:fldCharType="end"/>
            </w:r>
            <w:r>
              <w:rPr>
                <w:rFonts w:hint="default" w:ascii="Times New Roman" w:hAnsi="Times New Roman" w:eastAsia="仿宋" w:cs="Times New Roman"/>
                <w:color w:val="auto"/>
                <w:kern w:val="0"/>
                <w:sz w:val="24"/>
                <w:u w:val="none"/>
                <w:lang w:val="en-US" w:eastAsia="zh-CN" w:bidi="ar"/>
              </w:rPr>
              <w:t>。是组分复杂的混合物，</w:t>
            </w:r>
            <w:r>
              <w:rPr>
                <w:rFonts w:hint="default" w:ascii="Times New Roman" w:hAnsi="Times New Roman" w:eastAsia="仿宋" w:cs="Times New Roman"/>
                <w:color w:val="auto"/>
                <w:kern w:val="0"/>
                <w:sz w:val="24"/>
                <w:u w:val="none"/>
                <w:lang w:val="en-US" w:eastAsia="zh-CN" w:bidi="ar"/>
              </w:rPr>
              <w:fldChar w:fldCharType="begin"/>
            </w:r>
            <w:r>
              <w:rPr>
                <w:rFonts w:hint="default" w:ascii="Times New Roman" w:hAnsi="Times New Roman" w:eastAsia="仿宋" w:cs="Times New Roman"/>
                <w:color w:val="auto"/>
                <w:kern w:val="0"/>
                <w:sz w:val="24"/>
                <w:u w:val="none"/>
                <w:lang w:val="en-US" w:eastAsia="zh-CN" w:bidi="ar"/>
              </w:rPr>
              <w:instrText xml:space="preserve"> HYPERLINK "https://baike.so.com/doc/5567907-5783065.html" \t "https://baike.so.com/doc/_blank" </w:instrText>
            </w:r>
            <w:r>
              <w:rPr>
                <w:rFonts w:hint="default" w:ascii="Times New Roman" w:hAnsi="Times New Roman" w:eastAsia="仿宋" w:cs="Times New Roman"/>
                <w:color w:val="auto"/>
                <w:kern w:val="0"/>
                <w:sz w:val="24"/>
                <w:u w:val="none"/>
                <w:lang w:val="en-US" w:eastAsia="zh-CN" w:bidi="ar"/>
              </w:rPr>
              <w:fldChar w:fldCharType="separate"/>
            </w:r>
            <w:r>
              <w:rPr>
                <w:rFonts w:hint="default" w:ascii="Times New Roman" w:hAnsi="Times New Roman" w:eastAsia="仿宋" w:cs="Times New Roman"/>
                <w:color w:val="auto"/>
                <w:kern w:val="0"/>
                <w:sz w:val="24"/>
                <w:u w:val="none"/>
                <w:lang w:val="en-US" w:eastAsia="zh-CN" w:bidi="ar"/>
              </w:rPr>
              <w:t>沸点</w:t>
            </w:r>
            <w:r>
              <w:rPr>
                <w:rFonts w:hint="default" w:ascii="Times New Roman" w:hAnsi="Times New Roman" w:eastAsia="仿宋" w:cs="Times New Roman"/>
                <w:color w:val="auto"/>
                <w:kern w:val="0"/>
                <w:sz w:val="24"/>
                <w:u w:val="none"/>
                <w:lang w:val="en-US" w:eastAsia="zh-CN" w:bidi="ar"/>
              </w:rPr>
              <w:fldChar w:fldCharType="end"/>
            </w:r>
            <w:r>
              <w:rPr>
                <w:rFonts w:hint="default" w:ascii="Times New Roman" w:hAnsi="Times New Roman" w:eastAsia="仿宋" w:cs="Times New Roman"/>
                <w:color w:val="auto"/>
                <w:kern w:val="0"/>
                <w:sz w:val="24"/>
                <w:u w:val="none"/>
                <w:lang w:val="en-US" w:eastAsia="zh-CN" w:bidi="ar"/>
              </w:rPr>
              <w:t>范围</w:t>
            </w:r>
            <w:r>
              <w:rPr>
                <w:rFonts w:hint="default" w:ascii="Times New Roman" w:hAnsi="Times New Roman" w:eastAsia="仿宋" w:cs="Times New Roman"/>
                <w:color w:val="auto"/>
                <w:kern w:val="0"/>
                <w:sz w:val="24"/>
                <w:u w:val="none"/>
                <w:lang w:val="en-US" w:eastAsia="zh-CN" w:bidi="ar"/>
              </w:rPr>
              <w:fldChar w:fldCharType="begin"/>
            </w:r>
            <w:r>
              <w:rPr>
                <w:rFonts w:hint="default" w:ascii="Times New Roman" w:hAnsi="Times New Roman" w:eastAsia="仿宋" w:cs="Times New Roman"/>
                <w:color w:val="auto"/>
                <w:kern w:val="0"/>
                <w:sz w:val="24"/>
                <w:u w:val="none"/>
                <w:lang w:val="en-US" w:eastAsia="zh-CN" w:bidi="ar"/>
              </w:rPr>
              <w:instrText xml:space="preserve"> HYPERLINK "https://so1.360tres.com/t019ec7b5ed2d3b32c6.jpg" </w:instrText>
            </w:r>
            <w:r>
              <w:rPr>
                <w:rFonts w:hint="default" w:ascii="Times New Roman" w:hAnsi="Times New Roman" w:eastAsia="仿宋" w:cs="Times New Roman"/>
                <w:color w:val="auto"/>
                <w:kern w:val="0"/>
                <w:sz w:val="24"/>
                <w:u w:val="none"/>
                <w:lang w:val="en-US" w:eastAsia="zh-CN" w:bidi="ar"/>
              </w:rPr>
              <w:fldChar w:fldCharType="separate"/>
            </w:r>
            <w:r>
              <w:rPr>
                <w:rFonts w:hint="default" w:ascii="Times New Roman" w:hAnsi="Times New Roman" w:eastAsia="仿宋" w:cs="Times New Roman"/>
                <w:color w:val="auto"/>
                <w:kern w:val="0"/>
                <w:sz w:val="24"/>
                <w:u w:val="none"/>
                <w:lang w:val="en-US" w:eastAsia="zh-CN" w:bidi="ar"/>
              </w:rPr>
              <w:t>十六烷值</w:t>
            </w:r>
            <w:r>
              <w:rPr>
                <w:rFonts w:hint="default" w:ascii="Times New Roman" w:hAnsi="Times New Roman" w:eastAsia="仿宋" w:cs="Times New Roman"/>
                <w:color w:val="auto"/>
                <w:kern w:val="0"/>
                <w:sz w:val="24"/>
                <w:u w:val="none"/>
                <w:lang w:val="en-US" w:eastAsia="zh-CN" w:bidi="ar"/>
              </w:rPr>
              <w:fldChar w:fldCharType="end"/>
            </w:r>
            <w:r>
              <w:rPr>
                <w:rFonts w:hint="default" w:ascii="Times New Roman" w:hAnsi="Times New Roman" w:eastAsia="仿宋" w:cs="Times New Roman"/>
                <w:color w:val="auto"/>
                <w:kern w:val="0"/>
                <w:sz w:val="24"/>
                <w:u w:val="none"/>
                <w:lang w:val="en-US" w:eastAsia="zh-CN" w:bidi="ar"/>
              </w:rPr>
              <w:t>有180℃-370℃和350℃-410℃两类。</w:t>
            </w:r>
          </w:p>
          <w:p>
            <w:pPr>
              <w:keepNext w:val="0"/>
              <w:keepLines w:val="0"/>
              <w:pageBreakBefore w:val="0"/>
              <w:widowControl w:val="0"/>
              <w:kinsoku/>
              <w:wordWrap/>
              <w:overflowPunct/>
              <w:topLinePunct w:val="0"/>
              <w:autoSpaceDE/>
              <w:autoSpaceDN/>
              <w:bidi w:val="0"/>
              <w:adjustRightInd/>
              <w:snapToGrid/>
              <w:spacing w:before="63" w:beforeLines="20" w:line="360" w:lineRule="auto"/>
              <w:ind w:left="0" w:leftChars="0" w:right="0" w:rightChars="0" w:firstLine="0" w:firstLineChars="0"/>
              <w:jc w:val="center"/>
              <w:textAlignment w:val="auto"/>
              <w:rPr>
                <w:rFonts w:hint="default" w:ascii="Times New Roman" w:hAnsi="Times New Roman" w:eastAsia="仿宋" w:cs="Times New Roman"/>
                <w:b/>
                <w:bCs/>
                <w:color w:val="auto"/>
                <w:sz w:val="24"/>
                <w:szCs w:val="24"/>
                <w:u w:val="single" w:color="auto"/>
                <w:lang w:val="en-US" w:eastAsia="zh-CN"/>
              </w:rPr>
            </w:pPr>
            <w:r>
              <w:rPr>
                <w:rFonts w:hint="default" w:ascii="Times New Roman" w:hAnsi="Times New Roman" w:eastAsia="仿宋" w:cs="Times New Roman"/>
                <w:b/>
                <w:bCs/>
                <w:color w:val="auto"/>
                <w:sz w:val="24"/>
                <w:szCs w:val="24"/>
                <w:u w:val="single" w:color="auto"/>
                <w:lang w:val="en-US" w:eastAsia="zh-CN"/>
              </w:rPr>
              <w:t>表</w:t>
            </w:r>
            <w:r>
              <w:rPr>
                <w:rFonts w:hint="eastAsia" w:ascii="Times New Roman" w:hAnsi="Times New Roman" w:eastAsia="仿宋" w:cs="Times New Roman"/>
                <w:b/>
                <w:bCs/>
                <w:color w:val="auto"/>
                <w:sz w:val="24"/>
                <w:szCs w:val="24"/>
                <w:u w:val="single" w:color="auto"/>
                <w:lang w:val="en-US" w:eastAsia="zh-CN"/>
              </w:rPr>
              <w:t xml:space="preserve">2.1-6 </w:t>
            </w:r>
            <w:r>
              <w:rPr>
                <w:rFonts w:hint="default" w:ascii="Times New Roman" w:hAnsi="Times New Roman" w:eastAsia="仿宋" w:cs="Times New Roman"/>
                <w:b/>
                <w:bCs/>
                <w:color w:val="auto"/>
                <w:sz w:val="24"/>
                <w:szCs w:val="24"/>
                <w:u w:val="single" w:color="auto"/>
                <w:lang w:val="en-US" w:eastAsia="zh-CN"/>
              </w:rPr>
              <w:t xml:space="preserve">   项目物料平衡一览表</w:t>
            </w:r>
          </w:p>
          <w:tbl>
            <w:tblPr>
              <w:tblStyle w:val="15"/>
              <w:tblW w:w="823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59"/>
              <w:gridCol w:w="1837"/>
              <w:gridCol w:w="1099"/>
              <w:gridCol w:w="2133"/>
              <w:gridCol w:w="151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96" w:type="dxa"/>
                  <w:gridSpan w:val="2"/>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after="32" w:afterLines="10"/>
                    <w:jc w:val="center"/>
                    <w:textAlignment w:val="center"/>
                    <w:rPr>
                      <w:rFonts w:hint="default" w:ascii="Times New Roman" w:hAnsi="Times New Roman" w:eastAsia="仿宋" w:cs="Times New Roman"/>
                      <w:b/>
                      <w:bCs/>
                      <w:i w:val="0"/>
                      <w:iCs w:val="0"/>
                      <w:color w:val="auto"/>
                      <w:kern w:val="0"/>
                      <w:sz w:val="21"/>
                      <w:szCs w:val="21"/>
                      <w:highlight w:val="none"/>
                      <w:u w:val="single" w:color="auto"/>
                      <w:lang w:val="en-US" w:eastAsia="zh-CN" w:bidi="ar"/>
                    </w:rPr>
                  </w:pPr>
                  <w:r>
                    <w:rPr>
                      <w:rFonts w:hint="default" w:ascii="Times New Roman" w:hAnsi="Times New Roman" w:eastAsia="仿宋" w:cs="Times New Roman"/>
                      <w:b/>
                      <w:bCs/>
                      <w:i w:val="0"/>
                      <w:iCs w:val="0"/>
                      <w:color w:val="auto"/>
                      <w:kern w:val="0"/>
                      <w:sz w:val="21"/>
                      <w:szCs w:val="21"/>
                      <w:highlight w:val="none"/>
                      <w:u w:val="single" w:color="auto"/>
                      <w:lang w:val="en-US" w:eastAsia="zh-CN" w:bidi="ar"/>
                    </w:rPr>
                    <w:t>物料投入</w:t>
                  </w:r>
                </w:p>
              </w:tc>
              <w:tc>
                <w:tcPr>
                  <w:tcW w:w="4743" w:type="dxa"/>
                  <w:gridSpan w:val="3"/>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after="32" w:afterLines="10"/>
                    <w:jc w:val="center"/>
                    <w:textAlignment w:val="center"/>
                    <w:rPr>
                      <w:rFonts w:hint="default" w:ascii="Times New Roman" w:hAnsi="Times New Roman" w:eastAsia="仿宋" w:cs="Times New Roman"/>
                      <w:b/>
                      <w:bCs/>
                      <w:i w:val="0"/>
                      <w:iCs w:val="0"/>
                      <w:color w:val="auto"/>
                      <w:kern w:val="0"/>
                      <w:sz w:val="21"/>
                      <w:szCs w:val="21"/>
                      <w:highlight w:val="none"/>
                      <w:u w:val="single" w:color="auto"/>
                      <w:lang w:val="en-US" w:eastAsia="zh-CN" w:bidi="ar"/>
                    </w:rPr>
                  </w:pPr>
                  <w:r>
                    <w:rPr>
                      <w:rFonts w:hint="default" w:ascii="Times New Roman" w:hAnsi="Times New Roman" w:eastAsia="仿宋" w:cs="Times New Roman"/>
                      <w:b/>
                      <w:bCs/>
                      <w:i w:val="0"/>
                      <w:iCs w:val="0"/>
                      <w:color w:val="auto"/>
                      <w:kern w:val="0"/>
                      <w:sz w:val="21"/>
                      <w:szCs w:val="21"/>
                      <w:highlight w:val="none"/>
                      <w:u w:val="single" w:color="auto"/>
                      <w:lang w:val="en-US" w:eastAsia="zh-CN" w:bidi="ar"/>
                    </w:rPr>
                    <w:t>物料输出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5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after="32" w:afterLines="10"/>
                    <w:jc w:val="center"/>
                    <w:textAlignment w:val="center"/>
                    <w:rPr>
                      <w:rFonts w:hint="default" w:ascii="Times New Roman" w:hAnsi="Times New Roman" w:eastAsia="仿宋" w:cs="Times New Roman"/>
                      <w:b/>
                      <w:bCs/>
                      <w:i w:val="0"/>
                      <w:iCs w:val="0"/>
                      <w:color w:val="auto"/>
                      <w:kern w:val="0"/>
                      <w:sz w:val="21"/>
                      <w:szCs w:val="21"/>
                      <w:highlight w:val="none"/>
                      <w:u w:val="single" w:color="auto"/>
                      <w:lang w:val="en-US" w:eastAsia="zh-CN" w:bidi="ar"/>
                    </w:rPr>
                  </w:pPr>
                  <w:r>
                    <w:rPr>
                      <w:rFonts w:hint="default" w:ascii="Times New Roman" w:hAnsi="Times New Roman" w:eastAsia="仿宋" w:cs="Times New Roman"/>
                      <w:b/>
                      <w:bCs/>
                      <w:i w:val="0"/>
                      <w:iCs w:val="0"/>
                      <w:color w:val="auto"/>
                      <w:kern w:val="0"/>
                      <w:sz w:val="21"/>
                      <w:szCs w:val="21"/>
                      <w:highlight w:val="none"/>
                      <w:u w:val="single" w:color="auto"/>
                      <w:lang w:val="en-US" w:eastAsia="zh-CN" w:bidi="ar"/>
                    </w:rPr>
                    <w:t>物料名称</w:t>
                  </w:r>
                </w:p>
              </w:tc>
              <w:tc>
                <w:tcPr>
                  <w:tcW w:w="183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after="32" w:afterLines="10"/>
                    <w:jc w:val="center"/>
                    <w:textAlignment w:val="center"/>
                    <w:rPr>
                      <w:rFonts w:hint="default" w:ascii="Times New Roman" w:hAnsi="Times New Roman" w:eastAsia="仿宋" w:cs="Times New Roman"/>
                      <w:b/>
                      <w:bCs/>
                      <w:i w:val="0"/>
                      <w:iCs w:val="0"/>
                      <w:color w:val="auto"/>
                      <w:kern w:val="0"/>
                      <w:sz w:val="21"/>
                      <w:szCs w:val="21"/>
                      <w:highlight w:val="none"/>
                      <w:u w:val="single" w:color="auto"/>
                      <w:lang w:val="en-US" w:eastAsia="zh-CN" w:bidi="ar"/>
                    </w:rPr>
                  </w:pPr>
                  <w:r>
                    <w:rPr>
                      <w:rFonts w:hint="default" w:ascii="Times New Roman" w:hAnsi="Times New Roman" w:eastAsia="仿宋" w:cs="Times New Roman"/>
                      <w:b/>
                      <w:bCs/>
                      <w:i w:val="0"/>
                      <w:iCs w:val="0"/>
                      <w:color w:val="auto"/>
                      <w:kern w:val="0"/>
                      <w:sz w:val="21"/>
                      <w:szCs w:val="21"/>
                      <w:highlight w:val="none"/>
                      <w:u w:val="single" w:color="auto"/>
                      <w:lang w:val="en-US" w:eastAsia="zh-CN" w:bidi="ar"/>
                    </w:rPr>
                    <w:t>数量（t/a）</w:t>
                  </w:r>
                </w:p>
              </w:tc>
              <w:tc>
                <w:tcPr>
                  <w:tcW w:w="3232" w:type="dxa"/>
                  <w:gridSpan w:val="2"/>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after="32" w:afterLines="10"/>
                    <w:jc w:val="center"/>
                    <w:textAlignment w:val="center"/>
                    <w:rPr>
                      <w:rFonts w:hint="default" w:ascii="Times New Roman" w:hAnsi="Times New Roman" w:eastAsia="仿宋" w:cs="Times New Roman"/>
                      <w:b/>
                      <w:bCs/>
                      <w:i w:val="0"/>
                      <w:iCs w:val="0"/>
                      <w:color w:val="auto"/>
                      <w:kern w:val="0"/>
                      <w:sz w:val="21"/>
                      <w:szCs w:val="21"/>
                      <w:highlight w:val="none"/>
                      <w:u w:val="single" w:color="auto"/>
                      <w:lang w:val="en-US" w:eastAsia="zh-CN" w:bidi="ar"/>
                    </w:rPr>
                  </w:pPr>
                  <w:r>
                    <w:rPr>
                      <w:rFonts w:hint="default" w:ascii="Times New Roman" w:hAnsi="Times New Roman" w:eastAsia="仿宋" w:cs="Times New Roman"/>
                      <w:b/>
                      <w:bCs/>
                      <w:i w:val="0"/>
                      <w:iCs w:val="0"/>
                      <w:color w:val="auto"/>
                      <w:kern w:val="0"/>
                      <w:sz w:val="21"/>
                      <w:szCs w:val="21"/>
                      <w:highlight w:val="none"/>
                      <w:u w:val="single" w:color="auto"/>
                      <w:lang w:val="en-US" w:eastAsia="zh-CN" w:bidi="ar"/>
                    </w:rPr>
                    <w:t>物料名称</w:t>
                  </w:r>
                </w:p>
              </w:tc>
              <w:tc>
                <w:tcPr>
                  <w:tcW w:w="151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after="32" w:afterLines="10"/>
                    <w:jc w:val="center"/>
                    <w:textAlignment w:val="center"/>
                    <w:rPr>
                      <w:rFonts w:hint="default" w:ascii="Times New Roman" w:hAnsi="Times New Roman" w:eastAsia="仿宋" w:cs="Times New Roman"/>
                      <w:b/>
                      <w:bCs/>
                      <w:i w:val="0"/>
                      <w:iCs w:val="0"/>
                      <w:color w:val="auto"/>
                      <w:kern w:val="0"/>
                      <w:sz w:val="21"/>
                      <w:szCs w:val="21"/>
                      <w:highlight w:val="none"/>
                      <w:u w:val="single" w:color="auto"/>
                      <w:lang w:val="en-US" w:eastAsia="zh-CN" w:bidi="ar"/>
                    </w:rPr>
                  </w:pPr>
                  <w:r>
                    <w:rPr>
                      <w:rFonts w:hint="default" w:ascii="Times New Roman" w:hAnsi="Times New Roman" w:eastAsia="仿宋" w:cs="Times New Roman"/>
                      <w:b/>
                      <w:bCs/>
                      <w:i w:val="0"/>
                      <w:iCs w:val="0"/>
                      <w:color w:val="auto"/>
                      <w:kern w:val="0"/>
                      <w:sz w:val="21"/>
                      <w:szCs w:val="21"/>
                      <w:highlight w:val="none"/>
                      <w:u w:val="single" w:color="auto"/>
                      <w:lang w:val="en-US" w:eastAsia="zh-CN" w:bidi="ar"/>
                    </w:rPr>
                    <w:t>数量（t/a）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5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after="32" w:afterLines="10"/>
                    <w:jc w:val="center"/>
                    <w:textAlignment w:val="center"/>
                    <w:rPr>
                      <w:rFonts w:hint="default" w:ascii="Times New Roman" w:hAnsi="Times New Roman" w:eastAsia="仿宋" w:cs="Times New Roman"/>
                      <w:i w:val="0"/>
                      <w:iCs w:val="0"/>
                      <w:color w:val="auto"/>
                      <w:kern w:val="0"/>
                      <w:sz w:val="21"/>
                      <w:szCs w:val="21"/>
                      <w:highlight w:val="none"/>
                      <w:u w:val="single" w:color="auto"/>
                      <w:lang w:val="en-US" w:eastAsia="zh-CN" w:bidi="ar"/>
                    </w:rPr>
                  </w:pPr>
                  <w:r>
                    <w:rPr>
                      <w:rFonts w:hint="default" w:ascii="Times New Roman" w:hAnsi="Times New Roman" w:eastAsia="仿宋" w:cs="Times New Roman"/>
                      <w:i w:val="0"/>
                      <w:iCs w:val="0"/>
                      <w:color w:val="auto"/>
                      <w:kern w:val="0"/>
                      <w:sz w:val="21"/>
                      <w:szCs w:val="21"/>
                      <w:highlight w:val="none"/>
                      <w:u w:val="single" w:color="auto"/>
                      <w:lang w:val="en-US" w:eastAsia="zh-CN" w:bidi="ar"/>
                    </w:rPr>
                    <w:t>石粉</w:t>
                  </w:r>
                </w:p>
              </w:tc>
              <w:tc>
                <w:tcPr>
                  <w:tcW w:w="183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after="32" w:afterLines="10"/>
                    <w:jc w:val="center"/>
                    <w:textAlignment w:val="center"/>
                    <w:rPr>
                      <w:rFonts w:hint="default" w:ascii="Times New Roman" w:hAnsi="Times New Roman" w:eastAsia="仿宋" w:cs="Times New Roman"/>
                      <w:i w:val="0"/>
                      <w:iCs w:val="0"/>
                      <w:color w:val="auto"/>
                      <w:kern w:val="0"/>
                      <w:sz w:val="21"/>
                      <w:szCs w:val="21"/>
                      <w:highlight w:val="none"/>
                      <w:u w:val="single" w:color="auto"/>
                      <w:lang w:val="en-US" w:eastAsia="zh-CN" w:bidi="ar"/>
                    </w:rPr>
                  </w:pPr>
                  <w:r>
                    <w:rPr>
                      <w:rFonts w:hint="default" w:ascii="Times New Roman" w:hAnsi="Times New Roman" w:eastAsia="仿宋" w:cs="Times New Roman"/>
                      <w:i w:val="0"/>
                      <w:iCs w:val="0"/>
                      <w:color w:val="auto"/>
                      <w:kern w:val="0"/>
                      <w:sz w:val="21"/>
                      <w:szCs w:val="21"/>
                      <w:highlight w:val="none"/>
                      <w:u w:val="single" w:color="auto"/>
                      <w:lang w:val="en-US" w:eastAsia="zh-CN" w:bidi="ar"/>
                    </w:rPr>
                    <w:t>11500</w:t>
                  </w:r>
                </w:p>
              </w:tc>
              <w:tc>
                <w:tcPr>
                  <w:tcW w:w="109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after="32" w:afterLines="10"/>
                    <w:jc w:val="center"/>
                    <w:textAlignment w:val="center"/>
                    <w:rPr>
                      <w:rFonts w:hint="default" w:ascii="Times New Roman" w:hAnsi="Times New Roman" w:eastAsia="仿宋" w:cs="Times New Roman"/>
                      <w:i w:val="0"/>
                      <w:iCs w:val="0"/>
                      <w:color w:val="auto"/>
                      <w:kern w:val="0"/>
                      <w:sz w:val="21"/>
                      <w:szCs w:val="21"/>
                      <w:highlight w:val="none"/>
                      <w:u w:val="single" w:color="auto"/>
                      <w:lang w:val="en-US" w:eastAsia="zh-CN" w:bidi="ar"/>
                    </w:rPr>
                  </w:pPr>
                  <w:r>
                    <w:rPr>
                      <w:rFonts w:hint="default" w:ascii="Times New Roman" w:hAnsi="Times New Roman" w:eastAsia="仿宋" w:cs="Times New Roman"/>
                      <w:i w:val="0"/>
                      <w:iCs w:val="0"/>
                      <w:color w:val="auto"/>
                      <w:kern w:val="0"/>
                      <w:sz w:val="21"/>
                      <w:szCs w:val="21"/>
                      <w:highlight w:val="none"/>
                      <w:u w:val="single" w:color="auto"/>
                      <w:lang w:val="en-US" w:eastAsia="zh-CN" w:bidi="ar"/>
                    </w:rPr>
                    <w:t>产品</w:t>
                  </w:r>
                </w:p>
              </w:tc>
              <w:tc>
                <w:tcPr>
                  <w:tcW w:w="213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after="32" w:afterLines="10"/>
                    <w:jc w:val="center"/>
                    <w:textAlignment w:val="center"/>
                    <w:rPr>
                      <w:rFonts w:hint="default" w:ascii="Times New Roman" w:hAnsi="Times New Roman" w:eastAsia="仿宋" w:cs="Times New Roman"/>
                      <w:i w:val="0"/>
                      <w:iCs w:val="0"/>
                      <w:color w:val="auto"/>
                      <w:kern w:val="0"/>
                      <w:sz w:val="21"/>
                      <w:szCs w:val="21"/>
                      <w:highlight w:val="none"/>
                      <w:u w:val="single" w:color="auto"/>
                      <w:lang w:val="en-US" w:eastAsia="zh-CN" w:bidi="ar"/>
                    </w:rPr>
                  </w:pPr>
                  <w:r>
                    <w:rPr>
                      <w:rFonts w:hint="default" w:ascii="Times New Roman" w:hAnsi="Times New Roman" w:eastAsia="仿宋" w:cs="Times New Roman"/>
                      <w:i w:val="0"/>
                      <w:iCs w:val="0"/>
                      <w:color w:val="auto"/>
                      <w:kern w:val="0"/>
                      <w:sz w:val="21"/>
                      <w:szCs w:val="21"/>
                      <w:highlight w:val="none"/>
                      <w:u w:val="single" w:color="auto"/>
                      <w:lang w:val="en-US" w:eastAsia="zh-CN" w:bidi="ar"/>
                    </w:rPr>
                    <w:t>水泥稳定碎石</w:t>
                  </w:r>
                </w:p>
              </w:tc>
              <w:tc>
                <w:tcPr>
                  <w:tcW w:w="151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after="32" w:afterLines="10"/>
                    <w:jc w:val="center"/>
                    <w:textAlignment w:val="center"/>
                    <w:rPr>
                      <w:rFonts w:hint="default" w:ascii="Times New Roman" w:hAnsi="Times New Roman" w:eastAsia="仿宋" w:cs="Times New Roman"/>
                      <w:i w:val="0"/>
                      <w:iCs w:val="0"/>
                      <w:color w:val="auto"/>
                      <w:kern w:val="0"/>
                      <w:sz w:val="21"/>
                      <w:szCs w:val="21"/>
                      <w:highlight w:val="none"/>
                      <w:u w:val="single" w:color="auto"/>
                      <w:lang w:val="en-US" w:eastAsia="zh-CN" w:bidi="ar"/>
                    </w:rPr>
                  </w:pPr>
                  <w:r>
                    <w:rPr>
                      <w:rFonts w:hint="default" w:ascii="Times New Roman" w:hAnsi="Times New Roman" w:eastAsia="仿宋" w:cs="Times New Roman"/>
                      <w:i w:val="0"/>
                      <w:iCs w:val="0"/>
                      <w:color w:val="auto"/>
                      <w:kern w:val="0"/>
                      <w:sz w:val="21"/>
                      <w:szCs w:val="21"/>
                      <w:highlight w:val="none"/>
                      <w:u w:val="single" w:color="auto"/>
                      <w:lang w:val="en-US" w:eastAsia="zh-CN" w:bidi="ar"/>
                    </w:rPr>
                    <w:t>250000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5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after="32" w:afterLines="10"/>
                    <w:jc w:val="center"/>
                    <w:textAlignment w:val="center"/>
                    <w:rPr>
                      <w:rFonts w:hint="default" w:ascii="Times New Roman" w:hAnsi="Times New Roman" w:eastAsia="仿宋" w:cs="Times New Roman"/>
                      <w:i w:val="0"/>
                      <w:iCs w:val="0"/>
                      <w:color w:val="auto"/>
                      <w:kern w:val="0"/>
                      <w:sz w:val="21"/>
                      <w:szCs w:val="21"/>
                      <w:highlight w:val="none"/>
                      <w:u w:val="single" w:color="auto"/>
                      <w:lang w:val="en-US" w:eastAsia="zh-CN" w:bidi="ar"/>
                    </w:rPr>
                  </w:pPr>
                  <w:r>
                    <w:rPr>
                      <w:rFonts w:hint="default" w:ascii="Times New Roman" w:hAnsi="Times New Roman" w:eastAsia="仿宋" w:cs="Times New Roman"/>
                      <w:i w:val="0"/>
                      <w:iCs w:val="0"/>
                      <w:color w:val="auto"/>
                      <w:kern w:val="0"/>
                      <w:sz w:val="21"/>
                      <w:szCs w:val="21"/>
                      <w:highlight w:val="none"/>
                      <w:u w:val="single" w:color="auto"/>
                      <w:lang w:val="en-US" w:eastAsia="zh-CN" w:bidi="ar"/>
                    </w:rPr>
                    <w:t>碎石</w:t>
                  </w:r>
                </w:p>
              </w:tc>
              <w:tc>
                <w:tcPr>
                  <w:tcW w:w="183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after="32" w:afterLines="10"/>
                    <w:jc w:val="center"/>
                    <w:textAlignment w:val="center"/>
                    <w:rPr>
                      <w:rFonts w:hint="default" w:ascii="Times New Roman" w:hAnsi="Times New Roman" w:eastAsia="仿宋" w:cs="Times New Roman"/>
                      <w:i w:val="0"/>
                      <w:iCs w:val="0"/>
                      <w:color w:val="auto"/>
                      <w:kern w:val="0"/>
                      <w:sz w:val="21"/>
                      <w:szCs w:val="21"/>
                      <w:highlight w:val="none"/>
                      <w:u w:val="single" w:color="auto"/>
                      <w:lang w:val="en-US" w:eastAsia="zh-CN" w:bidi="ar"/>
                    </w:rPr>
                  </w:pPr>
                  <w:r>
                    <w:rPr>
                      <w:rFonts w:hint="default" w:ascii="Times New Roman" w:hAnsi="Times New Roman" w:eastAsia="仿宋" w:cs="Times New Roman"/>
                      <w:i w:val="0"/>
                      <w:iCs w:val="0"/>
                      <w:color w:val="auto"/>
                      <w:kern w:val="0"/>
                      <w:sz w:val="21"/>
                      <w:szCs w:val="21"/>
                      <w:highlight w:val="none"/>
                      <w:u w:val="single" w:color="auto"/>
                      <w:lang w:val="en-US" w:eastAsia="zh-CN" w:bidi="ar"/>
                    </w:rPr>
                    <w:t>190215.591</w:t>
                  </w:r>
                </w:p>
              </w:tc>
              <w:tc>
                <w:tcPr>
                  <w:tcW w:w="109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after="32" w:afterLines="10"/>
                    <w:jc w:val="center"/>
                    <w:textAlignment w:val="center"/>
                    <w:rPr>
                      <w:rFonts w:hint="default" w:ascii="Times New Roman" w:hAnsi="Times New Roman" w:eastAsia="仿宋" w:cs="Times New Roman"/>
                      <w:i w:val="0"/>
                      <w:iCs w:val="0"/>
                      <w:color w:val="auto"/>
                      <w:kern w:val="0"/>
                      <w:sz w:val="21"/>
                      <w:szCs w:val="21"/>
                      <w:highlight w:val="none"/>
                      <w:u w:val="single" w:color="auto"/>
                      <w:lang w:val="en-US" w:eastAsia="zh-CN" w:bidi="ar"/>
                    </w:rPr>
                  </w:pPr>
                  <w:r>
                    <w:rPr>
                      <w:rFonts w:hint="default" w:ascii="Times New Roman" w:hAnsi="Times New Roman" w:eastAsia="仿宋" w:cs="Times New Roman"/>
                      <w:i w:val="0"/>
                      <w:iCs w:val="0"/>
                      <w:color w:val="auto"/>
                      <w:kern w:val="0"/>
                      <w:sz w:val="21"/>
                      <w:szCs w:val="21"/>
                      <w:highlight w:val="none"/>
                      <w:u w:val="single" w:color="auto"/>
                      <w:lang w:val="en-US" w:eastAsia="zh-CN" w:bidi="ar"/>
                    </w:rPr>
                    <w:t>废气</w:t>
                  </w:r>
                </w:p>
              </w:tc>
              <w:tc>
                <w:tcPr>
                  <w:tcW w:w="213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after="32" w:afterLines="10"/>
                    <w:jc w:val="center"/>
                    <w:textAlignment w:val="center"/>
                    <w:rPr>
                      <w:rFonts w:hint="default" w:ascii="Times New Roman" w:hAnsi="Times New Roman" w:eastAsia="仿宋" w:cs="Times New Roman"/>
                      <w:i w:val="0"/>
                      <w:iCs w:val="0"/>
                      <w:color w:val="auto"/>
                      <w:kern w:val="0"/>
                      <w:sz w:val="21"/>
                      <w:szCs w:val="21"/>
                      <w:highlight w:val="none"/>
                      <w:u w:val="single" w:color="auto"/>
                      <w:lang w:val="en-US" w:eastAsia="zh-CN" w:bidi="ar"/>
                    </w:rPr>
                  </w:pPr>
                  <w:r>
                    <w:rPr>
                      <w:rFonts w:hint="default" w:ascii="Times New Roman" w:hAnsi="Times New Roman" w:eastAsia="仿宋" w:cs="Times New Roman"/>
                      <w:i w:val="0"/>
                      <w:iCs w:val="0"/>
                      <w:color w:val="auto"/>
                      <w:kern w:val="0"/>
                      <w:sz w:val="21"/>
                      <w:szCs w:val="21"/>
                      <w:highlight w:val="none"/>
                      <w:u w:val="single" w:color="auto"/>
                      <w:lang w:val="en-US" w:eastAsia="zh-CN" w:bidi="ar"/>
                    </w:rPr>
                    <w:t>粉尘</w:t>
                  </w:r>
                </w:p>
              </w:tc>
              <w:tc>
                <w:tcPr>
                  <w:tcW w:w="151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after="32" w:afterLines="10"/>
                    <w:jc w:val="center"/>
                    <w:textAlignment w:val="center"/>
                    <w:rPr>
                      <w:rFonts w:hint="default" w:ascii="Times New Roman" w:hAnsi="Times New Roman" w:eastAsia="仿宋" w:cs="Times New Roman"/>
                      <w:i w:val="0"/>
                      <w:iCs w:val="0"/>
                      <w:color w:val="auto"/>
                      <w:kern w:val="0"/>
                      <w:sz w:val="21"/>
                      <w:szCs w:val="21"/>
                      <w:highlight w:val="none"/>
                      <w:u w:val="single" w:color="auto"/>
                      <w:lang w:val="en-US" w:eastAsia="zh-CN" w:bidi="ar"/>
                    </w:rPr>
                  </w:pPr>
                  <w:r>
                    <w:rPr>
                      <w:rFonts w:hint="default" w:ascii="Times New Roman" w:hAnsi="Times New Roman" w:eastAsia="仿宋" w:cs="Times New Roman"/>
                      <w:i w:val="0"/>
                      <w:iCs w:val="0"/>
                      <w:color w:val="auto"/>
                      <w:kern w:val="0"/>
                      <w:sz w:val="21"/>
                      <w:szCs w:val="21"/>
                      <w:highlight w:val="none"/>
                      <w:u w:val="single" w:color="auto"/>
                      <w:lang w:val="en-US" w:eastAsia="zh-CN" w:bidi="ar"/>
                    </w:rPr>
                    <w:t>9.884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65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after="32" w:afterLines="10"/>
                    <w:jc w:val="center"/>
                    <w:textAlignment w:val="center"/>
                    <w:rPr>
                      <w:rFonts w:hint="default" w:ascii="Times New Roman" w:hAnsi="Times New Roman" w:eastAsia="仿宋" w:cs="Times New Roman"/>
                      <w:i w:val="0"/>
                      <w:iCs w:val="0"/>
                      <w:color w:val="auto"/>
                      <w:kern w:val="0"/>
                      <w:sz w:val="21"/>
                      <w:szCs w:val="21"/>
                      <w:highlight w:val="none"/>
                      <w:u w:val="single" w:color="auto"/>
                      <w:lang w:val="en-US" w:eastAsia="zh-CN" w:bidi="ar"/>
                    </w:rPr>
                  </w:pPr>
                  <w:r>
                    <w:rPr>
                      <w:rFonts w:hint="default" w:ascii="Times New Roman" w:hAnsi="Times New Roman" w:eastAsia="仿宋" w:cs="Times New Roman"/>
                      <w:i w:val="0"/>
                      <w:iCs w:val="0"/>
                      <w:color w:val="auto"/>
                      <w:kern w:val="0"/>
                      <w:sz w:val="21"/>
                      <w:szCs w:val="21"/>
                      <w:highlight w:val="none"/>
                      <w:u w:val="single" w:color="auto"/>
                      <w:lang w:val="en-US" w:eastAsia="zh-CN" w:bidi="ar"/>
                    </w:rPr>
                    <w:t>水泥</w:t>
                  </w:r>
                </w:p>
              </w:tc>
              <w:tc>
                <w:tcPr>
                  <w:tcW w:w="183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after="32" w:afterLines="10"/>
                    <w:jc w:val="center"/>
                    <w:textAlignment w:val="center"/>
                    <w:rPr>
                      <w:rFonts w:hint="default" w:ascii="Times New Roman" w:hAnsi="Times New Roman" w:eastAsia="仿宋" w:cs="Times New Roman"/>
                      <w:i w:val="0"/>
                      <w:iCs w:val="0"/>
                      <w:color w:val="auto"/>
                      <w:kern w:val="0"/>
                      <w:sz w:val="21"/>
                      <w:szCs w:val="21"/>
                      <w:highlight w:val="none"/>
                      <w:u w:val="single" w:color="auto"/>
                      <w:lang w:val="en-US" w:eastAsia="zh-CN" w:bidi="ar"/>
                    </w:rPr>
                  </w:pPr>
                  <w:r>
                    <w:rPr>
                      <w:rFonts w:hint="default" w:ascii="Times New Roman" w:hAnsi="Times New Roman" w:eastAsia="仿宋" w:cs="Times New Roman"/>
                      <w:i w:val="0"/>
                      <w:iCs w:val="0"/>
                      <w:color w:val="auto"/>
                      <w:kern w:val="0"/>
                      <w:sz w:val="21"/>
                      <w:szCs w:val="21"/>
                      <w:highlight w:val="none"/>
                      <w:u w:val="single" w:color="auto"/>
                      <w:lang w:val="en-US" w:eastAsia="zh-CN" w:bidi="ar"/>
                    </w:rPr>
                    <w:t>31500</w:t>
                  </w:r>
                </w:p>
              </w:tc>
              <w:tc>
                <w:tcPr>
                  <w:tcW w:w="1099" w:type="dxa"/>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after="32" w:afterLines="10"/>
                    <w:jc w:val="center"/>
                    <w:textAlignment w:val="center"/>
                    <w:rPr>
                      <w:rFonts w:hint="default" w:ascii="Times New Roman" w:hAnsi="Times New Roman" w:eastAsia="仿宋" w:cs="Times New Roman"/>
                      <w:i w:val="0"/>
                      <w:iCs w:val="0"/>
                      <w:color w:val="auto"/>
                      <w:kern w:val="0"/>
                      <w:sz w:val="21"/>
                      <w:szCs w:val="21"/>
                      <w:highlight w:val="none"/>
                      <w:u w:val="single" w:color="auto"/>
                      <w:lang w:val="en-US" w:eastAsia="zh-CN" w:bidi="ar"/>
                    </w:rPr>
                  </w:pPr>
                  <w:r>
                    <w:rPr>
                      <w:rFonts w:hint="default" w:ascii="Times New Roman" w:hAnsi="Times New Roman" w:eastAsia="仿宋" w:cs="Times New Roman"/>
                      <w:i w:val="0"/>
                      <w:iCs w:val="0"/>
                      <w:color w:val="auto"/>
                      <w:kern w:val="0"/>
                      <w:sz w:val="21"/>
                      <w:szCs w:val="21"/>
                      <w:highlight w:val="none"/>
                      <w:u w:val="single" w:color="auto"/>
                      <w:lang w:val="en-US" w:eastAsia="zh-CN" w:bidi="ar"/>
                    </w:rPr>
                    <w:t>固废</w:t>
                  </w:r>
                </w:p>
              </w:tc>
              <w:tc>
                <w:tcPr>
                  <w:tcW w:w="213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after="32" w:afterLines="10"/>
                    <w:jc w:val="center"/>
                    <w:textAlignment w:val="center"/>
                    <w:rPr>
                      <w:rFonts w:hint="default" w:ascii="Times New Roman" w:hAnsi="Times New Roman" w:eastAsia="仿宋" w:cs="Times New Roman"/>
                      <w:i w:val="0"/>
                      <w:iCs w:val="0"/>
                      <w:color w:val="auto"/>
                      <w:kern w:val="0"/>
                      <w:sz w:val="21"/>
                      <w:szCs w:val="21"/>
                      <w:highlight w:val="none"/>
                      <w:u w:val="single" w:color="auto"/>
                      <w:lang w:val="en-US" w:eastAsia="zh-CN" w:bidi="ar"/>
                    </w:rPr>
                  </w:pPr>
                  <w:r>
                    <w:rPr>
                      <w:rFonts w:hint="default" w:ascii="Times New Roman" w:hAnsi="Times New Roman" w:eastAsia="仿宋" w:cs="Times New Roman"/>
                      <w:i w:val="0"/>
                      <w:iCs w:val="0"/>
                      <w:color w:val="auto"/>
                      <w:kern w:val="0"/>
                      <w:sz w:val="21"/>
                      <w:szCs w:val="21"/>
                      <w:highlight w:val="none"/>
                      <w:u w:val="single" w:color="auto"/>
                      <w:lang w:val="en-US" w:eastAsia="zh-CN" w:bidi="ar"/>
                    </w:rPr>
                    <w:t>收集的粉尘</w:t>
                  </w:r>
                </w:p>
              </w:tc>
              <w:tc>
                <w:tcPr>
                  <w:tcW w:w="151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after="32" w:afterLines="10"/>
                    <w:jc w:val="center"/>
                    <w:textAlignment w:val="center"/>
                    <w:rPr>
                      <w:rFonts w:hint="default" w:ascii="Times New Roman" w:hAnsi="Times New Roman" w:eastAsia="仿宋" w:cs="Times New Roman"/>
                      <w:i w:val="0"/>
                      <w:iCs w:val="0"/>
                      <w:color w:val="auto"/>
                      <w:kern w:val="0"/>
                      <w:sz w:val="21"/>
                      <w:szCs w:val="21"/>
                      <w:highlight w:val="none"/>
                      <w:u w:val="single" w:color="auto"/>
                      <w:lang w:val="en-US" w:eastAsia="zh-CN" w:bidi="ar"/>
                    </w:rPr>
                  </w:pPr>
                  <w:r>
                    <w:rPr>
                      <w:rFonts w:hint="default" w:ascii="Times New Roman" w:hAnsi="Times New Roman" w:eastAsia="仿宋" w:cs="Times New Roman"/>
                      <w:i w:val="0"/>
                      <w:iCs w:val="0"/>
                      <w:color w:val="auto"/>
                      <w:kern w:val="0"/>
                      <w:sz w:val="21"/>
                      <w:szCs w:val="21"/>
                      <w:highlight w:val="none"/>
                      <w:u w:val="single" w:color="auto"/>
                      <w:lang w:val="en-US" w:eastAsia="zh-CN" w:bidi="ar"/>
                    </w:rPr>
                    <w:t>0.007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659" w:type="dxa"/>
                  <w:tcBorders>
                    <w:tl2br w:val="nil"/>
                    <w:tr2bl w:val="nil"/>
                  </w:tcBorders>
                  <w:noWrap w:val="0"/>
                  <w:vAlign w:val="center"/>
                </w:tcPr>
                <w:p>
                  <w:pPr>
                    <w:pStyle w:val="42"/>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ind w:left="0" w:leftChars="0" w:right="0" w:rightChars="0" w:firstLine="0" w:firstLineChars="0"/>
                    <w:textAlignment w:val="center"/>
                    <w:rPr>
                      <w:rFonts w:hint="default" w:ascii="Times New Roman" w:hAnsi="Times New Roman" w:eastAsia="仿宋" w:cs="Times New Roman"/>
                      <w:i w:val="0"/>
                      <w:iCs w:val="0"/>
                      <w:color w:val="auto"/>
                      <w:kern w:val="0"/>
                      <w:sz w:val="21"/>
                      <w:szCs w:val="21"/>
                      <w:highlight w:val="none"/>
                      <w:u w:val="single" w:color="auto"/>
                      <w:lang w:val="en-US" w:eastAsia="zh-CN" w:bidi="ar"/>
                    </w:rPr>
                  </w:pPr>
                  <w:r>
                    <w:rPr>
                      <w:rFonts w:hint="default" w:ascii="Times New Roman" w:hAnsi="Times New Roman" w:eastAsia="仿宋" w:cs="Times New Roman"/>
                      <w:i w:val="0"/>
                      <w:iCs w:val="0"/>
                      <w:color w:val="auto"/>
                      <w:kern w:val="0"/>
                      <w:sz w:val="21"/>
                      <w:szCs w:val="21"/>
                      <w:highlight w:val="none"/>
                      <w:u w:val="single" w:color="auto"/>
                      <w:lang w:val="en-US" w:eastAsia="zh-CN" w:bidi="ar"/>
                    </w:rPr>
                    <w:t>搅拌用水</w:t>
                  </w:r>
                </w:p>
              </w:tc>
              <w:tc>
                <w:tcPr>
                  <w:tcW w:w="183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after="32" w:afterLines="10"/>
                    <w:jc w:val="center"/>
                    <w:textAlignment w:val="center"/>
                    <w:rPr>
                      <w:rFonts w:hint="default" w:ascii="Times New Roman" w:hAnsi="Times New Roman" w:eastAsia="仿宋" w:cs="Times New Roman"/>
                      <w:i w:val="0"/>
                      <w:iCs w:val="0"/>
                      <w:color w:val="auto"/>
                      <w:kern w:val="0"/>
                      <w:sz w:val="21"/>
                      <w:szCs w:val="21"/>
                      <w:highlight w:val="none"/>
                      <w:u w:val="single" w:color="auto"/>
                      <w:lang w:val="en-US" w:eastAsia="zh-CN" w:bidi="ar"/>
                    </w:rPr>
                  </w:pPr>
                  <w:r>
                    <w:rPr>
                      <w:rFonts w:hint="default" w:ascii="Times New Roman" w:hAnsi="Times New Roman" w:eastAsia="仿宋" w:cs="Times New Roman"/>
                      <w:i w:val="0"/>
                      <w:iCs w:val="0"/>
                      <w:color w:val="auto"/>
                      <w:kern w:val="0"/>
                      <w:sz w:val="21"/>
                      <w:szCs w:val="21"/>
                      <w:highlight w:val="none"/>
                      <w:u w:val="single" w:color="auto"/>
                      <w:lang w:val="en-US" w:eastAsia="zh-CN" w:bidi="ar"/>
                    </w:rPr>
                    <w:t>16800</w:t>
                  </w:r>
                </w:p>
              </w:tc>
              <w:tc>
                <w:tcPr>
                  <w:tcW w:w="1099"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after="32" w:afterLines="10"/>
                    <w:jc w:val="center"/>
                    <w:textAlignment w:val="center"/>
                    <w:rPr>
                      <w:rFonts w:hint="default" w:ascii="Times New Roman" w:hAnsi="Times New Roman" w:eastAsia="仿宋" w:cs="Times New Roman"/>
                      <w:i w:val="0"/>
                      <w:iCs w:val="0"/>
                      <w:color w:val="auto"/>
                      <w:kern w:val="0"/>
                      <w:sz w:val="21"/>
                      <w:szCs w:val="21"/>
                      <w:highlight w:val="none"/>
                      <w:u w:val="single" w:color="auto"/>
                      <w:lang w:val="en-US" w:eastAsia="zh-CN" w:bidi="ar"/>
                    </w:rPr>
                  </w:pPr>
                </w:p>
              </w:tc>
              <w:tc>
                <w:tcPr>
                  <w:tcW w:w="213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after="32" w:afterLines="10"/>
                    <w:jc w:val="center"/>
                    <w:textAlignment w:val="center"/>
                    <w:rPr>
                      <w:rFonts w:hint="default" w:ascii="Times New Roman" w:hAnsi="Times New Roman" w:eastAsia="仿宋" w:cs="Times New Roman"/>
                      <w:i w:val="0"/>
                      <w:iCs w:val="0"/>
                      <w:color w:val="auto"/>
                      <w:kern w:val="0"/>
                      <w:sz w:val="21"/>
                      <w:szCs w:val="21"/>
                      <w:highlight w:val="none"/>
                      <w:u w:val="single" w:color="auto"/>
                      <w:lang w:val="en-US" w:eastAsia="zh-CN" w:bidi="ar"/>
                    </w:rPr>
                  </w:pPr>
                  <w:r>
                    <w:rPr>
                      <w:rFonts w:hint="default" w:ascii="Times New Roman" w:hAnsi="Times New Roman" w:eastAsia="仿宋" w:cs="Times New Roman"/>
                      <w:i w:val="0"/>
                      <w:iCs w:val="0"/>
                      <w:color w:val="auto"/>
                      <w:kern w:val="0"/>
                      <w:sz w:val="21"/>
                      <w:szCs w:val="21"/>
                      <w:highlight w:val="none"/>
                      <w:u w:val="single" w:color="auto"/>
                      <w:lang w:val="en-US" w:eastAsia="zh-CN" w:bidi="ar"/>
                    </w:rPr>
                    <w:t>沉淀池沉渣</w:t>
                  </w:r>
                </w:p>
              </w:tc>
              <w:tc>
                <w:tcPr>
                  <w:tcW w:w="151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after="32" w:afterLines="10"/>
                    <w:jc w:val="center"/>
                    <w:textAlignment w:val="center"/>
                    <w:rPr>
                      <w:rFonts w:hint="default" w:ascii="Times New Roman" w:hAnsi="Times New Roman" w:eastAsia="仿宋" w:cs="Times New Roman"/>
                      <w:i w:val="0"/>
                      <w:iCs w:val="0"/>
                      <w:color w:val="auto"/>
                      <w:kern w:val="0"/>
                      <w:sz w:val="21"/>
                      <w:szCs w:val="21"/>
                      <w:highlight w:val="none"/>
                      <w:u w:val="single" w:color="auto"/>
                      <w:lang w:val="en-US" w:eastAsia="zh-CN" w:bidi="ar"/>
                    </w:rPr>
                  </w:pPr>
                  <w:r>
                    <w:rPr>
                      <w:rFonts w:hint="default" w:ascii="Times New Roman" w:hAnsi="Times New Roman" w:eastAsia="仿宋" w:cs="Times New Roman"/>
                      <w:i w:val="0"/>
                      <w:iCs w:val="0"/>
                      <w:color w:val="auto"/>
                      <w:kern w:val="0"/>
                      <w:sz w:val="21"/>
                      <w:szCs w:val="21"/>
                      <w:highlight w:val="none"/>
                      <w:u w:val="single" w:color="auto"/>
                      <w:lang w:val="en-US" w:eastAsia="zh-CN" w:bidi="ar"/>
                    </w:rPr>
                    <w:t>5.7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65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after="32" w:afterLines="10"/>
                    <w:jc w:val="center"/>
                    <w:textAlignment w:val="center"/>
                    <w:rPr>
                      <w:rFonts w:hint="default" w:ascii="Times New Roman" w:hAnsi="Times New Roman" w:eastAsia="仿宋" w:cs="Times New Roman"/>
                      <w:i w:val="0"/>
                      <w:iCs w:val="0"/>
                      <w:color w:val="auto"/>
                      <w:kern w:val="0"/>
                      <w:sz w:val="21"/>
                      <w:szCs w:val="21"/>
                      <w:highlight w:val="none"/>
                      <w:u w:val="single" w:color="auto"/>
                      <w:lang w:val="en-US" w:eastAsia="zh-CN" w:bidi="ar"/>
                    </w:rPr>
                  </w:pPr>
                  <w:r>
                    <w:rPr>
                      <w:rFonts w:hint="default" w:ascii="Times New Roman" w:hAnsi="Times New Roman" w:eastAsia="仿宋" w:cs="Times New Roman"/>
                      <w:i w:val="0"/>
                      <w:iCs w:val="0"/>
                      <w:color w:val="auto"/>
                      <w:kern w:val="0"/>
                      <w:sz w:val="21"/>
                      <w:szCs w:val="21"/>
                      <w:highlight w:val="none"/>
                      <w:u w:val="single" w:color="auto"/>
                      <w:lang w:val="en-US" w:eastAsia="zh-CN" w:bidi="ar"/>
                    </w:rPr>
                    <w:t>合计</w:t>
                  </w:r>
                </w:p>
              </w:tc>
              <w:tc>
                <w:tcPr>
                  <w:tcW w:w="183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after="32" w:afterLines="10"/>
                    <w:jc w:val="center"/>
                    <w:textAlignment w:val="center"/>
                    <w:rPr>
                      <w:rFonts w:hint="default" w:ascii="Times New Roman" w:hAnsi="Times New Roman" w:eastAsia="仿宋" w:cs="Times New Roman"/>
                      <w:i w:val="0"/>
                      <w:iCs w:val="0"/>
                      <w:color w:val="auto"/>
                      <w:kern w:val="0"/>
                      <w:sz w:val="21"/>
                      <w:szCs w:val="21"/>
                      <w:highlight w:val="none"/>
                      <w:u w:val="single" w:color="auto"/>
                      <w:lang w:val="en-US" w:eastAsia="zh-CN" w:bidi="ar"/>
                    </w:rPr>
                  </w:pPr>
                  <w:r>
                    <w:rPr>
                      <w:rFonts w:hint="default" w:ascii="Times New Roman" w:hAnsi="Times New Roman" w:eastAsia="仿宋" w:cs="Times New Roman"/>
                      <w:i w:val="0"/>
                      <w:iCs w:val="0"/>
                      <w:color w:val="auto"/>
                      <w:kern w:val="0"/>
                      <w:sz w:val="21"/>
                      <w:szCs w:val="21"/>
                      <w:highlight w:val="none"/>
                      <w:u w:val="single" w:color="auto"/>
                      <w:lang w:val="en-US" w:eastAsia="zh-CN" w:bidi="ar"/>
                    </w:rPr>
                    <w:t>250015.591</w:t>
                  </w:r>
                </w:p>
              </w:tc>
              <w:tc>
                <w:tcPr>
                  <w:tcW w:w="109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after="32" w:afterLines="10"/>
                    <w:jc w:val="center"/>
                    <w:textAlignment w:val="center"/>
                    <w:rPr>
                      <w:rFonts w:hint="default" w:ascii="Times New Roman" w:hAnsi="Times New Roman" w:eastAsia="仿宋" w:cs="Times New Roman"/>
                      <w:i w:val="0"/>
                      <w:iCs w:val="0"/>
                      <w:color w:val="auto"/>
                      <w:kern w:val="0"/>
                      <w:sz w:val="21"/>
                      <w:szCs w:val="21"/>
                      <w:highlight w:val="none"/>
                      <w:u w:val="single" w:color="auto"/>
                      <w:lang w:val="en-US" w:eastAsia="zh-CN" w:bidi="ar"/>
                    </w:rPr>
                  </w:pPr>
                </w:p>
              </w:tc>
              <w:tc>
                <w:tcPr>
                  <w:tcW w:w="213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after="32" w:afterLines="10"/>
                    <w:jc w:val="center"/>
                    <w:textAlignment w:val="center"/>
                    <w:rPr>
                      <w:rFonts w:hint="default" w:ascii="Times New Roman" w:hAnsi="Times New Roman" w:eastAsia="仿宋" w:cs="Times New Roman"/>
                      <w:i w:val="0"/>
                      <w:iCs w:val="0"/>
                      <w:color w:val="auto"/>
                      <w:kern w:val="0"/>
                      <w:sz w:val="21"/>
                      <w:szCs w:val="21"/>
                      <w:highlight w:val="none"/>
                      <w:u w:val="single" w:color="auto"/>
                      <w:lang w:val="en-US" w:eastAsia="zh-CN" w:bidi="ar"/>
                    </w:rPr>
                  </w:pPr>
                  <w:r>
                    <w:rPr>
                      <w:rFonts w:hint="default" w:ascii="Times New Roman" w:hAnsi="Times New Roman" w:eastAsia="仿宋" w:cs="Times New Roman"/>
                      <w:i w:val="0"/>
                      <w:iCs w:val="0"/>
                      <w:color w:val="auto"/>
                      <w:kern w:val="0"/>
                      <w:sz w:val="21"/>
                      <w:szCs w:val="21"/>
                      <w:highlight w:val="none"/>
                      <w:u w:val="single" w:color="auto"/>
                      <w:lang w:val="en-US" w:eastAsia="zh-CN" w:bidi="ar"/>
                    </w:rPr>
                    <w:t>合计</w:t>
                  </w:r>
                </w:p>
              </w:tc>
              <w:tc>
                <w:tcPr>
                  <w:tcW w:w="151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after="32" w:afterLines="10"/>
                    <w:jc w:val="center"/>
                    <w:textAlignment w:val="center"/>
                    <w:rPr>
                      <w:rFonts w:hint="default" w:ascii="Times New Roman" w:hAnsi="Times New Roman" w:eastAsia="仿宋" w:cs="Times New Roman"/>
                      <w:i w:val="0"/>
                      <w:iCs w:val="0"/>
                      <w:color w:val="auto"/>
                      <w:kern w:val="0"/>
                      <w:sz w:val="21"/>
                      <w:szCs w:val="21"/>
                      <w:highlight w:val="none"/>
                      <w:u w:val="single" w:color="auto"/>
                      <w:lang w:val="en-US" w:eastAsia="zh-CN" w:bidi="ar"/>
                    </w:rPr>
                  </w:pPr>
                  <w:r>
                    <w:rPr>
                      <w:rFonts w:hint="default" w:ascii="Times New Roman" w:hAnsi="Times New Roman" w:eastAsia="仿宋" w:cs="Times New Roman"/>
                      <w:i w:val="0"/>
                      <w:iCs w:val="0"/>
                      <w:color w:val="auto"/>
                      <w:kern w:val="0"/>
                      <w:sz w:val="21"/>
                      <w:szCs w:val="21"/>
                      <w:highlight w:val="none"/>
                      <w:u w:val="single" w:color="auto"/>
                      <w:lang w:val="en-US" w:eastAsia="zh-CN" w:bidi="ar"/>
                    </w:rPr>
                    <w:t>250015.591</w:t>
                  </w:r>
                </w:p>
              </w:tc>
            </w:tr>
          </w:tbl>
          <w:p>
            <w:pPr>
              <w:keepNext w:val="0"/>
              <w:keepLines w:val="0"/>
              <w:pageBreakBefore w:val="0"/>
              <w:widowControl w:val="0"/>
              <w:kinsoku/>
              <w:wordWrap/>
              <w:overflowPunct/>
              <w:topLinePunct w:val="0"/>
              <w:autoSpaceDE/>
              <w:autoSpaceDN/>
              <w:bidi w:val="0"/>
              <w:adjustRightInd/>
              <w:snapToGrid/>
              <w:spacing w:before="62" w:beforeLines="20" w:after="62" w:afterLines="20" w:line="360" w:lineRule="auto"/>
              <w:ind w:firstLine="482" w:firstLineChars="200"/>
              <w:textAlignment w:val="auto"/>
              <w:rPr>
                <w:rFonts w:hint="default" w:ascii="Times New Roman" w:hAnsi="Times New Roman" w:eastAsia="仿宋" w:cs="Times New Roman"/>
                <w:b/>
                <w:bCs/>
                <w:color w:val="auto"/>
                <w:sz w:val="24"/>
                <w:lang w:val="en-US" w:eastAsia="zh-CN"/>
              </w:rPr>
            </w:pPr>
            <w:r>
              <w:rPr>
                <w:rFonts w:hint="default" w:ascii="Times New Roman" w:hAnsi="Times New Roman" w:eastAsia="仿宋" w:cs="Times New Roman"/>
                <w:b/>
                <w:bCs/>
                <w:color w:val="auto"/>
                <w:sz w:val="24"/>
                <w:lang w:val="en-US" w:eastAsia="zh-CN"/>
              </w:rPr>
              <w:t>8.工作制度和劳动定员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color w:val="000000" w:themeColor="text1"/>
                <w:kern w:val="0"/>
                <w:sz w:val="24"/>
                <w:u w:val="none"/>
                <w:lang w:val="en-US" w:eastAsia="zh-CN" w:bidi="ar"/>
                <w14:textFill>
                  <w14:solidFill>
                    <w14:schemeClr w14:val="tx1"/>
                  </w14:solidFill>
                </w14:textFill>
              </w:rPr>
            </w:pPr>
            <w:r>
              <w:rPr>
                <w:rFonts w:hint="default" w:ascii="Times New Roman" w:hAnsi="Times New Roman" w:eastAsia="仿宋" w:cs="Times New Roman"/>
                <w:color w:val="auto"/>
                <w:kern w:val="0"/>
                <w:sz w:val="24"/>
                <w:u w:val="none"/>
                <w:lang w:val="en-US" w:eastAsia="zh-CN" w:bidi="ar"/>
              </w:rPr>
              <w:t>本项目总定员为16人，生产时间为625小时，本项目生产时间根据工程的进度需求进行生产，</w:t>
            </w:r>
            <w:r>
              <w:rPr>
                <w:rFonts w:hint="eastAsia" w:ascii="Times New Roman" w:hAnsi="Times New Roman" w:eastAsia="仿宋" w:cs="Times New Roman"/>
                <w:color w:val="auto"/>
                <w:kern w:val="0"/>
                <w:sz w:val="24"/>
                <w:u w:val="none"/>
                <w:lang w:val="en-US" w:eastAsia="zh-CN" w:bidi="ar"/>
              </w:rPr>
              <w:t>员工租用附近民房，项目区不设生活设施，</w:t>
            </w:r>
            <w:r>
              <w:rPr>
                <w:rFonts w:hint="eastAsia" w:ascii="Times New Roman" w:hAnsi="Times New Roman" w:eastAsia="仿宋" w:cs="Times New Roman"/>
                <w:color w:val="000000" w:themeColor="text1"/>
                <w:kern w:val="0"/>
                <w:sz w:val="24"/>
                <w:u w:val="none"/>
                <w:lang w:val="en-US" w:eastAsia="zh-CN" w:bidi="ar"/>
                <w14:textFill>
                  <w14:solidFill>
                    <w14:schemeClr w14:val="tx1"/>
                  </w14:solidFill>
                </w14:textFill>
              </w:rPr>
              <w:t>员工洗手依托湘阴虞公港一期生活设施。</w:t>
            </w:r>
          </w:p>
          <w:p>
            <w:pPr>
              <w:keepNext w:val="0"/>
              <w:keepLines w:val="0"/>
              <w:pageBreakBefore w:val="0"/>
              <w:widowControl w:val="0"/>
              <w:kinsoku/>
              <w:wordWrap/>
              <w:overflowPunct/>
              <w:topLinePunct w:val="0"/>
              <w:autoSpaceDE/>
              <w:autoSpaceDN/>
              <w:bidi w:val="0"/>
              <w:adjustRightInd/>
              <w:snapToGrid/>
              <w:spacing w:before="62" w:beforeLines="20" w:after="62" w:afterLines="20" w:line="360" w:lineRule="auto"/>
              <w:ind w:firstLine="482" w:firstLineChars="200"/>
              <w:textAlignment w:val="auto"/>
              <w:rPr>
                <w:rFonts w:hint="eastAsia" w:ascii="Times New Roman" w:hAnsi="Times New Roman" w:eastAsia="仿宋" w:cs="Times New Roman"/>
                <w:b/>
                <w:bCs/>
                <w:color w:val="auto"/>
                <w:sz w:val="24"/>
                <w:lang w:val="en-US" w:eastAsia="zh-CN"/>
              </w:rPr>
            </w:pPr>
            <w:r>
              <w:rPr>
                <w:rFonts w:hint="eastAsia" w:ascii="Times New Roman" w:hAnsi="Times New Roman" w:eastAsia="仿宋" w:cs="Times New Roman"/>
                <w:b/>
                <w:bCs/>
                <w:color w:val="auto"/>
                <w:sz w:val="24"/>
                <w:lang w:val="en-US" w:eastAsia="zh-CN"/>
              </w:rPr>
              <w:t>9.公用工程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color w:val="auto"/>
                <w:kern w:val="0"/>
                <w:sz w:val="24"/>
                <w:u w:val="none"/>
                <w:lang w:val="en-US" w:eastAsia="zh-CN" w:bidi="ar"/>
              </w:rPr>
            </w:pPr>
            <w:r>
              <w:rPr>
                <w:rFonts w:hint="default" w:ascii="Times New Roman" w:hAnsi="Times New Roman" w:eastAsia="仿宋" w:cs="Times New Roman"/>
                <w:color w:val="auto"/>
                <w:kern w:val="0"/>
                <w:sz w:val="24"/>
                <w:u w:val="none"/>
                <w:lang w:val="en-US" w:eastAsia="zh-CN" w:bidi="ar"/>
              </w:rPr>
              <w:t>（1）给水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color w:val="auto"/>
                <w:kern w:val="0"/>
                <w:sz w:val="24"/>
                <w:u w:val="none"/>
                <w:lang w:val="en-US" w:eastAsia="zh-CN" w:bidi="ar"/>
              </w:rPr>
            </w:pPr>
            <w:r>
              <w:rPr>
                <w:rFonts w:hint="default" w:ascii="Times New Roman" w:hAnsi="Times New Roman" w:eastAsia="仿宋" w:cs="Times New Roman"/>
                <w:color w:val="auto"/>
                <w:kern w:val="0"/>
                <w:sz w:val="24"/>
                <w:u w:val="none"/>
                <w:lang w:val="en-US" w:eastAsia="zh-CN" w:bidi="ar"/>
              </w:rPr>
              <w:t>本项目用水主要为搅拌用水、设备清洗用水、运输车辆清洗用水、作业地面冲洗用水、洒水降尘用水及生活污水等。根据调查，本项目生产用水依托虞公港一期工程的生产用水</w:t>
            </w:r>
            <w:r>
              <w:rPr>
                <w:rFonts w:hint="eastAsia" w:ascii="Times New Roman" w:hAnsi="Times New Roman" w:eastAsia="仿宋" w:cs="Times New Roman"/>
                <w:color w:val="auto"/>
                <w:kern w:val="0"/>
                <w:sz w:val="24"/>
                <w:u w:val="none"/>
                <w:lang w:val="en-US" w:eastAsia="zh-CN" w:bidi="ar"/>
              </w:rPr>
              <w:t>；员工租用附近民房，项目区不设生活设施，因此本环评不分析生活用水</w:t>
            </w:r>
            <w:r>
              <w:rPr>
                <w:rFonts w:hint="default" w:ascii="Times New Roman" w:hAnsi="Times New Roman" w:eastAsia="仿宋" w:cs="Times New Roman"/>
                <w:color w:val="auto"/>
                <w:kern w:val="0"/>
                <w:sz w:val="24"/>
                <w:u w:val="none"/>
                <w:lang w:val="en-US" w:eastAsia="zh-CN" w:bidi="ar"/>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color w:val="auto"/>
                <w:kern w:val="0"/>
                <w:sz w:val="24"/>
                <w:u w:val="none"/>
                <w:lang w:val="en-US" w:eastAsia="zh-CN" w:bidi="ar"/>
              </w:rPr>
            </w:pPr>
            <w:r>
              <w:rPr>
                <w:rFonts w:hint="default" w:ascii="Times New Roman" w:hAnsi="Times New Roman" w:eastAsia="仿宋" w:cs="Times New Roman"/>
                <w:color w:val="auto"/>
                <w:kern w:val="0"/>
                <w:sz w:val="24"/>
                <w:u w:val="none"/>
                <w:lang w:val="en-US" w:eastAsia="zh-CN" w:bidi="ar"/>
              </w:rPr>
              <w:t>①搅拌用水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color w:val="auto"/>
                <w:kern w:val="0"/>
                <w:sz w:val="24"/>
                <w:u w:val="none"/>
                <w:lang w:val="en-US" w:eastAsia="zh-CN" w:bidi="ar"/>
              </w:rPr>
            </w:pPr>
            <w:r>
              <w:rPr>
                <w:rFonts w:hint="default" w:ascii="Times New Roman" w:hAnsi="Times New Roman" w:eastAsia="仿宋" w:cs="Times New Roman"/>
                <w:color w:val="auto"/>
                <w:kern w:val="0"/>
                <w:sz w:val="24"/>
                <w:u w:val="none"/>
                <w:lang w:val="en-US" w:eastAsia="zh-CN" w:bidi="ar"/>
              </w:rPr>
              <w:t>本项目水泥稳定碎石生产的过程中需要添加水，根据水泥稳定碎石中配比方案，搅拌用水量约为产品的6.7%，本项目年产250000t（104167m</w:t>
            </w:r>
            <w:r>
              <w:rPr>
                <w:rFonts w:hint="default" w:ascii="Times New Roman" w:hAnsi="Times New Roman" w:eastAsia="仿宋" w:cs="Times New Roman"/>
                <w:color w:val="auto"/>
                <w:kern w:val="0"/>
                <w:sz w:val="24"/>
                <w:u w:val="none"/>
                <w:vertAlign w:val="superscript"/>
                <w:lang w:val="en-US" w:eastAsia="zh-CN" w:bidi="ar"/>
              </w:rPr>
              <w:t>3</w:t>
            </w:r>
            <w:r>
              <w:rPr>
                <w:rFonts w:hint="default" w:ascii="Times New Roman" w:hAnsi="Times New Roman" w:eastAsia="仿宋" w:cs="Times New Roman"/>
                <w:color w:val="auto"/>
                <w:kern w:val="0"/>
                <w:sz w:val="24"/>
                <w:u w:val="none"/>
                <w:lang w:val="en-US" w:eastAsia="zh-CN" w:bidi="ar"/>
              </w:rPr>
              <w:t>）水泥稳定碎石，则搅拌用水量为56m</w:t>
            </w:r>
            <w:r>
              <w:rPr>
                <w:rFonts w:hint="default" w:ascii="Times New Roman" w:hAnsi="Times New Roman" w:eastAsia="仿宋" w:cs="Times New Roman"/>
                <w:color w:val="auto"/>
                <w:kern w:val="0"/>
                <w:sz w:val="24"/>
                <w:u w:val="none"/>
                <w:vertAlign w:val="superscript"/>
                <w:lang w:val="en-US" w:eastAsia="zh-CN" w:bidi="ar"/>
              </w:rPr>
              <w:t>3</w:t>
            </w:r>
            <w:r>
              <w:rPr>
                <w:rFonts w:hint="default" w:ascii="Times New Roman" w:hAnsi="Times New Roman" w:eastAsia="仿宋" w:cs="Times New Roman"/>
                <w:color w:val="auto"/>
                <w:kern w:val="0"/>
                <w:sz w:val="24"/>
                <w:u w:val="none"/>
                <w:lang w:val="en-US" w:eastAsia="zh-CN" w:bidi="ar"/>
              </w:rPr>
              <w:t>/d（16800m</w:t>
            </w:r>
            <w:r>
              <w:rPr>
                <w:rFonts w:hint="default" w:ascii="Times New Roman" w:hAnsi="Times New Roman" w:eastAsia="仿宋" w:cs="Times New Roman"/>
                <w:color w:val="auto"/>
                <w:kern w:val="0"/>
                <w:sz w:val="24"/>
                <w:u w:val="none"/>
                <w:vertAlign w:val="superscript"/>
                <w:lang w:val="en-US" w:eastAsia="zh-CN" w:bidi="ar"/>
              </w:rPr>
              <w:t>3</w:t>
            </w:r>
            <w:r>
              <w:rPr>
                <w:rFonts w:hint="default" w:ascii="Times New Roman" w:hAnsi="Times New Roman" w:eastAsia="仿宋" w:cs="Times New Roman"/>
                <w:color w:val="auto"/>
                <w:kern w:val="0"/>
                <w:sz w:val="24"/>
                <w:u w:val="none"/>
                <w:lang w:val="en-US" w:eastAsia="zh-CN" w:bidi="ar"/>
              </w:rPr>
              <w:t>/a）。</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color w:val="auto"/>
                <w:kern w:val="0"/>
                <w:sz w:val="24"/>
                <w:u w:val="none"/>
                <w:lang w:val="en-US" w:eastAsia="zh-CN" w:bidi="ar"/>
              </w:rPr>
            </w:pPr>
            <w:r>
              <w:rPr>
                <w:rFonts w:hint="default" w:ascii="Times New Roman" w:hAnsi="Times New Roman" w:eastAsia="仿宋" w:cs="Times New Roman"/>
                <w:color w:val="auto"/>
                <w:kern w:val="0"/>
                <w:sz w:val="24"/>
                <w:u w:val="none"/>
                <w:lang w:val="en-US" w:eastAsia="zh-CN" w:bidi="ar"/>
              </w:rPr>
              <w:t>②设备清洗用水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color w:val="auto"/>
                <w:kern w:val="0"/>
                <w:sz w:val="24"/>
                <w:u w:val="none"/>
                <w:lang w:val="en-US" w:eastAsia="zh-CN" w:bidi="ar"/>
              </w:rPr>
            </w:pPr>
            <w:r>
              <w:rPr>
                <w:rFonts w:hint="default" w:ascii="Times New Roman" w:hAnsi="Times New Roman" w:eastAsia="仿宋" w:cs="Times New Roman"/>
                <w:color w:val="auto"/>
                <w:kern w:val="0"/>
                <w:sz w:val="24"/>
                <w:u w:val="none"/>
                <w:lang w:val="en-US" w:eastAsia="zh-CN" w:bidi="ar"/>
              </w:rPr>
              <w:t>搅拌机生产过程中需要定期冲洗，平均每天冲洗一次，每次冲洗用水量为3m</w:t>
            </w:r>
            <w:r>
              <w:rPr>
                <w:rFonts w:hint="default" w:ascii="Times New Roman" w:hAnsi="Times New Roman" w:eastAsia="仿宋" w:cs="Times New Roman"/>
                <w:color w:val="auto"/>
                <w:kern w:val="0"/>
                <w:sz w:val="24"/>
                <w:u w:val="none"/>
                <w:vertAlign w:val="superscript"/>
                <w:lang w:val="en-US" w:eastAsia="zh-CN" w:bidi="ar"/>
              </w:rPr>
              <w:t>3</w:t>
            </w:r>
            <w:r>
              <w:rPr>
                <w:rFonts w:hint="default" w:ascii="Times New Roman" w:hAnsi="Times New Roman" w:eastAsia="仿宋" w:cs="Times New Roman"/>
                <w:color w:val="auto"/>
                <w:kern w:val="0"/>
                <w:sz w:val="24"/>
                <w:u w:val="none"/>
                <w:lang w:val="en-US" w:eastAsia="zh-CN" w:bidi="ar"/>
              </w:rPr>
              <w:t>/d（900m</w:t>
            </w:r>
            <w:r>
              <w:rPr>
                <w:rFonts w:hint="default" w:ascii="Times New Roman" w:hAnsi="Times New Roman" w:eastAsia="仿宋" w:cs="Times New Roman"/>
                <w:color w:val="auto"/>
                <w:kern w:val="0"/>
                <w:sz w:val="24"/>
                <w:u w:val="none"/>
                <w:vertAlign w:val="superscript"/>
                <w:lang w:val="en-US" w:eastAsia="zh-CN" w:bidi="ar"/>
              </w:rPr>
              <w:t>3</w:t>
            </w:r>
            <w:r>
              <w:rPr>
                <w:rFonts w:hint="default" w:ascii="Times New Roman" w:hAnsi="Times New Roman" w:eastAsia="仿宋" w:cs="Times New Roman"/>
                <w:color w:val="auto"/>
                <w:kern w:val="0"/>
                <w:sz w:val="24"/>
                <w:u w:val="none"/>
                <w:lang w:val="en-US" w:eastAsia="zh-CN" w:bidi="ar"/>
              </w:rPr>
              <w:t>/a）。</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color w:val="auto"/>
                <w:kern w:val="0"/>
                <w:sz w:val="24"/>
                <w:u w:val="none"/>
                <w:lang w:val="en-US" w:eastAsia="zh-CN" w:bidi="ar"/>
              </w:rPr>
            </w:pPr>
            <w:r>
              <w:rPr>
                <w:rFonts w:hint="default" w:ascii="Times New Roman" w:hAnsi="Times New Roman" w:eastAsia="仿宋" w:cs="Times New Roman"/>
                <w:color w:val="auto"/>
                <w:kern w:val="0"/>
                <w:sz w:val="24"/>
                <w:u w:val="none"/>
                <w:lang w:val="en-US" w:eastAsia="zh-CN" w:bidi="ar"/>
              </w:rPr>
              <w:t>③运输车辆冲洗用水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color w:val="auto"/>
                <w:kern w:val="0"/>
                <w:sz w:val="24"/>
                <w:u w:val="none"/>
                <w:lang w:val="en-US" w:eastAsia="zh-CN" w:bidi="ar"/>
              </w:rPr>
            </w:pPr>
            <w:r>
              <w:rPr>
                <w:rFonts w:hint="default" w:ascii="Times New Roman" w:hAnsi="Times New Roman" w:eastAsia="仿宋" w:cs="Times New Roman"/>
                <w:color w:val="auto"/>
                <w:kern w:val="0"/>
                <w:sz w:val="24"/>
                <w:u w:val="none"/>
                <w:lang w:val="en-US" w:eastAsia="zh-CN" w:bidi="ar"/>
              </w:rPr>
              <w:t>本项目水泥稳定碎石生产规模为250000t（104167m</w:t>
            </w:r>
            <w:r>
              <w:rPr>
                <w:rFonts w:hint="default" w:ascii="Times New Roman" w:hAnsi="Times New Roman" w:eastAsia="仿宋" w:cs="Times New Roman"/>
                <w:color w:val="auto"/>
                <w:kern w:val="0"/>
                <w:sz w:val="24"/>
                <w:u w:val="none"/>
                <w:vertAlign w:val="superscript"/>
                <w:lang w:val="en-US" w:eastAsia="zh-CN" w:bidi="ar"/>
              </w:rPr>
              <w:t>3</w:t>
            </w:r>
            <w:r>
              <w:rPr>
                <w:rFonts w:hint="default" w:ascii="Times New Roman" w:hAnsi="Times New Roman" w:eastAsia="仿宋" w:cs="Times New Roman"/>
                <w:color w:val="auto"/>
                <w:kern w:val="0"/>
                <w:sz w:val="24"/>
                <w:u w:val="none"/>
                <w:lang w:val="en-US" w:eastAsia="zh-CN" w:bidi="ar"/>
              </w:rPr>
              <w:t>），其水稳砂运输量平均为833.3m</w:t>
            </w:r>
            <w:r>
              <w:rPr>
                <w:rFonts w:hint="default" w:ascii="Times New Roman" w:hAnsi="Times New Roman" w:eastAsia="仿宋" w:cs="Times New Roman"/>
                <w:color w:val="auto"/>
                <w:kern w:val="0"/>
                <w:sz w:val="24"/>
                <w:u w:val="none"/>
                <w:vertAlign w:val="superscript"/>
                <w:lang w:val="en-US" w:eastAsia="zh-CN" w:bidi="ar"/>
              </w:rPr>
              <w:t>3</w:t>
            </w:r>
            <w:r>
              <w:rPr>
                <w:rFonts w:hint="default" w:ascii="Times New Roman" w:hAnsi="Times New Roman" w:eastAsia="仿宋" w:cs="Times New Roman"/>
                <w:color w:val="auto"/>
                <w:kern w:val="0"/>
                <w:sz w:val="24"/>
                <w:u w:val="none"/>
                <w:lang w:val="en-US" w:eastAsia="zh-CN" w:bidi="ar"/>
              </w:rPr>
              <w:t>/d，单车一次运输量最大为22m</w:t>
            </w:r>
            <w:r>
              <w:rPr>
                <w:rFonts w:hint="default" w:ascii="Times New Roman" w:hAnsi="Times New Roman" w:eastAsia="仿宋" w:cs="Times New Roman"/>
                <w:color w:val="auto"/>
                <w:kern w:val="0"/>
                <w:sz w:val="24"/>
                <w:u w:val="none"/>
                <w:vertAlign w:val="superscript"/>
                <w:lang w:val="en-US" w:eastAsia="zh-CN" w:bidi="ar"/>
              </w:rPr>
              <w:t>3</w:t>
            </w:r>
            <w:r>
              <w:rPr>
                <w:rFonts w:hint="default" w:ascii="Times New Roman" w:hAnsi="Times New Roman" w:eastAsia="仿宋" w:cs="Times New Roman"/>
                <w:color w:val="auto"/>
                <w:kern w:val="0"/>
                <w:sz w:val="24"/>
                <w:u w:val="none"/>
                <w:lang w:val="en-US" w:eastAsia="zh-CN" w:bidi="ar"/>
              </w:rPr>
              <w:t>，约需运输38辆次，每次均需冲洗。据调查实际冲洗水量0.4m</w:t>
            </w:r>
            <w:r>
              <w:rPr>
                <w:rFonts w:hint="default" w:ascii="Times New Roman" w:hAnsi="Times New Roman" w:eastAsia="仿宋" w:cs="Times New Roman"/>
                <w:color w:val="auto"/>
                <w:kern w:val="0"/>
                <w:sz w:val="24"/>
                <w:u w:val="none"/>
                <w:vertAlign w:val="superscript"/>
                <w:lang w:val="en-US" w:eastAsia="zh-CN" w:bidi="ar"/>
              </w:rPr>
              <w:t>3</w:t>
            </w:r>
            <w:r>
              <w:rPr>
                <w:rFonts w:hint="default" w:ascii="Times New Roman" w:hAnsi="Times New Roman" w:eastAsia="仿宋" w:cs="Times New Roman"/>
                <w:color w:val="auto"/>
                <w:kern w:val="0"/>
                <w:sz w:val="24"/>
                <w:u w:val="none"/>
                <w:lang w:val="en-US" w:eastAsia="zh-CN" w:bidi="ar"/>
              </w:rPr>
              <w:t>/（辆·次），运输车辆冲洗用水15.2m</w:t>
            </w:r>
            <w:r>
              <w:rPr>
                <w:rFonts w:hint="default" w:ascii="Times New Roman" w:hAnsi="Times New Roman" w:eastAsia="仿宋" w:cs="Times New Roman"/>
                <w:color w:val="auto"/>
                <w:kern w:val="0"/>
                <w:sz w:val="24"/>
                <w:u w:val="none"/>
                <w:vertAlign w:val="superscript"/>
                <w:lang w:val="en-US" w:eastAsia="zh-CN" w:bidi="ar"/>
              </w:rPr>
              <w:t>3</w:t>
            </w:r>
            <w:r>
              <w:rPr>
                <w:rFonts w:hint="default" w:ascii="Times New Roman" w:hAnsi="Times New Roman" w:eastAsia="仿宋" w:cs="Times New Roman"/>
                <w:color w:val="auto"/>
                <w:kern w:val="0"/>
                <w:sz w:val="24"/>
                <w:u w:val="none"/>
                <w:lang w:val="en-US" w:eastAsia="zh-CN" w:bidi="ar"/>
              </w:rPr>
              <w:t>/d（4560m</w:t>
            </w:r>
            <w:r>
              <w:rPr>
                <w:rFonts w:hint="default" w:ascii="Times New Roman" w:hAnsi="Times New Roman" w:eastAsia="仿宋" w:cs="Times New Roman"/>
                <w:color w:val="auto"/>
                <w:kern w:val="0"/>
                <w:sz w:val="24"/>
                <w:u w:val="none"/>
                <w:vertAlign w:val="superscript"/>
                <w:lang w:val="en-US" w:eastAsia="zh-CN" w:bidi="ar"/>
              </w:rPr>
              <w:t>3</w:t>
            </w:r>
            <w:r>
              <w:rPr>
                <w:rFonts w:hint="default" w:ascii="Times New Roman" w:hAnsi="Times New Roman" w:eastAsia="仿宋" w:cs="Times New Roman"/>
                <w:color w:val="auto"/>
                <w:kern w:val="0"/>
                <w:sz w:val="24"/>
                <w:u w:val="none"/>
                <w:lang w:val="en-US" w:eastAsia="zh-CN" w:bidi="ar"/>
              </w:rPr>
              <w:t>/a）。</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color w:val="auto"/>
                <w:kern w:val="0"/>
                <w:sz w:val="24"/>
                <w:u w:val="none"/>
                <w:lang w:val="en-US" w:eastAsia="zh-CN" w:bidi="ar"/>
              </w:rPr>
            </w:pPr>
            <w:r>
              <w:rPr>
                <w:rFonts w:hint="default" w:ascii="Times New Roman" w:hAnsi="Times New Roman" w:eastAsia="仿宋" w:cs="Times New Roman"/>
                <w:color w:val="auto"/>
                <w:kern w:val="0"/>
                <w:sz w:val="24"/>
                <w:u w:val="none"/>
                <w:lang w:val="en-US" w:eastAsia="zh-CN" w:bidi="ar"/>
              </w:rPr>
              <w:t>④作业地面冲洗用水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color w:val="auto"/>
                <w:kern w:val="0"/>
                <w:sz w:val="24"/>
                <w:u w:val="none"/>
                <w:lang w:val="en-US" w:eastAsia="zh-CN" w:bidi="ar"/>
              </w:rPr>
            </w:pPr>
            <w:r>
              <w:rPr>
                <w:rFonts w:hint="default" w:ascii="Times New Roman" w:hAnsi="Times New Roman" w:eastAsia="仿宋" w:cs="Times New Roman"/>
                <w:color w:val="auto"/>
                <w:kern w:val="0"/>
                <w:sz w:val="24"/>
                <w:u w:val="none"/>
                <w:lang w:val="en-US" w:eastAsia="zh-CN" w:bidi="ar"/>
              </w:rPr>
              <w:t>本项目搅拌作业区面积为224m</w:t>
            </w:r>
            <w:r>
              <w:rPr>
                <w:rFonts w:hint="default" w:ascii="Times New Roman" w:hAnsi="Times New Roman" w:eastAsia="仿宋" w:cs="Times New Roman"/>
                <w:color w:val="auto"/>
                <w:kern w:val="0"/>
                <w:sz w:val="24"/>
                <w:u w:val="none"/>
                <w:vertAlign w:val="superscript"/>
                <w:lang w:val="en-US" w:eastAsia="zh-CN" w:bidi="ar"/>
              </w:rPr>
              <w:t>2</w:t>
            </w:r>
            <w:r>
              <w:rPr>
                <w:rFonts w:hint="default" w:ascii="Times New Roman" w:hAnsi="Times New Roman" w:eastAsia="仿宋" w:cs="Times New Roman"/>
                <w:color w:val="auto"/>
                <w:kern w:val="0"/>
                <w:sz w:val="24"/>
                <w:u w:val="none"/>
                <w:lang w:val="en-US" w:eastAsia="zh-CN" w:bidi="ar"/>
              </w:rPr>
              <w:t>，每天冲刷一次，冲洗水量按3.0m</w:t>
            </w:r>
            <w:r>
              <w:rPr>
                <w:rFonts w:hint="default" w:ascii="Times New Roman" w:hAnsi="Times New Roman" w:eastAsia="仿宋" w:cs="Times New Roman"/>
                <w:color w:val="auto"/>
                <w:kern w:val="0"/>
                <w:sz w:val="24"/>
                <w:u w:val="none"/>
                <w:vertAlign w:val="superscript"/>
                <w:lang w:val="en-US" w:eastAsia="zh-CN" w:bidi="ar"/>
              </w:rPr>
              <w:t>3</w:t>
            </w:r>
            <w:r>
              <w:rPr>
                <w:rFonts w:hint="default" w:ascii="Times New Roman" w:hAnsi="Times New Roman" w:eastAsia="仿宋" w:cs="Times New Roman"/>
                <w:color w:val="auto"/>
                <w:kern w:val="0"/>
                <w:sz w:val="24"/>
                <w:u w:val="none"/>
                <w:lang w:val="en-US" w:eastAsia="zh-CN" w:bidi="ar"/>
              </w:rPr>
              <w:t>/（100m</w:t>
            </w:r>
            <w:r>
              <w:rPr>
                <w:rFonts w:hint="default" w:ascii="Times New Roman" w:hAnsi="Times New Roman" w:eastAsia="仿宋" w:cs="Times New Roman"/>
                <w:color w:val="auto"/>
                <w:kern w:val="0"/>
                <w:sz w:val="24"/>
                <w:u w:val="none"/>
                <w:vertAlign w:val="superscript"/>
                <w:lang w:val="en-US" w:eastAsia="zh-CN" w:bidi="ar"/>
              </w:rPr>
              <w:t>2</w:t>
            </w:r>
            <w:r>
              <w:rPr>
                <w:rFonts w:hint="default" w:ascii="Times New Roman" w:hAnsi="Times New Roman" w:eastAsia="仿宋" w:cs="Times New Roman"/>
                <w:color w:val="auto"/>
                <w:kern w:val="0"/>
                <w:sz w:val="24"/>
                <w:u w:val="none"/>
                <w:lang w:val="en-US" w:eastAsia="zh-CN" w:bidi="ar"/>
              </w:rPr>
              <w:t>.d）计，冲洗用水量为6.72m</w:t>
            </w:r>
            <w:r>
              <w:rPr>
                <w:rFonts w:hint="default" w:ascii="Times New Roman" w:hAnsi="Times New Roman" w:eastAsia="仿宋" w:cs="Times New Roman"/>
                <w:color w:val="auto"/>
                <w:kern w:val="0"/>
                <w:sz w:val="24"/>
                <w:u w:val="none"/>
                <w:vertAlign w:val="superscript"/>
                <w:lang w:val="en-US" w:eastAsia="zh-CN" w:bidi="ar"/>
              </w:rPr>
              <w:t>3</w:t>
            </w:r>
            <w:r>
              <w:rPr>
                <w:rFonts w:hint="default" w:ascii="Times New Roman" w:hAnsi="Times New Roman" w:eastAsia="仿宋" w:cs="Times New Roman"/>
                <w:color w:val="auto"/>
                <w:kern w:val="0"/>
                <w:sz w:val="24"/>
                <w:u w:val="none"/>
                <w:lang w:val="en-US" w:eastAsia="zh-CN" w:bidi="ar"/>
              </w:rPr>
              <w:t>/d（2016m</w:t>
            </w:r>
            <w:r>
              <w:rPr>
                <w:rFonts w:hint="default" w:ascii="Times New Roman" w:hAnsi="Times New Roman" w:eastAsia="仿宋" w:cs="Times New Roman"/>
                <w:color w:val="auto"/>
                <w:kern w:val="0"/>
                <w:sz w:val="24"/>
                <w:u w:val="none"/>
                <w:vertAlign w:val="superscript"/>
                <w:lang w:val="en-US" w:eastAsia="zh-CN" w:bidi="ar"/>
              </w:rPr>
              <w:t>3</w:t>
            </w:r>
            <w:r>
              <w:rPr>
                <w:rFonts w:hint="default" w:ascii="Times New Roman" w:hAnsi="Times New Roman" w:eastAsia="仿宋" w:cs="Times New Roman"/>
                <w:color w:val="auto"/>
                <w:kern w:val="0"/>
                <w:sz w:val="24"/>
                <w:u w:val="none"/>
                <w:lang w:val="en-US" w:eastAsia="zh-CN" w:bidi="ar"/>
              </w:rPr>
              <w:t>/a）。</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color w:val="auto"/>
                <w:kern w:val="0"/>
                <w:sz w:val="24"/>
                <w:u w:val="none"/>
                <w:lang w:val="en-US" w:eastAsia="zh-CN" w:bidi="ar"/>
              </w:rPr>
            </w:pPr>
            <w:r>
              <w:rPr>
                <w:rFonts w:hint="default" w:ascii="Times New Roman" w:hAnsi="Times New Roman" w:eastAsia="仿宋" w:cs="Times New Roman"/>
                <w:color w:val="auto"/>
                <w:kern w:val="0"/>
                <w:sz w:val="24"/>
                <w:u w:val="none"/>
                <w:lang w:val="en-US" w:eastAsia="zh-CN" w:bidi="ar"/>
              </w:rPr>
              <w:t>⑤洒水降尘用水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color w:val="auto"/>
                <w:kern w:val="0"/>
                <w:sz w:val="24"/>
                <w:u w:val="none"/>
                <w:lang w:val="en-US" w:eastAsia="zh-CN" w:bidi="ar"/>
              </w:rPr>
            </w:pPr>
            <w:r>
              <w:rPr>
                <w:rFonts w:hint="default" w:ascii="Times New Roman" w:hAnsi="Times New Roman" w:eastAsia="仿宋" w:cs="Times New Roman"/>
                <w:color w:val="auto"/>
                <w:kern w:val="0"/>
                <w:sz w:val="24"/>
                <w:u w:val="none"/>
                <w:lang w:val="en-US" w:eastAsia="zh-CN" w:bidi="ar"/>
              </w:rPr>
              <w:t>对厂区内场地、道路、堆场区等进行洒水降尘处理，预计洒水量约为3m</w:t>
            </w:r>
            <w:r>
              <w:rPr>
                <w:rFonts w:hint="default" w:ascii="Times New Roman" w:hAnsi="Times New Roman" w:eastAsia="仿宋" w:cs="Times New Roman"/>
                <w:color w:val="auto"/>
                <w:kern w:val="0"/>
                <w:sz w:val="24"/>
                <w:u w:val="none"/>
                <w:vertAlign w:val="superscript"/>
                <w:lang w:val="en-US" w:eastAsia="zh-CN" w:bidi="ar"/>
              </w:rPr>
              <w:t>3</w:t>
            </w:r>
            <w:r>
              <w:rPr>
                <w:rFonts w:hint="default" w:ascii="Times New Roman" w:hAnsi="Times New Roman" w:eastAsia="仿宋" w:cs="Times New Roman"/>
                <w:color w:val="auto"/>
                <w:kern w:val="0"/>
                <w:sz w:val="24"/>
                <w:u w:val="none"/>
                <w:lang w:val="en-US" w:eastAsia="zh-CN" w:bidi="ar"/>
              </w:rPr>
              <w:t>/d（900m</w:t>
            </w:r>
            <w:r>
              <w:rPr>
                <w:rFonts w:hint="default" w:ascii="Times New Roman" w:hAnsi="Times New Roman" w:eastAsia="仿宋" w:cs="Times New Roman"/>
                <w:color w:val="auto"/>
                <w:kern w:val="0"/>
                <w:sz w:val="24"/>
                <w:u w:val="none"/>
                <w:vertAlign w:val="superscript"/>
                <w:lang w:val="en-US" w:eastAsia="zh-CN" w:bidi="ar"/>
              </w:rPr>
              <w:t>3</w:t>
            </w:r>
            <w:r>
              <w:rPr>
                <w:rFonts w:hint="default" w:ascii="Times New Roman" w:hAnsi="Times New Roman" w:eastAsia="仿宋" w:cs="Times New Roman"/>
                <w:color w:val="auto"/>
                <w:kern w:val="0"/>
                <w:sz w:val="24"/>
                <w:u w:val="none"/>
                <w:lang w:val="en-US" w:eastAsia="zh-CN" w:bidi="ar"/>
              </w:rPr>
              <w:t>/a）。</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color w:val="auto"/>
                <w:kern w:val="0"/>
                <w:sz w:val="24"/>
                <w:u w:val="none"/>
                <w:lang w:val="en-US" w:eastAsia="zh-CN" w:bidi="ar"/>
              </w:rPr>
            </w:pPr>
            <w:r>
              <w:rPr>
                <w:rFonts w:hint="default" w:ascii="Times New Roman" w:hAnsi="Times New Roman" w:eastAsia="仿宋" w:cs="Times New Roman"/>
                <w:color w:val="auto"/>
                <w:kern w:val="0"/>
                <w:sz w:val="24"/>
                <w:u w:val="none"/>
                <w:lang w:val="en-US" w:eastAsia="zh-CN" w:bidi="ar"/>
              </w:rPr>
              <w:t>（2）排水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color w:val="000000" w:themeColor="text1"/>
                <w:kern w:val="0"/>
                <w:sz w:val="24"/>
                <w:szCs w:val="24"/>
                <w:u w:val="none"/>
                <w:lang w:val="en-US" w:eastAsia="zh-CN" w:bidi="ar"/>
                <w14:textFill>
                  <w14:solidFill>
                    <w14:schemeClr w14:val="tx1"/>
                  </w14:solidFill>
                </w14:textFill>
              </w:rPr>
              <w:t>本项目排水采用雨污分流、污污分流。</w:t>
            </w:r>
            <w:r>
              <w:rPr>
                <w:rFonts w:hint="eastAsia" w:ascii="Times New Roman" w:hAnsi="Times New Roman" w:eastAsia="仿宋" w:cs="Times New Roman"/>
                <w:color w:val="000000" w:themeColor="text1"/>
                <w:kern w:val="0"/>
                <w:sz w:val="24"/>
                <w:szCs w:val="24"/>
                <w:u w:val="none"/>
                <w:lang w:val="en-US" w:eastAsia="zh-CN" w:bidi="ar"/>
                <w14:textFill>
                  <w14:solidFill>
                    <w14:schemeClr w14:val="tx1"/>
                  </w14:solidFill>
                </w14:textFill>
              </w:rPr>
              <w:t>本</w:t>
            </w:r>
            <w:r>
              <w:rPr>
                <w:rFonts w:hint="default" w:ascii="Times New Roman" w:hAnsi="Times New Roman" w:eastAsia="仿宋" w:cs="Times New Roman"/>
                <w:color w:val="000000" w:themeColor="text1"/>
                <w:kern w:val="0"/>
                <w:sz w:val="24"/>
                <w:szCs w:val="24"/>
                <w:u w:val="none"/>
                <w:lang w:val="en-US" w:eastAsia="zh-CN" w:bidi="ar"/>
                <w14:textFill>
                  <w14:solidFill>
                    <w14:schemeClr w14:val="tx1"/>
                  </w14:solidFill>
                </w14:textFill>
              </w:rPr>
              <w:t>项目搅拌用水全部进入产品，无废水产生；洒水降尘用水全部损耗，无废水产生；项目产生的废水主要为搅拌设备清洗废水、车辆冲洗废水和作业地面冲洗废水。搅拌设备清洗废水、车辆冲洗废水和作业地面冲洗废水分别经过不同的收集沟渠进入湘阴虞公港一期工程现有三级沉淀池</w:t>
            </w:r>
            <w:r>
              <w:rPr>
                <w:rFonts w:hint="default" w:ascii="Times New Roman" w:hAnsi="Times New Roman" w:eastAsia="仿宋" w:cs="Times New Roman"/>
                <w:color w:val="000000" w:themeColor="text1"/>
                <w:kern w:val="0"/>
                <w:sz w:val="24"/>
                <w:szCs w:val="24"/>
                <w:u w:val="none" w:color="auto"/>
                <w:vertAlign w:val="baseline"/>
                <w:lang w:val="en-US" w:eastAsia="zh-CN" w:bidi="ar"/>
                <w14:textFill>
                  <w14:solidFill>
                    <w14:schemeClr w14:val="tx1"/>
                  </w14:solidFill>
                </w14:textFill>
              </w:rPr>
              <w:t>（总容积400m</w:t>
            </w:r>
            <w:r>
              <w:rPr>
                <w:rFonts w:hint="default" w:ascii="Times New Roman" w:hAnsi="Times New Roman" w:eastAsia="仿宋" w:cs="Times New Roman"/>
                <w:color w:val="000000" w:themeColor="text1"/>
                <w:kern w:val="0"/>
                <w:sz w:val="24"/>
                <w:szCs w:val="24"/>
                <w:u w:val="none" w:color="auto"/>
                <w:vertAlign w:val="superscript"/>
                <w:lang w:val="en-US" w:eastAsia="zh-CN" w:bidi="ar"/>
                <w14:textFill>
                  <w14:solidFill>
                    <w14:schemeClr w14:val="tx1"/>
                  </w14:solidFill>
                </w14:textFill>
              </w:rPr>
              <w:t>3</w:t>
            </w:r>
            <w:r>
              <w:rPr>
                <w:rFonts w:hint="default" w:ascii="Times New Roman" w:hAnsi="Times New Roman" w:eastAsia="仿宋" w:cs="Times New Roman"/>
                <w:color w:val="000000" w:themeColor="text1"/>
                <w:kern w:val="0"/>
                <w:sz w:val="24"/>
                <w:szCs w:val="24"/>
                <w:u w:val="none" w:color="auto"/>
                <w:vertAlign w:val="baseline"/>
                <w:lang w:val="en-US" w:eastAsia="zh-CN" w:bidi="ar"/>
                <w14:textFill>
                  <w14:solidFill>
                    <w14:schemeClr w14:val="tx1"/>
                  </w14:solidFill>
                </w14:textFill>
              </w:rPr>
              <w:t>）处理后</w:t>
            </w:r>
            <w:r>
              <w:rPr>
                <w:rFonts w:hint="eastAsia" w:ascii="Times New Roman" w:hAnsi="Times New Roman" w:eastAsia="仿宋" w:cs="Times New Roman"/>
                <w:color w:val="000000" w:themeColor="text1"/>
                <w:kern w:val="0"/>
                <w:sz w:val="24"/>
                <w:szCs w:val="24"/>
                <w:u w:val="none" w:color="auto"/>
                <w:vertAlign w:val="baseline"/>
                <w:lang w:val="en-US" w:eastAsia="zh-CN" w:bidi="ar"/>
                <w14:textFill>
                  <w14:solidFill>
                    <w14:schemeClr w14:val="tx1"/>
                  </w14:solidFill>
                </w14:textFill>
              </w:rPr>
              <w:t>晴天</w:t>
            </w:r>
            <w:r>
              <w:rPr>
                <w:rFonts w:hint="default" w:ascii="Times New Roman" w:hAnsi="Times New Roman" w:eastAsia="仿宋" w:cs="Times New Roman"/>
                <w:color w:val="000000" w:themeColor="text1"/>
                <w:kern w:val="0"/>
                <w:sz w:val="24"/>
                <w:szCs w:val="24"/>
                <w:u w:val="none" w:color="auto"/>
                <w:vertAlign w:val="baseline"/>
                <w:lang w:val="en-US" w:eastAsia="zh-CN" w:bidi="ar"/>
                <w14:textFill>
                  <w14:solidFill>
                    <w14:schemeClr w14:val="tx1"/>
                  </w14:solidFill>
                </w14:textFill>
              </w:rPr>
              <w:t>用于</w:t>
            </w:r>
            <w:r>
              <w:rPr>
                <w:rFonts w:hint="default" w:ascii="Times New Roman" w:hAnsi="Times New Roman" w:eastAsia="仿宋" w:cs="Times New Roman"/>
                <w:color w:val="000000" w:themeColor="text1"/>
                <w:kern w:val="0"/>
                <w:sz w:val="24"/>
                <w:szCs w:val="24"/>
                <w:u w:val="none" w:color="auto"/>
                <w:lang w:bidi="ar"/>
                <w14:textFill>
                  <w14:solidFill>
                    <w14:schemeClr w14:val="tx1"/>
                  </w14:solidFill>
                </w14:textFill>
              </w:rPr>
              <w:t>湘阴虞公港一期工程</w:t>
            </w:r>
            <w:r>
              <w:rPr>
                <w:rFonts w:hint="default" w:ascii="Times New Roman" w:hAnsi="Times New Roman" w:eastAsia="仿宋" w:cs="Times New Roman"/>
                <w:color w:val="000000" w:themeColor="text1"/>
                <w:kern w:val="0"/>
                <w:sz w:val="24"/>
                <w:szCs w:val="24"/>
                <w:u w:val="none" w:color="auto"/>
                <w:lang w:val="en-US" w:eastAsia="zh-CN" w:bidi="ar"/>
                <w14:textFill>
                  <w14:solidFill>
                    <w14:schemeClr w14:val="tx1"/>
                  </w14:solidFill>
                </w14:textFill>
              </w:rPr>
              <w:t>场地洒水降尘</w:t>
            </w:r>
            <w:r>
              <w:rPr>
                <w:rFonts w:hint="default" w:ascii="Times New Roman" w:hAnsi="Times New Roman" w:eastAsia="仿宋" w:cs="Times New Roman"/>
                <w:color w:val="000000" w:themeColor="text1"/>
                <w:kern w:val="0"/>
                <w:sz w:val="24"/>
                <w:szCs w:val="24"/>
                <w:u w:val="none" w:color="auto"/>
                <w:vertAlign w:val="baseline"/>
                <w:lang w:val="en-US" w:eastAsia="zh-CN" w:bidi="ar"/>
                <w14:textFill>
                  <w14:solidFill>
                    <w14:schemeClr w14:val="tx1"/>
                  </w14:solidFill>
                </w14:textFill>
              </w:rPr>
              <w:t>，</w:t>
            </w:r>
            <w:r>
              <w:rPr>
                <w:rFonts w:hint="eastAsia" w:ascii="Times New Roman" w:hAnsi="Times New Roman" w:eastAsia="仿宋" w:cs="Times New Roman"/>
                <w:color w:val="000000" w:themeColor="text1"/>
                <w:kern w:val="0"/>
                <w:sz w:val="24"/>
                <w:szCs w:val="24"/>
                <w:u w:val="none" w:color="auto"/>
                <w:vertAlign w:val="baseline"/>
                <w:lang w:val="en-US" w:eastAsia="zh-CN" w:bidi="ar"/>
                <w14:textFill>
                  <w14:solidFill>
                    <w14:schemeClr w14:val="tx1"/>
                  </w14:solidFill>
                </w14:textFill>
              </w:rPr>
              <w:t>雨天储存后用于本项目生产使用，</w:t>
            </w:r>
            <w:r>
              <w:rPr>
                <w:rFonts w:hint="default" w:ascii="Times New Roman" w:hAnsi="Times New Roman" w:eastAsia="仿宋" w:cs="Times New Roman"/>
                <w:color w:val="000000" w:themeColor="text1"/>
                <w:kern w:val="0"/>
                <w:sz w:val="24"/>
                <w:szCs w:val="24"/>
                <w:u w:val="none" w:color="auto"/>
                <w:vertAlign w:val="baseline"/>
                <w:lang w:val="en-US" w:eastAsia="zh-CN" w:bidi="ar"/>
                <w14:textFill>
                  <w14:solidFill>
                    <w14:schemeClr w14:val="tx1"/>
                  </w14:solidFill>
                </w14:textFill>
              </w:rPr>
              <w:t>不外排。</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color w:val="auto"/>
                <w:kern w:val="0"/>
                <w:sz w:val="24"/>
                <w:u w:val="none"/>
                <w:lang w:val="en-US" w:eastAsia="zh-CN" w:bidi="ar"/>
              </w:rPr>
            </w:pPr>
            <w:r>
              <w:rPr>
                <w:rFonts w:hint="default" w:ascii="Times New Roman" w:hAnsi="Times New Roman" w:eastAsia="仿宋" w:cs="Times New Roman"/>
                <w:color w:val="auto"/>
                <w:kern w:val="0"/>
                <w:sz w:val="24"/>
                <w:u w:val="none"/>
                <w:lang w:val="en-US" w:eastAsia="zh-CN" w:bidi="ar"/>
              </w:rPr>
              <w:t>①设备清洗废水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color w:val="auto"/>
                <w:kern w:val="0"/>
                <w:sz w:val="24"/>
                <w:u w:val="none"/>
                <w:lang w:val="en-US" w:eastAsia="zh-CN" w:bidi="ar"/>
              </w:rPr>
            </w:pPr>
            <w:r>
              <w:rPr>
                <w:rFonts w:hint="default" w:ascii="Times New Roman" w:hAnsi="Times New Roman" w:eastAsia="仿宋" w:cs="Times New Roman"/>
                <w:color w:val="auto"/>
                <w:kern w:val="0"/>
                <w:sz w:val="24"/>
                <w:u w:val="none"/>
                <w:lang w:val="en-US" w:eastAsia="zh-CN" w:bidi="ar"/>
              </w:rPr>
              <w:t>设备清洗废水的损耗率按用水量的10%计，则搅拌设备清洗废水产生量为2.7m</w:t>
            </w:r>
            <w:r>
              <w:rPr>
                <w:rFonts w:hint="default" w:ascii="Times New Roman" w:hAnsi="Times New Roman" w:eastAsia="仿宋" w:cs="Times New Roman"/>
                <w:color w:val="auto"/>
                <w:kern w:val="0"/>
                <w:sz w:val="24"/>
                <w:u w:val="none"/>
                <w:vertAlign w:val="superscript"/>
                <w:lang w:val="en-US" w:eastAsia="zh-CN" w:bidi="ar"/>
              </w:rPr>
              <w:t>3</w:t>
            </w:r>
            <w:r>
              <w:rPr>
                <w:rFonts w:hint="default" w:ascii="Times New Roman" w:hAnsi="Times New Roman" w:eastAsia="仿宋" w:cs="Times New Roman"/>
                <w:color w:val="auto"/>
                <w:kern w:val="0"/>
                <w:sz w:val="24"/>
                <w:u w:val="none"/>
                <w:lang w:val="en-US" w:eastAsia="zh-CN" w:bidi="ar"/>
              </w:rPr>
              <w:t>/d（810m</w:t>
            </w:r>
            <w:r>
              <w:rPr>
                <w:rFonts w:hint="default" w:ascii="Times New Roman" w:hAnsi="Times New Roman" w:eastAsia="仿宋" w:cs="Times New Roman"/>
                <w:color w:val="auto"/>
                <w:kern w:val="0"/>
                <w:sz w:val="24"/>
                <w:u w:val="none"/>
                <w:vertAlign w:val="superscript"/>
                <w:lang w:val="en-US" w:eastAsia="zh-CN" w:bidi="ar"/>
              </w:rPr>
              <w:t>3</w:t>
            </w:r>
            <w:r>
              <w:rPr>
                <w:rFonts w:hint="default" w:ascii="Times New Roman" w:hAnsi="Times New Roman" w:eastAsia="仿宋" w:cs="Times New Roman"/>
                <w:color w:val="auto"/>
                <w:kern w:val="0"/>
                <w:sz w:val="24"/>
                <w:u w:val="none"/>
                <w:lang w:val="en-US" w:eastAsia="zh-CN" w:bidi="ar"/>
              </w:rPr>
              <w:t>/a）；</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color w:val="auto"/>
                <w:kern w:val="0"/>
                <w:sz w:val="24"/>
                <w:u w:val="none"/>
                <w:lang w:val="en-US" w:eastAsia="zh-CN" w:bidi="ar"/>
              </w:rPr>
            </w:pPr>
            <w:r>
              <w:rPr>
                <w:rFonts w:hint="default" w:ascii="Times New Roman" w:hAnsi="Times New Roman" w:eastAsia="仿宋" w:cs="Times New Roman"/>
                <w:color w:val="auto"/>
                <w:kern w:val="0"/>
                <w:sz w:val="24"/>
                <w:u w:val="none"/>
                <w:lang w:val="en-US" w:eastAsia="zh-CN" w:bidi="ar"/>
              </w:rPr>
              <w:t>②运输车辆冲洗废水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color w:val="auto"/>
                <w:kern w:val="0"/>
                <w:sz w:val="24"/>
                <w:u w:val="none"/>
                <w:lang w:val="en-US" w:eastAsia="zh-CN" w:bidi="ar"/>
              </w:rPr>
            </w:pPr>
            <w:r>
              <w:rPr>
                <w:rFonts w:hint="default" w:ascii="Times New Roman" w:hAnsi="Times New Roman" w:eastAsia="仿宋" w:cs="Times New Roman"/>
                <w:color w:val="auto"/>
                <w:kern w:val="0"/>
                <w:sz w:val="24"/>
                <w:u w:val="none"/>
                <w:lang w:val="en-US" w:eastAsia="zh-CN" w:bidi="ar"/>
              </w:rPr>
              <w:t>运输车辆冲洗废水的损耗率按用水量的10%计，则运输车辆冲洗废水产生量为13.68m</w:t>
            </w:r>
            <w:r>
              <w:rPr>
                <w:rFonts w:hint="default" w:ascii="Times New Roman" w:hAnsi="Times New Roman" w:eastAsia="仿宋" w:cs="Times New Roman"/>
                <w:color w:val="auto"/>
                <w:kern w:val="0"/>
                <w:sz w:val="24"/>
                <w:u w:val="none"/>
                <w:vertAlign w:val="superscript"/>
                <w:lang w:val="en-US" w:eastAsia="zh-CN" w:bidi="ar"/>
              </w:rPr>
              <w:t>3</w:t>
            </w:r>
            <w:r>
              <w:rPr>
                <w:rFonts w:hint="default" w:ascii="Times New Roman" w:hAnsi="Times New Roman" w:eastAsia="仿宋" w:cs="Times New Roman"/>
                <w:color w:val="auto"/>
                <w:kern w:val="0"/>
                <w:sz w:val="24"/>
                <w:u w:val="none"/>
                <w:lang w:val="en-US" w:eastAsia="zh-CN" w:bidi="ar"/>
              </w:rPr>
              <w:t>/d（4104m</w:t>
            </w:r>
            <w:r>
              <w:rPr>
                <w:rFonts w:hint="default" w:ascii="Times New Roman" w:hAnsi="Times New Roman" w:eastAsia="仿宋" w:cs="Times New Roman"/>
                <w:color w:val="auto"/>
                <w:kern w:val="0"/>
                <w:sz w:val="24"/>
                <w:u w:val="none"/>
                <w:vertAlign w:val="superscript"/>
                <w:lang w:val="en-US" w:eastAsia="zh-CN" w:bidi="ar"/>
              </w:rPr>
              <w:t>3</w:t>
            </w:r>
            <w:r>
              <w:rPr>
                <w:rFonts w:hint="default" w:ascii="Times New Roman" w:hAnsi="Times New Roman" w:eastAsia="仿宋" w:cs="Times New Roman"/>
                <w:color w:val="auto"/>
                <w:kern w:val="0"/>
                <w:sz w:val="24"/>
                <w:u w:val="none"/>
                <w:lang w:val="en-US" w:eastAsia="zh-CN" w:bidi="ar"/>
              </w:rPr>
              <w:t>/a）；</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color w:val="auto"/>
                <w:kern w:val="0"/>
                <w:sz w:val="24"/>
                <w:u w:val="none"/>
                <w:lang w:val="en-US" w:eastAsia="zh-CN" w:bidi="ar"/>
              </w:rPr>
            </w:pPr>
            <w:r>
              <w:rPr>
                <w:rFonts w:hint="default" w:ascii="Times New Roman" w:hAnsi="Times New Roman" w:eastAsia="仿宋" w:cs="Times New Roman"/>
                <w:color w:val="auto"/>
                <w:kern w:val="0"/>
                <w:sz w:val="24"/>
                <w:u w:val="none"/>
                <w:lang w:val="en-US" w:eastAsia="zh-CN" w:bidi="ar"/>
              </w:rPr>
              <w:t>③作业地面冲洗废水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color w:val="auto"/>
                <w:kern w:val="0"/>
                <w:sz w:val="24"/>
                <w:u w:val="none"/>
                <w:lang w:val="en-US" w:eastAsia="zh-CN" w:bidi="ar"/>
              </w:rPr>
            </w:pPr>
            <w:r>
              <w:rPr>
                <w:rFonts w:hint="default" w:ascii="Times New Roman" w:hAnsi="Times New Roman" w:eastAsia="仿宋" w:cs="Times New Roman"/>
                <w:color w:val="auto"/>
                <w:kern w:val="0"/>
                <w:sz w:val="24"/>
                <w:u w:val="none"/>
                <w:lang w:val="en-US" w:eastAsia="zh-CN" w:bidi="ar"/>
              </w:rPr>
              <w:t>作业地面冲洗废水的损耗率按用水量的10%计，作业地面冲洗废水产生量为6.048m</w:t>
            </w:r>
            <w:r>
              <w:rPr>
                <w:rFonts w:hint="default" w:ascii="Times New Roman" w:hAnsi="Times New Roman" w:eastAsia="仿宋" w:cs="Times New Roman"/>
                <w:color w:val="auto"/>
                <w:kern w:val="0"/>
                <w:sz w:val="24"/>
                <w:u w:val="none"/>
                <w:vertAlign w:val="superscript"/>
                <w:lang w:val="en-US" w:eastAsia="zh-CN" w:bidi="ar"/>
              </w:rPr>
              <w:t>3</w:t>
            </w:r>
            <w:r>
              <w:rPr>
                <w:rFonts w:hint="default" w:ascii="Times New Roman" w:hAnsi="Times New Roman" w:eastAsia="仿宋" w:cs="Times New Roman"/>
                <w:color w:val="auto"/>
                <w:kern w:val="0"/>
                <w:sz w:val="24"/>
                <w:u w:val="none"/>
                <w:lang w:val="en-US" w:eastAsia="zh-CN" w:bidi="ar"/>
              </w:rPr>
              <w:t>/d（1814.4m</w:t>
            </w:r>
            <w:r>
              <w:rPr>
                <w:rFonts w:hint="default" w:ascii="Times New Roman" w:hAnsi="Times New Roman" w:eastAsia="仿宋" w:cs="Times New Roman"/>
                <w:color w:val="auto"/>
                <w:kern w:val="0"/>
                <w:sz w:val="24"/>
                <w:u w:val="none"/>
                <w:vertAlign w:val="superscript"/>
                <w:lang w:val="en-US" w:eastAsia="zh-CN" w:bidi="ar"/>
              </w:rPr>
              <w:t>3</w:t>
            </w:r>
            <w:r>
              <w:rPr>
                <w:rFonts w:hint="default" w:ascii="Times New Roman" w:hAnsi="Times New Roman" w:eastAsia="仿宋" w:cs="Times New Roman"/>
                <w:color w:val="auto"/>
                <w:kern w:val="0"/>
                <w:sz w:val="24"/>
                <w:u w:val="none"/>
                <w:lang w:val="en-US" w:eastAsia="zh-CN" w:bidi="ar"/>
              </w:rPr>
              <w:t>/a）；</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color w:val="000000" w:themeColor="text1"/>
                <w:kern w:val="0"/>
                <w:sz w:val="24"/>
                <w:lang w:val="en-US" w:eastAsia="zh-CN" w:bidi="ar"/>
                <w14:textFill>
                  <w14:solidFill>
                    <w14:schemeClr w14:val="tx1"/>
                  </w14:solidFill>
                </w14:textFill>
              </w:rPr>
            </w:pPr>
            <w:r>
              <w:rPr>
                <w:rFonts w:hint="default" w:ascii="Times New Roman" w:hAnsi="Times New Roman" w:eastAsia="仿宋" w:cs="Times New Roman"/>
                <w:color w:val="000000" w:themeColor="text1"/>
                <w:kern w:val="0"/>
                <w:sz w:val="24"/>
                <w:lang w:val="en-US" w:eastAsia="zh-CN" w:bidi="ar"/>
                <w14:textFill>
                  <w14:solidFill>
                    <w14:schemeClr w14:val="tx1"/>
                  </w14:solidFill>
                </w14:textFill>
              </w:rPr>
              <w:t>④初期雨水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color w:val="000000" w:themeColor="text1"/>
                <w:kern w:val="0"/>
                <w:sz w:val="24"/>
                <w:lang w:val="en-US" w:eastAsia="zh-CN" w:bidi="ar"/>
                <w14:textFill>
                  <w14:solidFill>
                    <w14:schemeClr w14:val="tx1"/>
                  </w14:solidFill>
                </w14:textFill>
              </w:rPr>
            </w:pPr>
            <w:r>
              <w:rPr>
                <w:rFonts w:hint="default" w:ascii="Times New Roman" w:hAnsi="Times New Roman" w:eastAsia="仿宋" w:cs="Times New Roman"/>
                <w:color w:val="000000" w:themeColor="text1"/>
                <w:kern w:val="0"/>
                <w:sz w:val="24"/>
                <w:lang w:val="en-US" w:eastAsia="zh-CN" w:bidi="ar"/>
                <w14:textFill>
                  <w14:solidFill>
                    <w14:schemeClr w14:val="tx1"/>
                  </w14:solidFill>
                </w14:textFill>
              </w:rPr>
              <w:t>初期雨水是在降雨形成地面径流后10-15min收集的厂区受污染区域的地面雨水。降雨初期地面水与气象条件密切相关，具有间歇性、时间间隔的变化大等特点。在降雨天气情况下，生产区初期雨水将会夹带少量泥沙，导致初期雨水中泥沙含量较高等，按照暴雨强度计算公式：</w:t>
            </w:r>
          </w:p>
          <w:p>
            <w:pPr>
              <w:keepNext w:val="0"/>
              <w:keepLines w:val="0"/>
              <w:pageBreakBefore w:val="0"/>
              <w:widowControl w:val="0"/>
              <w:kinsoku/>
              <w:wordWrap/>
              <w:overflowPunct/>
              <w:topLinePunct w:val="0"/>
              <w:autoSpaceDE/>
              <w:autoSpaceDN/>
              <w:bidi w:val="0"/>
              <w:adjustRightInd/>
              <w:snapToGrid/>
              <w:spacing w:before="0" w:afterAutospacing="0" w:line="360" w:lineRule="auto"/>
              <w:ind w:firstLine="0" w:firstLineChars="0"/>
              <w:jc w:val="center"/>
              <w:textAlignment w:val="auto"/>
              <w:rPr>
                <w:rFonts w:hint="default" w:ascii="Times New Roman" w:hAnsi="Times New Roman" w:eastAsia="仿宋" w:cs="Times New Roman"/>
                <w:b w:val="0"/>
                <w:bCs w:val="0"/>
                <w:color w:val="000000" w:themeColor="text1"/>
                <w:kern w:val="0"/>
                <w:sz w:val="24"/>
                <w:lang w:val="en-US" w:eastAsia="zh-CN" w:bidi="ar"/>
                <w14:textFill>
                  <w14:solidFill>
                    <w14:schemeClr w14:val="tx1"/>
                  </w14:solidFill>
                </w14:textFill>
              </w:rPr>
            </w:pPr>
            <w:r>
              <w:rPr>
                <w:rFonts w:hint="default" w:ascii="Times New Roman" w:hAnsi="Times New Roman" w:eastAsia="仿宋" w:cs="Times New Roman"/>
                <w:b w:val="0"/>
                <w:bCs w:val="0"/>
                <w:color w:val="000000" w:themeColor="text1"/>
                <w:kern w:val="0"/>
                <w:sz w:val="24"/>
                <w:lang w:val="en-US" w:eastAsia="zh-CN" w:bidi="ar"/>
                <w14:textFill>
                  <w14:solidFill>
                    <w14:schemeClr w14:val="tx1"/>
                  </w14:solidFill>
                </w14:textFill>
              </w:rPr>
              <w:t>V=Ψ×F×H</w:t>
            </w:r>
          </w:p>
          <w:p>
            <w:pPr>
              <w:keepNext w:val="0"/>
              <w:keepLines w:val="0"/>
              <w:pageBreakBefore w:val="0"/>
              <w:widowControl w:val="0"/>
              <w:kinsoku/>
              <w:wordWrap/>
              <w:overflowPunct/>
              <w:topLinePunct w:val="0"/>
              <w:autoSpaceDE/>
              <w:autoSpaceDN/>
              <w:bidi w:val="0"/>
              <w:adjustRightInd/>
              <w:snapToGrid/>
              <w:spacing w:before="0" w:afterAutospacing="0" w:line="360" w:lineRule="auto"/>
              <w:ind w:firstLine="480" w:firstLineChars="200"/>
              <w:jc w:val="both"/>
              <w:textAlignment w:val="auto"/>
              <w:rPr>
                <w:rFonts w:hint="default" w:ascii="Times New Roman" w:hAnsi="Times New Roman" w:eastAsia="仿宋" w:cs="Times New Roman"/>
                <w:b w:val="0"/>
                <w:bCs w:val="0"/>
                <w:color w:val="000000" w:themeColor="text1"/>
                <w:kern w:val="0"/>
                <w:sz w:val="24"/>
                <w:lang w:val="en-US" w:eastAsia="zh-CN" w:bidi="ar"/>
                <w14:textFill>
                  <w14:solidFill>
                    <w14:schemeClr w14:val="tx1"/>
                  </w14:solidFill>
                </w14:textFill>
              </w:rPr>
            </w:pPr>
            <w:r>
              <w:rPr>
                <w:rFonts w:hint="default" w:ascii="Times New Roman" w:hAnsi="Times New Roman" w:eastAsia="仿宋" w:cs="Times New Roman"/>
                <w:b w:val="0"/>
                <w:bCs w:val="0"/>
                <w:color w:val="000000" w:themeColor="text1"/>
                <w:kern w:val="0"/>
                <w:sz w:val="24"/>
                <w:lang w:val="en-US" w:eastAsia="zh-CN" w:bidi="ar"/>
                <w14:textFill>
                  <w14:solidFill>
                    <w14:schemeClr w14:val="tx1"/>
                  </w14:solidFill>
                </w14:textFill>
              </w:rPr>
              <w:t>其中：V--径流雨水量；</w:t>
            </w:r>
          </w:p>
          <w:p>
            <w:pPr>
              <w:keepNext w:val="0"/>
              <w:keepLines w:val="0"/>
              <w:pageBreakBefore w:val="0"/>
              <w:widowControl w:val="0"/>
              <w:kinsoku/>
              <w:wordWrap/>
              <w:overflowPunct/>
              <w:topLinePunct w:val="0"/>
              <w:autoSpaceDE/>
              <w:autoSpaceDN/>
              <w:bidi w:val="0"/>
              <w:adjustRightInd/>
              <w:snapToGrid/>
              <w:spacing w:before="0" w:afterAutospacing="0" w:line="360" w:lineRule="auto"/>
              <w:ind w:firstLine="1200" w:firstLineChars="500"/>
              <w:jc w:val="both"/>
              <w:textAlignment w:val="auto"/>
              <w:rPr>
                <w:rFonts w:hint="default" w:ascii="Times New Roman" w:hAnsi="Times New Roman" w:eastAsia="仿宋" w:cs="Times New Roman"/>
                <w:b w:val="0"/>
                <w:bCs w:val="0"/>
                <w:color w:val="000000" w:themeColor="text1"/>
                <w:kern w:val="0"/>
                <w:sz w:val="24"/>
                <w:lang w:val="en-US" w:eastAsia="zh-CN" w:bidi="ar"/>
                <w14:textFill>
                  <w14:solidFill>
                    <w14:schemeClr w14:val="tx1"/>
                  </w14:solidFill>
                </w14:textFill>
              </w:rPr>
            </w:pPr>
            <w:r>
              <w:rPr>
                <w:rFonts w:hint="default" w:ascii="Times New Roman" w:hAnsi="Times New Roman" w:eastAsia="仿宋" w:cs="Times New Roman"/>
                <w:b w:val="0"/>
                <w:bCs w:val="0"/>
                <w:color w:val="000000" w:themeColor="text1"/>
                <w:kern w:val="0"/>
                <w:sz w:val="24"/>
                <w:lang w:val="en-US" w:eastAsia="zh-CN" w:bidi="ar"/>
                <w14:textFill>
                  <w14:solidFill>
                    <w14:schemeClr w14:val="tx1"/>
                  </w14:solidFill>
                </w14:textFill>
              </w:rPr>
              <w:t>Ψ--径流系数，取0.45；</w:t>
            </w:r>
          </w:p>
          <w:p>
            <w:pPr>
              <w:keepNext w:val="0"/>
              <w:keepLines w:val="0"/>
              <w:pageBreakBefore w:val="0"/>
              <w:widowControl w:val="0"/>
              <w:numPr>
                <w:ilvl w:val="0"/>
                <w:numId w:val="0"/>
              </w:numPr>
              <w:kinsoku/>
              <w:wordWrap/>
              <w:overflowPunct/>
              <w:topLinePunct w:val="0"/>
              <w:autoSpaceDE/>
              <w:autoSpaceDN/>
              <w:bidi w:val="0"/>
              <w:adjustRightInd/>
              <w:snapToGrid/>
              <w:spacing w:before="0" w:afterAutospacing="0" w:line="360" w:lineRule="auto"/>
              <w:ind w:firstLine="1200" w:firstLineChars="500"/>
              <w:jc w:val="both"/>
              <w:textAlignment w:val="auto"/>
              <w:rPr>
                <w:rFonts w:hint="default" w:ascii="Times New Roman" w:hAnsi="Times New Roman" w:eastAsia="仿宋" w:cs="Times New Roman"/>
                <w:b w:val="0"/>
                <w:bCs w:val="0"/>
                <w:color w:val="000000" w:themeColor="text1"/>
                <w:kern w:val="0"/>
                <w:sz w:val="24"/>
                <w:lang w:val="en-US" w:eastAsia="zh-CN" w:bidi="ar"/>
                <w14:textFill>
                  <w14:solidFill>
                    <w14:schemeClr w14:val="tx1"/>
                  </w14:solidFill>
                </w14:textFill>
              </w:rPr>
            </w:pPr>
            <w:r>
              <w:rPr>
                <w:rFonts w:hint="default" w:ascii="Times New Roman" w:hAnsi="Times New Roman" w:eastAsia="仿宋" w:cs="Times New Roman"/>
                <w:b w:val="0"/>
                <w:bCs w:val="0"/>
                <w:color w:val="000000" w:themeColor="text1"/>
                <w:kern w:val="0"/>
                <w:sz w:val="24"/>
                <w:lang w:val="en-US" w:eastAsia="zh-CN" w:bidi="ar"/>
                <w14:textFill>
                  <w14:solidFill>
                    <w14:schemeClr w14:val="tx1"/>
                  </w14:solidFill>
                </w14:textFill>
              </w:rPr>
              <w:t>H--降雨强度，取初期15min，按5mm计算，后期雨水视为清洁水；</w:t>
            </w:r>
          </w:p>
          <w:p>
            <w:pPr>
              <w:keepNext w:val="0"/>
              <w:keepLines w:val="0"/>
              <w:pageBreakBefore w:val="0"/>
              <w:widowControl w:val="0"/>
              <w:numPr>
                <w:ilvl w:val="0"/>
                <w:numId w:val="0"/>
              </w:numPr>
              <w:kinsoku/>
              <w:wordWrap/>
              <w:overflowPunct/>
              <w:topLinePunct w:val="0"/>
              <w:autoSpaceDE/>
              <w:autoSpaceDN/>
              <w:bidi w:val="0"/>
              <w:adjustRightInd/>
              <w:snapToGrid/>
              <w:spacing w:before="0" w:afterAutospacing="0" w:line="360" w:lineRule="auto"/>
              <w:ind w:firstLine="1200" w:firstLineChars="500"/>
              <w:jc w:val="both"/>
              <w:textAlignment w:val="auto"/>
              <w:rPr>
                <w:rFonts w:hint="default" w:ascii="Times New Roman" w:hAnsi="Times New Roman" w:eastAsia="仿宋" w:cs="Times New Roman"/>
                <w:b w:val="0"/>
                <w:bCs w:val="0"/>
                <w:color w:val="000000" w:themeColor="text1"/>
                <w:kern w:val="0"/>
                <w:sz w:val="24"/>
                <w:lang w:val="en-US" w:eastAsia="zh-CN" w:bidi="ar"/>
                <w14:textFill>
                  <w14:solidFill>
                    <w14:schemeClr w14:val="tx1"/>
                  </w14:solidFill>
                </w14:textFill>
              </w:rPr>
            </w:pPr>
            <w:r>
              <w:rPr>
                <w:rFonts w:hint="default" w:ascii="Times New Roman" w:hAnsi="Times New Roman" w:eastAsia="仿宋" w:cs="Times New Roman"/>
                <w:b w:val="0"/>
                <w:bCs w:val="0"/>
                <w:color w:val="000000" w:themeColor="text1"/>
                <w:kern w:val="0"/>
                <w:sz w:val="24"/>
                <w:lang w:val="en-US" w:eastAsia="zh-CN" w:bidi="ar"/>
                <w14:textFill>
                  <w14:solidFill>
                    <w14:schemeClr w14:val="tx1"/>
                  </w14:solidFill>
                </w14:textFill>
              </w:rPr>
              <w:t>F--区域面积。</w:t>
            </w:r>
          </w:p>
          <w:p>
            <w:pPr>
              <w:keepNext w:val="0"/>
              <w:keepLines w:val="0"/>
              <w:pageBreakBefore w:val="0"/>
              <w:widowControl w:val="0"/>
              <w:kinsoku/>
              <w:wordWrap/>
              <w:overflowPunct/>
              <w:topLinePunct w:val="0"/>
              <w:autoSpaceDE/>
              <w:autoSpaceDN/>
              <w:bidi w:val="0"/>
              <w:adjustRightInd/>
              <w:snapToGrid/>
              <w:spacing w:before="0" w:afterAutospacing="0" w:line="360" w:lineRule="auto"/>
              <w:ind w:firstLine="480" w:firstLineChars="200"/>
              <w:jc w:val="both"/>
              <w:textAlignment w:val="auto"/>
              <w:rPr>
                <w:rFonts w:hint="default" w:ascii="Times New Roman" w:hAnsi="Times New Roman" w:eastAsia="仿宋" w:cs="Times New Roman"/>
                <w:b w:val="0"/>
                <w:bCs w:val="0"/>
                <w:color w:val="000000" w:themeColor="text1"/>
                <w:kern w:val="0"/>
                <w:sz w:val="24"/>
                <w:lang w:val="en-US" w:eastAsia="zh-CN" w:bidi="ar"/>
                <w14:textFill>
                  <w14:solidFill>
                    <w14:schemeClr w14:val="tx1"/>
                  </w14:solidFill>
                </w14:textFill>
              </w:rPr>
            </w:pPr>
            <w:r>
              <w:rPr>
                <w:rFonts w:hint="default" w:ascii="Times New Roman" w:hAnsi="Times New Roman" w:eastAsia="仿宋" w:cs="Times New Roman"/>
                <w:b w:val="0"/>
                <w:bCs w:val="0"/>
                <w:color w:val="000000" w:themeColor="text1"/>
                <w:kern w:val="0"/>
                <w:sz w:val="24"/>
                <w:lang w:val="en-US" w:eastAsia="zh-CN" w:bidi="ar"/>
                <w14:textFill>
                  <w14:solidFill>
                    <w14:schemeClr w14:val="tx1"/>
                  </w14:solidFill>
                </w14:textFill>
              </w:rPr>
              <w:t>本项目裸露场地及厂道路面积约</w:t>
            </w:r>
            <w:r>
              <w:rPr>
                <w:rFonts w:hint="eastAsia" w:ascii="Times New Roman" w:hAnsi="Times New Roman" w:eastAsia="仿宋" w:cs="Times New Roman"/>
                <w:b w:val="0"/>
                <w:bCs w:val="0"/>
                <w:color w:val="000000" w:themeColor="text1"/>
                <w:kern w:val="0"/>
                <w:sz w:val="24"/>
                <w:lang w:val="en-US" w:eastAsia="zh-CN" w:bidi="ar"/>
                <w14:textFill>
                  <w14:solidFill>
                    <w14:schemeClr w14:val="tx1"/>
                  </w14:solidFill>
                </w14:textFill>
              </w:rPr>
              <w:t>1880</w:t>
            </w:r>
            <w:r>
              <w:rPr>
                <w:rFonts w:hint="default" w:ascii="Times New Roman" w:hAnsi="Times New Roman" w:eastAsia="仿宋" w:cs="Times New Roman"/>
                <w:b w:val="0"/>
                <w:bCs w:val="0"/>
                <w:color w:val="000000" w:themeColor="text1"/>
                <w:kern w:val="0"/>
                <w:sz w:val="24"/>
                <w:lang w:val="en-US" w:eastAsia="zh-CN" w:bidi="ar"/>
                <w14:textFill>
                  <w14:solidFill>
                    <w14:schemeClr w14:val="tx1"/>
                  </w14:solidFill>
                </w14:textFill>
              </w:rPr>
              <w:t>m</w:t>
            </w:r>
            <w:r>
              <w:rPr>
                <w:rFonts w:hint="default" w:ascii="Times New Roman" w:hAnsi="Times New Roman" w:eastAsia="仿宋" w:cs="Times New Roman"/>
                <w:b w:val="0"/>
                <w:bCs w:val="0"/>
                <w:color w:val="000000" w:themeColor="text1"/>
                <w:kern w:val="0"/>
                <w:sz w:val="24"/>
                <w:vertAlign w:val="superscript"/>
                <w:lang w:val="en-US" w:eastAsia="zh-CN" w:bidi="ar"/>
                <w14:textFill>
                  <w14:solidFill>
                    <w14:schemeClr w14:val="tx1"/>
                  </w14:solidFill>
                </w14:textFill>
              </w:rPr>
              <w:t>2</w:t>
            </w:r>
            <w:r>
              <w:rPr>
                <w:rFonts w:hint="default" w:ascii="Times New Roman" w:hAnsi="Times New Roman" w:eastAsia="仿宋" w:cs="Times New Roman"/>
                <w:b w:val="0"/>
                <w:bCs w:val="0"/>
                <w:color w:val="000000" w:themeColor="text1"/>
                <w:kern w:val="0"/>
                <w:sz w:val="24"/>
                <w:lang w:val="en-US" w:eastAsia="zh-CN" w:bidi="ar"/>
                <w14:textFill>
                  <w14:solidFill>
                    <w14:schemeClr w14:val="tx1"/>
                  </w14:solidFill>
                </w14:textFill>
              </w:rPr>
              <w:t>，初期雨水最大发生量约0.45*</w:t>
            </w:r>
            <w:r>
              <w:rPr>
                <w:rFonts w:hint="eastAsia" w:ascii="Times New Roman" w:hAnsi="Times New Roman" w:eastAsia="仿宋" w:cs="Times New Roman"/>
                <w:b w:val="0"/>
                <w:bCs w:val="0"/>
                <w:color w:val="000000" w:themeColor="text1"/>
                <w:kern w:val="0"/>
                <w:sz w:val="24"/>
                <w:lang w:val="en-US" w:eastAsia="zh-CN" w:bidi="ar"/>
                <w14:textFill>
                  <w14:solidFill>
                    <w14:schemeClr w14:val="tx1"/>
                  </w14:solidFill>
                </w14:textFill>
              </w:rPr>
              <w:t>1880</w:t>
            </w:r>
            <w:r>
              <w:rPr>
                <w:rFonts w:hint="default" w:ascii="Times New Roman" w:hAnsi="Times New Roman" w:eastAsia="仿宋" w:cs="Times New Roman"/>
                <w:b w:val="0"/>
                <w:bCs w:val="0"/>
                <w:color w:val="000000" w:themeColor="text1"/>
                <w:kern w:val="0"/>
                <w:sz w:val="24"/>
                <w:lang w:val="en-US" w:eastAsia="zh-CN" w:bidi="ar"/>
                <w14:textFill>
                  <w14:solidFill>
                    <w14:schemeClr w14:val="tx1"/>
                  </w14:solidFill>
                </w14:textFill>
              </w:rPr>
              <w:t>*0.005=</w:t>
            </w:r>
            <w:r>
              <w:rPr>
                <w:rFonts w:hint="eastAsia" w:ascii="Times New Roman" w:hAnsi="Times New Roman" w:eastAsia="仿宋" w:cs="Times New Roman"/>
                <w:b w:val="0"/>
                <w:bCs w:val="0"/>
                <w:color w:val="000000" w:themeColor="text1"/>
                <w:kern w:val="0"/>
                <w:sz w:val="24"/>
                <w:lang w:val="en-US" w:eastAsia="zh-CN" w:bidi="ar"/>
                <w14:textFill>
                  <w14:solidFill>
                    <w14:schemeClr w14:val="tx1"/>
                  </w14:solidFill>
                </w14:textFill>
              </w:rPr>
              <w:t>4.23</w:t>
            </w:r>
            <w:r>
              <w:rPr>
                <w:rFonts w:hint="default" w:ascii="Times New Roman" w:hAnsi="Times New Roman" w:eastAsia="仿宋" w:cs="Times New Roman"/>
                <w:b w:val="0"/>
                <w:bCs w:val="0"/>
                <w:color w:val="000000" w:themeColor="text1"/>
                <w:kern w:val="0"/>
                <w:sz w:val="24"/>
                <w:lang w:val="en-US" w:eastAsia="zh-CN" w:bidi="ar"/>
                <w14:textFill>
                  <w14:solidFill>
                    <w14:schemeClr w14:val="tx1"/>
                  </w14:solidFill>
                </w14:textFill>
              </w:rPr>
              <w:t>m</w:t>
            </w:r>
            <w:r>
              <w:rPr>
                <w:rFonts w:hint="default" w:ascii="Times New Roman" w:hAnsi="Times New Roman" w:eastAsia="仿宋" w:cs="Times New Roman"/>
                <w:b w:val="0"/>
                <w:bCs w:val="0"/>
                <w:color w:val="000000" w:themeColor="text1"/>
                <w:kern w:val="0"/>
                <w:sz w:val="24"/>
                <w:vertAlign w:val="superscript"/>
                <w:lang w:val="en-US" w:eastAsia="zh-CN" w:bidi="ar"/>
                <w14:textFill>
                  <w14:solidFill>
                    <w14:schemeClr w14:val="tx1"/>
                  </w14:solidFill>
                </w14:textFill>
              </w:rPr>
              <w:t>3</w:t>
            </w:r>
            <w:r>
              <w:rPr>
                <w:rFonts w:hint="default" w:ascii="Times New Roman" w:hAnsi="Times New Roman" w:eastAsia="仿宋" w:cs="Times New Roman"/>
                <w:b w:val="0"/>
                <w:bCs w:val="0"/>
                <w:color w:val="000000" w:themeColor="text1"/>
                <w:kern w:val="0"/>
                <w:sz w:val="24"/>
                <w:lang w:val="en-US" w:eastAsia="zh-CN" w:bidi="ar"/>
                <w14:textFill>
                  <w14:solidFill>
                    <w14:schemeClr w14:val="tx1"/>
                  </w14:solidFill>
                </w14:textFill>
              </w:rPr>
              <w:t>/次。初期雨水中主要污染因子为夹带的少量泥沙，初期雨水依托湘阴虞公港一期工程现有的沉淀池沉淀后</w:t>
            </w:r>
            <w:r>
              <w:rPr>
                <w:rFonts w:hint="default" w:ascii="Times New Roman" w:hAnsi="Times New Roman" w:eastAsia="仿宋" w:cs="Times New Roman"/>
                <w:color w:val="000000" w:themeColor="text1"/>
                <w:kern w:val="0"/>
                <w:sz w:val="24"/>
                <w:lang w:val="en-US" w:eastAsia="zh-CN" w:bidi="ar"/>
                <w14:textFill>
                  <w14:solidFill>
                    <w14:schemeClr w14:val="tx1"/>
                  </w14:solidFill>
                </w14:textFill>
              </w:rPr>
              <w:t>用于湘阴虞公港一期工程场地洒水降尘</w:t>
            </w:r>
            <w:r>
              <w:rPr>
                <w:rFonts w:hint="default" w:ascii="Times New Roman" w:hAnsi="Times New Roman" w:eastAsia="仿宋" w:cs="Times New Roman"/>
                <w:b w:val="0"/>
                <w:bCs w:val="0"/>
                <w:color w:val="000000" w:themeColor="text1"/>
                <w:kern w:val="0"/>
                <w:sz w:val="24"/>
                <w:lang w:val="en-US" w:eastAsia="zh-CN" w:bidi="ar"/>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0" w:afterAutospacing="0" w:line="360" w:lineRule="auto"/>
              <w:ind w:firstLine="0" w:firstLineChars="0"/>
              <w:jc w:val="both"/>
              <w:textAlignment w:val="auto"/>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pPr>
            <w:r>
              <w:rPr>
                <w:u w:val="single" w:color="auto"/>
              </w:rPr>
              <w:drawing>
                <wp:inline distT="0" distB="0" distL="114300" distR="114300">
                  <wp:extent cx="5333365" cy="3002915"/>
                  <wp:effectExtent l="0" t="0" r="635" b="6985"/>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7"/>
                          <a:stretch>
                            <a:fillRect/>
                          </a:stretch>
                        </pic:blipFill>
                        <pic:spPr>
                          <a:xfrm>
                            <a:off x="0" y="0"/>
                            <a:ext cx="5333365" cy="300291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before="32" w:beforeLines="10" w:after="32" w:afterLines="10" w:afterAutospacing="0" w:line="360" w:lineRule="auto"/>
              <w:jc w:val="center"/>
              <w:textAlignment w:val="auto"/>
              <w:rPr>
                <w:rFonts w:hint="default" w:ascii="Times New Roman" w:hAnsi="Times New Roman" w:eastAsia="仿宋" w:cs="Times New Roman"/>
                <w:b w:val="0"/>
                <w:bCs w:val="0"/>
                <w:color w:val="000000" w:themeColor="text1"/>
                <w:kern w:val="0"/>
                <w:sz w:val="24"/>
                <w:szCs w:val="24"/>
                <w:u w:val="single" w:color="auto"/>
                <w:lang w:val="en-US" w:eastAsia="zh-CN" w:bidi="ar"/>
                <w14:textFill>
                  <w14:solidFill>
                    <w14:schemeClr w14:val="tx1"/>
                  </w14:solidFill>
                </w14:textFill>
              </w:rPr>
            </w:pPr>
            <w:r>
              <w:rPr>
                <w:rFonts w:hint="default" w:ascii="Times New Roman" w:hAnsi="Times New Roman" w:eastAsia="仿宋" w:cs="Times New Roman"/>
                <w:b/>
                <w:bCs w:val="0"/>
                <w:snapToGrid w:val="0"/>
                <w:color w:val="000000" w:themeColor="text1"/>
                <w:sz w:val="24"/>
                <w:szCs w:val="24"/>
                <w:u w:val="single" w:color="auto"/>
                <w:lang w:val="en-US" w:eastAsia="zh-CN"/>
                <w14:textFill>
                  <w14:solidFill>
                    <w14:schemeClr w14:val="tx1"/>
                  </w14:solidFill>
                </w14:textFill>
              </w:rPr>
              <w:t>图</w:t>
            </w:r>
            <w:r>
              <w:rPr>
                <w:rFonts w:hint="eastAsia" w:ascii="Times New Roman" w:hAnsi="Times New Roman" w:eastAsia="仿宋" w:cs="Times New Roman"/>
                <w:b/>
                <w:bCs w:val="0"/>
                <w:snapToGrid w:val="0"/>
                <w:color w:val="000000" w:themeColor="text1"/>
                <w:sz w:val="24"/>
                <w:szCs w:val="24"/>
                <w:u w:val="single" w:color="auto"/>
                <w:lang w:val="en-US" w:eastAsia="zh-CN"/>
                <w14:textFill>
                  <w14:solidFill>
                    <w14:schemeClr w14:val="tx1"/>
                  </w14:solidFill>
                </w14:textFill>
              </w:rPr>
              <w:t>2.1-1</w:t>
            </w:r>
            <w:r>
              <w:rPr>
                <w:rFonts w:hint="default" w:ascii="Times New Roman" w:hAnsi="Times New Roman" w:eastAsia="仿宋" w:cs="Times New Roman"/>
                <w:b/>
                <w:bCs w:val="0"/>
                <w:snapToGrid w:val="0"/>
                <w:color w:val="000000" w:themeColor="text1"/>
                <w:sz w:val="24"/>
                <w:szCs w:val="24"/>
                <w:u w:val="single" w:color="auto"/>
                <w:lang w:val="en-US" w:eastAsia="zh-CN"/>
                <w14:textFill>
                  <w14:solidFill>
                    <w14:schemeClr w14:val="tx1"/>
                  </w14:solidFill>
                </w14:textFill>
              </w:rPr>
              <w:t xml:space="preserve">  本项目非雨天水平衡图（单位</w:t>
            </w:r>
            <w:r>
              <w:rPr>
                <w:rFonts w:hint="eastAsia" w:ascii="Times New Roman" w:hAnsi="Times New Roman" w:eastAsia="仿宋" w:cs="Times New Roman"/>
                <w:b/>
                <w:bCs w:val="0"/>
                <w:snapToGrid w:val="0"/>
                <w:color w:val="000000" w:themeColor="text1"/>
                <w:sz w:val="24"/>
                <w:szCs w:val="24"/>
                <w:u w:val="single" w:color="auto"/>
                <w:lang w:val="en-US" w:eastAsia="zh-CN"/>
                <w14:textFill>
                  <w14:solidFill>
                    <w14:schemeClr w14:val="tx1"/>
                  </w14:solidFill>
                </w14:textFill>
              </w:rPr>
              <w:t>m</w:t>
            </w:r>
            <w:r>
              <w:rPr>
                <w:rFonts w:hint="eastAsia" w:ascii="Times New Roman" w:hAnsi="Times New Roman" w:eastAsia="仿宋" w:cs="Times New Roman"/>
                <w:b/>
                <w:bCs w:val="0"/>
                <w:snapToGrid w:val="0"/>
                <w:color w:val="000000" w:themeColor="text1"/>
                <w:sz w:val="24"/>
                <w:szCs w:val="24"/>
                <w:u w:val="single" w:color="auto"/>
                <w:vertAlign w:val="superscript"/>
                <w:lang w:val="en-US" w:eastAsia="zh-CN"/>
                <w14:textFill>
                  <w14:solidFill>
                    <w14:schemeClr w14:val="tx1"/>
                  </w14:solidFill>
                </w14:textFill>
              </w:rPr>
              <w:t>3</w:t>
            </w:r>
            <w:r>
              <w:rPr>
                <w:rFonts w:hint="default" w:ascii="Times New Roman" w:hAnsi="Times New Roman" w:eastAsia="仿宋" w:cs="Times New Roman"/>
                <w:b/>
                <w:bCs w:val="0"/>
                <w:snapToGrid w:val="0"/>
                <w:color w:val="000000" w:themeColor="text1"/>
                <w:sz w:val="24"/>
                <w:szCs w:val="24"/>
                <w:u w:val="single" w:color="auto"/>
                <w:lang w:val="en-US" w:eastAsia="zh-CN"/>
                <w14:textFill>
                  <w14:solidFill>
                    <w14:schemeClr w14:val="tx1"/>
                  </w14:solidFill>
                </w14:textFill>
              </w:rPr>
              <w:t>/d）</w:t>
            </w:r>
          </w:p>
          <w:p>
            <w:pPr>
              <w:keepNext w:val="0"/>
              <w:keepLines w:val="0"/>
              <w:pageBreakBefore w:val="0"/>
              <w:widowControl w:val="0"/>
              <w:kinsoku/>
              <w:wordWrap/>
              <w:overflowPunct/>
              <w:topLinePunct w:val="0"/>
              <w:autoSpaceDE/>
              <w:autoSpaceDN/>
              <w:bidi w:val="0"/>
              <w:adjustRightInd/>
              <w:snapToGrid/>
              <w:spacing w:before="0" w:afterAutospacing="0" w:line="360" w:lineRule="auto"/>
              <w:jc w:val="both"/>
              <w:textAlignment w:val="auto"/>
              <w:rPr>
                <w:rFonts w:hint="eastAsia" w:ascii="Times New Roman" w:hAnsi="Times New Roman" w:eastAsia="仿宋" w:cs="Times New Roman"/>
                <w:b w:val="0"/>
                <w:bCs w:val="0"/>
                <w:color w:val="000000" w:themeColor="text1"/>
                <w:kern w:val="0"/>
                <w:sz w:val="24"/>
                <w:lang w:val="en-US" w:eastAsia="zh-CN" w:bidi="ar"/>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0" w:afterAutospacing="0" w:line="360" w:lineRule="auto"/>
              <w:jc w:val="both"/>
              <w:textAlignment w:val="auto"/>
              <w:rPr>
                <w:rFonts w:hint="eastAsia" w:ascii="Times New Roman" w:hAnsi="Times New Roman" w:eastAsia="仿宋" w:cs="Times New Roman"/>
                <w:b w:val="0"/>
                <w:bCs w:val="0"/>
                <w:color w:val="000000" w:themeColor="text1"/>
                <w:kern w:val="0"/>
                <w:sz w:val="24"/>
                <w:lang w:val="en-US" w:eastAsia="zh-CN" w:bidi="ar"/>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0" w:afterAutospacing="0" w:line="360" w:lineRule="auto"/>
              <w:jc w:val="both"/>
              <w:textAlignment w:val="auto"/>
              <w:rPr>
                <w:rFonts w:hint="eastAsia" w:ascii="Times New Roman" w:hAnsi="Times New Roman" w:eastAsia="仿宋" w:cs="Times New Roman"/>
                <w:b w:val="0"/>
                <w:bCs w:val="0"/>
                <w:color w:val="000000" w:themeColor="text1"/>
                <w:kern w:val="0"/>
                <w:sz w:val="24"/>
                <w:lang w:val="en-US" w:eastAsia="zh-CN" w:bidi="ar"/>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0" w:afterAutospacing="0" w:line="360" w:lineRule="auto"/>
              <w:ind w:firstLine="0" w:firstLineChars="0"/>
              <w:jc w:val="both"/>
              <w:textAlignment w:val="auto"/>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pPr>
            <w:r>
              <w:drawing>
                <wp:inline distT="0" distB="0" distL="114300" distR="114300">
                  <wp:extent cx="5352415" cy="2533650"/>
                  <wp:effectExtent l="0" t="0" r="63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352415" cy="253365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before="32" w:beforeLines="10" w:after="32" w:afterLines="10" w:afterAutospacing="0" w:line="360" w:lineRule="auto"/>
              <w:jc w:val="center"/>
              <w:textAlignment w:val="auto"/>
              <w:rPr>
                <w:rFonts w:hint="eastAsia" w:ascii="Times New Roman" w:hAnsi="Times New Roman" w:eastAsia="仿宋" w:cs="Times New Roman"/>
                <w:b/>
                <w:bCs w:val="0"/>
                <w:snapToGrid w:val="0"/>
                <w:color w:val="auto"/>
                <w:sz w:val="24"/>
                <w:szCs w:val="24"/>
                <w:u w:val="single" w:color="auto"/>
                <w:lang w:val="en-US" w:eastAsia="zh-CN"/>
              </w:rPr>
            </w:pPr>
            <w:r>
              <w:rPr>
                <w:rFonts w:hint="default" w:ascii="Times New Roman" w:hAnsi="Times New Roman" w:eastAsia="仿宋" w:cs="Times New Roman"/>
                <w:b/>
                <w:bCs w:val="0"/>
                <w:snapToGrid w:val="0"/>
                <w:color w:val="auto"/>
                <w:sz w:val="24"/>
                <w:szCs w:val="24"/>
                <w:u w:val="single" w:color="auto"/>
                <w:lang w:val="en-US" w:eastAsia="zh-CN"/>
              </w:rPr>
              <w:t>图</w:t>
            </w:r>
            <w:r>
              <w:rPr>
                <w:rFonts w:hint="eastAsia" w:ascii="Times New Roman" w:hAnsi="Times New Roman" w:eastAsia="仿宋" w:cs="Times New Roman"/>
                <w:b/>
                <w:bCs w:val="0"/>
                <w:snapToGrid w:val="0"/>
                <w:color w:val="auto"/>
                <w:sz w:val="24"/>
                <w:szCs w:val="24"/>
                <w:u w:val="single" w:color="auto"/>
                <w:lang w:val="en-US" w:eastAsia="zh-CN"/>
              </w:rPr>
              <w:t>2.1-2</w:t>
            </w:r>
            <w:r>
              <w:rPr>
                <w:rFonts w:hint="default" w:ascii="Times New Roman" w:hAnsi="Times New Roman" w:eastAsia="仿宋" w:cs="Times New Roman"/>
                <w:b/>
                <w:bCs w:val="0"/>
                <w:snapToGrid w:val="0"/>
                <w:color w:val="auto"/>
                <w:sz w:val="24"/>
                <w:szCs w:val="24"/>
                <w:u w:val="single" w:color="auto"/>
                <w:lang w:val="en-US" w:eastAsia="zh-CN"/>
              </w:rPr>
              <w:t xml:space="preserve"> </w:t>
            </w:r>
            <w:r>
              <w:rPr>
                <w:rFonts w:hint="eastAsia" w:ascii="Times New Roman" w:hAnsi="Times New Roman" w:eastAsia="仿宋" w:cs="Times New Roman"/>
                <w:b/>
                <w:bCs w:val="0"/>
                <w:snapToGrid w:val="0"/>
                <w:color w:val="auto"/>
                <w:sz w:val="24"/>
                <w:szCs w:val="24"/>
                <w:u w:val="single" w:color="auto"/>
                <w:lang w:val="en-US" w:eastAsia="zh-CN"/>
              </w:rPr>
              <w:t xml:space="preserve">  </w:t>
            </w:r>
            <w:r>
              <w:rPr>
                <w:rFonts w:hint="default" w:ascii="Times New Roman" w:hAnsi="Times New Roman" w:eastAsia="仿宋" w:cs="Times New Roman"/>
                <w:b/>
                <w:bCs w:val="0"/>
                <w:snapToGrid w:val="0"/>
                <w:color w:val="auto"/>
                <w:sz w:val="24"/>
                <w:szCs w:val="24"/>
                <w:u w:val="single" w:color="auto"/>
                <w:lang w:val="en-US" w:eastAsia="zh-CN"/>
              </w:rPr>
              <w:t>本项目</w:t>
            </w:r>
            <w:r>
              <w:rPr>
                <w:rFonts w:hint="eastAsia" w:ascii="Times New Roman" w:hAnsi="Times New Roman" w:eastAsia="仿宋" w:cs="Times New Roman"/>
                <w:b/>
                <w:bCs w:val="0"/>
                <w:snapToGrid w:val="0"/>
                <w:color w:val="auto"/>
                <w:sz w:val="24"/>
                <w:szCs w:val="24"/>
                <w:u w:val="single" w:color="auto"/>
                <w:lang w:val="en-US" w:eastAsia="zh-CN"/>
              </w:rPr>
              <w:t>雨天</w:t>
            </w:r>
            <w:r>
              <w:rPr>
                <w:rFonts w:hint="default" w:ascii="Times New Roman" w:hAnsi="Times New Roman" w:eastAsia="仿宋" w:cs="Times New Roman"/>
                <w:b/>
                <w:bCs w:val="0"/>
                <w:snapToGrid w:val="0"/>
                <w:color w:val="auto"/>
                <w:sz w:val="24"/>
                <w:szCs w:val="24"/>
                <w:u w:val="single" w:color="auto"/>
                <w:lang w:val="en-US" w:eastAsia="zh-CN"/>
              </w:rPr>
              <w:t>水平衡图（单位</w:t>
            </w:r>
            <w:r>
              <w:rPr>
                <w:rFonts w:hint="eastAsia" w:ascii="Times New Roman" w:hAnsi="Times New Roman" w:eastAsia="仿宋" w:cs="Times New Roman"/>
                <w:b/>
                <w:bCs w:val="0"/>
                <w:snapToGrid w:val="0"/>
                <w:color w:val="auto"/>
                <w:sz w:val="24"/>
                <w:szCs w:val="24"/>
                <w:u w:val="single" w:color="auto"/>
                <w:lang w:val="en-US" w:eastAsia="zh-CN"/>
              </w:rPr>
              <w:t>m</w:t>
            </w:r>
            <w:r>
              <w:rPr>
                <w:rFonts w:hint="eastAsia" w:ascii="Times New Roman" w:hAnsi="Times New Roman" w:eastAsia="仿宋" w:cs="Times New Roman"/>
                <w:b/>
                <w:bCs w:val="0"/>
                <w:snapToGrid w:val="0"/>
                <w:color w:val="auto"/>
                <w:sz w:val="24"/>
                <w:szCs w:val="24"/>
                <w:u w:val="single" w:color="auto"/>
                <w:vertAlign w:val="superscript"/>
                <w:lang w:val="en-US" w:eastAsia="zh-CN"/>
              </w:rPr>
              <w:t>3</w:t>
            </w:r>
            <w:r>
              <w:rPr>
                <w:rFonts w:hint="default" w:ascii="Times New Roman" w:hAnsi="Times New Roman" w:eastAsia="仿宋" w:cs="Times New Roman"/>
                <w:b/>
                <w:bCs w:val="0"/>
                <w:snapToGrid w:val="0"/>
                <w:color w:val="auto"/>
                <w:sz w:val="24"/>
                <w:szCs w:val="24"/>
                <w:u w:val="single" w:color="auto"/>
                <w:lang w:val="en-US" w:eastAsia="zh-CN"/>
              </w:rPr>
              <w:t>/d）</w:t>
            </w:r>
          </w:p>
          <w:p>
            <w:pPr>
              <w:keepNext w:val="0"/>
              <w:keepLines w:val="0"/>
              <w:pageBreakBefore w:val="0"/>
              <w:widowControl w:val="0"/>
              <w:kinsoku/>
              <w:wordWrap/>
              <w:overflowPunct/>
              <w:topLinePunct w:val="0"/>
              <w:autoSpaceDE/>
              <w:autoSpaceDN/>
              <w:bidi w:val="0"/>
              <w:adjustRightInd/>
              <w:snapToGrid/>
              <w:spacing w:before="62" w:beforeLines="20" w:after="62" w:afterLines="20" w:line="360" w:lineRule="auto"/>
              <w:ind w:firstLine="482" w:firstLineChars="200"/>
              <w:textAlignment w:val="auto"/>
              <w:rPr>
                <w:rFonts w:hint="default" w:ascii="Times New Roman" w:hAnsi="Times New Roman" w:eastAsia="仿宋" w:cs="Times New Roman"/>
                <w:b/>
                <w:bCs/>
                <w:color w:val="auto"/>
                <w:sz w:val="24"/>
                <w:lang w:val="en-US" w:eastAsia="zh-CN"/>
              </w:rPr>
            </w:pPr>
            <w:r>
              <w:rPr>
                <w:rFonts w:hint="eastAsia" w:ascii="Times New Roman" w:hAnsi="Times New Roman" w:eastAsia="仿宋" w:cs="Times New Roman"/>
                <w:b/>
                <w:bCs/>
                <w:color w:val="auto"/>
                <w:sz w:val="24"/>
                <w:lang w:val="en-US" w:eastAsia="zh-CN"/>
              </w:rPr>
              <w:t>10</w:t>
            </w:r>
            <w:r>
              <w:rPr>
                <w:rFonts w:hint="default" w:ascii="Times New Roman" w:hAnsi="Times New Roman" w:eastAsia="仿宋" w:cs="Times New Roman"/>
                <w:b/>
                <w:bCs/>
                <w:color w:val="auto"/>
                <w:sz w:val="24"/>
                <w:lang w:val="en-US" w:eastAsia="zh-CN"/>
              </w:rPr>
              <w:t>.总平面布局</w:t>
            </w: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textAlignment w:val="auto"/>
              <w:rPr>
                <w:color w:val="FF0000"/>
              </w:rPr>
            </w:pPr>
            <w:r>
              <w:rPr>
                <w:rFonts w:hint="eastAsia" w:ascii="Times New Roman" w:hAnsi="Times New Roman" w:eastAsia="仿宋" w:cs="Times New Roman"/>
                <w:color w:val="000000" w:themeColor="text1"/>
                <w:kern w:val="0"/>
                <w:sz w:val="24"/>
                <w:lang w:val="en-US" w:eastAsia="zh-CN" w:bidi="ar"/>
                <w14:textFill>
                  <w14:solidFill>
                    <w14:schemeClr w14:val="tx1"/>
                  </w14:solidFill>
                </w14:textFill>
              </w:rPr>
              <w:t>本项目厂区平面布置整体呈矩形，厂区出入口设置在西南侧，临近沿江道路，便于厂区进出。出入口处设有地磅，搅拌区位于厂区西侧，设有除尘、截流沟等环保措施；料仓堆场位于厂区东侧，蓄水池位于厂区西北侧。搅拌生产区、原料料仓区进行封闭式、料仓碎石原料通过厂区铲车进行运输，水泥原料筒仓通过密闭管道管道输送系统与搅拌机连接，厂区地面均硬化，设置截流沟，水泥筒仓顶部配备袋式除尘器，原料料仓四周设置喷淋洒水降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479" w:type="dxa"/>
            <w:tcBorders>
              <w:tl2br w:val="nil"/>
              <w:tr2bl w:val="nil"/>
            </w:tcBorders>
            <w:vAlign w:val="center"/>
          </w:tcPr>
          <w:p>
            <w:pPr>
              <w:spacing w:before="31" w:beforeLines="10" w:after="31" w:afterLines="10"/>
              <w:jc w:val="center"/>
              <w:rPr>
                <w:rFonts w:hint="default" w:ascii="Times New Roman" w:hAnsi="Times New Roman" w:eastAsia="仿宋" w:cs="Times New Roman"/>
                <w:color w:val="000000" w:themeColor="text1"/>
                <w:sz w:val="24"/>
                <w14:textFill>
                  <w14:solidFill>
                    <w14:schemeClr w14:val="tx1"/>
                  </w14:solidFill>
                </w14:textFill>
              </w:rPr>
            </w:pPr>
            <w:r>
              <w:rPr>
                <w:rFonts w:hint="default" w:ascii="Times New Roman" w:hAnsi="Times New Roman" w:eastAsia="仿宋" w:cs="Times New Roman"/>
                <w:b w:val="0"/>
                <w:bCs w:val="0"/>
                <w:color w:val="000000" w:themeColor="text1"/>
                <w:sz w:val="24"/>
                <w:u w:val="none"/>
                <w14:textFill>
                  <w14:solidFill>
                    <w14:schemeClr w14:val="tx1"/>
                  </w14:solidFill>
                </w14:textFill>
              </w:rPr>
              <w:t>工艺流程和产排污环节</w:t>
            </w:r>
          </w:p>
        </w:tc>
        <w:tc>
          <w:tcPr>
            <w:tcW w:w="85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62" w:beforeLines="20" w:after="62" w:afterLines="20" w:line="360" w:lineRule="auto"/>
              <w:ind w:firstLine="482" w:firstLineChars="200"/>
              <w:textAlignment w:val="auto"/>
              <w:rPr>
                <w:rFonts w:hint="default" w:ascii="Times New Roman" w:hAnsi="Times New Roman" w:eastAsia="仿宋" w:cs="Times New Roman"/>
                <w:b/>
                <w:bCs/>
                <w:color w:val="auto"/>
                <w:sz w:val="24"/>
                <w:lang w:val="en-US" w:eastAsia="zh-CN"/>
              </w:rPr>
            </w:pPr>
            <w:r>
              <w:rPr>
                <w:rFonts w:hint="default" w:ascii="Times New Roman" w:hAnsi="Times New Roman" w:eastAsia="仿宋" w:cs="Times New Roman"/>
                <w:b/>
                <w:bCs/>
                <w:color w:val="auto"/>
                <w:sz w:val="24"/>
                <w:lang w:val="en-US" w:eastAsia="zh-CN"/>
              </w:rPr>
              <w:t>1.施工期工艺流程及产污环节</w:t>
            </w:r>
          </w:p>
          <w:p>
            <w:pPr>
              <w:keepNext w:val="0"/>
              <w:keepLines w:val="0"/>
              <w:pageBreakBefore w:val="0"/>
              <w:widowControl w:val="0"/>
              <w:kinsoku/>
              <w:wordWrap/>
              <w:overflowPunct/>
              <w:topLinePunct w:val="0"/>
              <w:autoSpaceDE/>
              <w:autoSpaceDN/>
              <w:bidi w:val="0"/>
              <w:adjustRightInd/>
              <w:snapToGrid/>
              <w:spacing w:before="0" w:afterAutospacing="0" w:line="360" w:lineRule="auto"/>
              <w:ind w:firstLine="480" w:firstLineChars="200"/>
              <w:jc w:val="both"/>
              <w:textAlignment w:val="auto"/>
              <w:rPr>
                <w:rFonts w:hint="default" w:ascii="Times New Roman" w:hAnsi="Times New Roman" w:eastAsia="仿宋"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 w:cs="Times New Roman"/>
                <w:color w:val="000000" w:themeColor="text1"/>
                <w:kern w:val="0"/>
                <w:sz w:val="24"/>
                <w:szCs w:val="24"/>
                <w:lang w:val="en-US" w:eastAsia="zh-CN" w:bidi="ar"/>
                <w14:textFill>
                  <w14:solidFill>
                    <w14:schemeClr w14:val="tx1"/>
                  </w14:solidFill>
                </w14:textFill>
              </w:rPr>
              <w:t>本项目施工期生产工艺流程及产污节点见图2.2-1。</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仿宋" w:cs="Times New Roman"/>
                <w:color w:val="000000" w:themeColor="text1"/>
                <w:kern w:val="0"/>
                <w:sz w:val="24"/>
                <w:u w:val="none"/>
                <w:lang w:bidi="ar"/>
                <w14:textFill>
                  <w14:solidFill>
                    <w14:schemeClr w14:val="tx1"/>
                  </w14:solidFill>
                </w14:textFill>
              </w:rPr>
            </w:pPr>
            <w:r>
              <w:drawing>
                <wp:inline distT="0" distB="0" distL="114300" distR="114300">
                  <wp:extent cx="5260340" cy="1962150"/>
                  <wp:effectExtent l="0" t="0" r="16510" b="0"/>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pic:cNvPicPr>
                            <a:picLocks noChangeAspect="1"/>
                          </pic:cNvPicPr>
                        </pic:nvPicPr>
                        <pic:blipFill>
                          <a:blip r:embed="rId9"/>
                          <a:stretch>
                            <a:fillRect/>
                          </a:stretch>
                        </pic:blipFill>
                        <pic:spPr>
                          <a:xfrm>
                            <a:off x="0" y="0"/>
                            <a:ext cx="5260340" cy="196215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before="63" w:beforeLines="20" w:after="63" w:afterLines="20" w:afterAutospacing="0" w:line="360" w:lineRule="auto"/>
              <w:jc w:val="center"/>
              <w:textAlignment w:val="auto"/>
              <w:rPr>
                <w:rFonts w:hint="default" w:ascii="Times New Roman" w:hAnsi="Times New Roman" w:eastAsia="仿宋" w:cs="Times New Roman"/>
                <w:b/>
                <w:bCs w:val="0"/>
                <w:snapToGrid w:val="0"/>
                <w:color w:val="000000" w:themeColor="text1"/>
                <w:sz w:val="24"/>
                <w:szCs w:val="24"/>
                <w:u w:val="none" w:color="auto"/>
                <w:lang w:val="en-US" w:eastAsia="zh-CN"/>
                <w14:textFill>
                  <w14:solidFill>
                    <w14:schemeClr w14:val="tx1"/>
                  </w14:solidFill>
                </w14:textFill>
              </w:rPr>
            </w:pPr>
            <w:r>
              <w:rPr>
                <w:rFonts w:hint="default" w:ascii="Times New Roman" w:hAnsi="Times New Roman" w:eastAsia="仿宋" w:cs="Times New Roman"/>
                <w:b/>
                <w:bCs w:val="0"/>
                <w:snapToGrid w:val="0"/>
                <w:color w:val="000000" w:themeColor="text1"/>
                <w:sz w:val="24"/>
                <w:szCs w:val="24"/>
                <w:u w:val="none" w:color="auto"/>
                <w:lang w:val="en-US" w:eastAsia="zh-CN"/>
                <w14:textFill>
                  <w14:solidFill>
                    <w14:schemeClr w14:val="tx1"/>
                  </w14:solidFill>
                </w14:textFill>
              </w:rPr>
              <w:t>图2.2-1   项目施工期主要工艺流程及产污节点图</w:t>
            </w:r>
          </w:p>
          <w:p>
            <w:pPr>
              <w:keepNext w:val="0"/>
              <w:keepLines w:val="0"/>
              <w:pageBreakBefore w:val="0"/>
              <w:widowControl w:val="0"/>
              <w:kinsoku/>
              <w:wordWrap/>
              <w:overflowPunct/>
              <w:topLinePunct w:val="0"/>
              <w:autoSpaceDE/>
              <w:autoSpaceDN/>
              <w:bidi w:val="0"/>
              <w:adjustRightInd/>
              <w:snapToGrid/>
              <w:spacing w:before="62" w:beforeLines="20" w:after="62" w:afterLines="20" w:line="360" w:lineRule="auto"/>
              <w:ind w:firstLine="482" w:firstLineChars="200"/>
              <w:textAlignment w:val="auto"/>
              <w:rPr>
                <w:rFonts w:hint="default" w:ascii="Times New Roman" w:hAnsi="Times New Roman" w:eastAsia="仿宋" w:cs="Times New Roman"/>
                <w:b/>
                <w:bCs/>
                <w:color w:val="auto"/>
                <w:sz w:val="24"/>
                <w:lang w:val="en-US" w:eastAsia="zh-CN"/>
              </w:rPr>
            </w:pPr>
            <w:r>
              <w:rPr>
                <w:rFonts w:hint="default" w:ascii="Times New Roman" w:hAnsi="Times New Roman" w:eastAsia="仿宋" w:cs="Times New Roman"/>
                <w:b/>
                <w:bCs/>
                <w:color w:val="auto"/>
                <w:sz w:val="24"/>
                <w:lang w:val="en-US" w:eastAsia="zh-CN"/>
              </w:rPr>
              <w:t>2.营运期工艺流程及产污环节</w:t>
            </w:r>
          </w:p>
          <w:p>
            <w:pPr>
              <w:keepNext w:val="0"/>
              <w:keepLines w:val="0"/>
              <w:pageBreakBefore w:val="0"/>
              <w:widowControl w:val="0"/>
              <w:kinsoku/>
              <w:wordWrap/>
              <w:overflowPunct/>
              <w:topLinePunct w:val="0"/>
              <w:autoSpaceDE/>
              <w:autoSpaceDN/>
              <w:bidi w:val="0"/>
              <w:adjustRightInd/>
              <w:snapToGrid/>
              <w:spacing w:before="0" w:afterAutospacing="0" w:line="360" w:lineRule="auto"/>
              <w:ind w:firstLine="480" w:firstLineChars="200"/>
              <w:jc w:val="both"/>
              <w:textAlignment w:val="auto"/>
              <w:rPr>
                <w:rFonts w:hint="eastAsia" w:ascii="Times New Roman" w:hAnsi="Times New Roman" w:eastAsia="仿宋"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lang w:val="en-US" w:eastAsia="zh-CN" w:bidi="ar"/>
                <w14:textFill>
                  <w14:solidFill>
                    <w14:schemeClr w14:val="tx1"/>
                  </w14:solidFill>
                </w14:textFill>
              </w:rPr>
              <w:t>本项目营运期生产工艺流程及产污节点见图2.2-2。</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仿宋" w:cs="Times New Roman"/>
                <w:color w:val="000000" w:themeColor="text1"/>
                <w:kern w:val="0"/>
                <w:sz w:val="24"/>
                <w:u w:val="none"/>
                <w:lang w:bidi="ar"/>
                <w14:textFill>
                  <w14:solidFill>
                    <w14:schemeClr w14:val="tx1"/>
                  </w14:solidFill>
                </w14:textFill>
              </w:rPr>
            </w:pPr>
            <w:r>
              <w:drawing>
                <wp:inline distT="0" distB="0" distL="114300" distR="114300">
                  <wp:extent cx="5260975" cy="4667250"/>
                  <wp:effectExtent l="0" t="0" r="15875" b="0"/>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pic:cNvPicPr>
                            <a:picLocks noChangeAspect="1"/>
                          </pic:cNvPicPr>
                        </pic:nvPicPr>
                        <pic:blipFill>
                          <a:blip r:embed="rId10"/>
                          <a:stretch>
                            <a:fillRect/>
                          </a:stretch>
                        </pic:blipFill>
                        <pic:spPr>
                          <a:xfrm>
                            <a:off x="0" y="0"/>
                            <a:ext cx="5260975" cy="466725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before="63" w:beforeLines="20" w:after="63" w:afterLines="20" w:afterAutospacing="0" w:line="360" w:lineRule="auto"/>
              <w:jc w:val="center"/>
              <w:textAlignment w:val="auto"/>
              <w:rPr>
                <w:rFonts w:hint="default" w:ascii="Times New Roman" w:hAnsi="Times New Roman" w:eastAsia="仿宋" w:cs="Times New Roman"/>
                <w:b/>
                <w:bCs w:val="0"/>
                <w:snapToGrid w:val="0"/>
                <w:color w:val="000000" w:themeColor="text1"/>
                <w:sz w:val="24"/>
                <w:szCs w:val="24"/>
                <w:u w:val="none" w:color="auto"/>
                <w:lang w:val="en-US" w:eastAsia="zh-CN"/>
                <w14:textFill>
                  <w14:solidFill>
                    <w14:schemeClr w14:val="tx1"/>
                  </w14:solidFill>
                </w14:textFill>
              </w:rPr>
            </w:pPr>
            <w:r>
              <w:rPr>
                <w:rFonts w:hint="default" w:ascii="Times New Roman" w:hAnsi="Times New Roman" w:eastAsia="仿宋" w:cs="Times New Roman"/>
                <w:b/>
                <w:bCs w:val="0"/>
                <w:snapToGrid w:val="0"/>
                <w:color w:val="000000" w:themeColor="text1"/>
                <w:sz w:val="24"/>
                <w:szCs w:val="24"/>
                <w:u w:val="none" w:color="auto"/>
                <w:lang w:val="en-US" w:eastAsia="zh-CN"/>
                <w14:textFill>
                  <w14:solidFill>
                    <w14:schemeClr w14:val="tx1"/>
                  </w14:solidFill>
                </w14:textFill>
              </w:rPr>
              <w:t>图</w:t>
            </w:r>
            <w:r>
              <w:rPr>
                <w:rFonts w:hint="eastAsia" w:ascii="Times New Roman" w:hAnsi="Times New Roman" w:eastAsia="仿宋" w:cs="Times New Roman"/>
                <w:b/>
                <w:bCs w:val="0"/>
                <w:snapToGrid w:val="0"/>
                <w:color w:val="000000" w:themeColor="text1"/>
                <w:sz w:val="24"/>
                <w:szCs w:val="24"/>
                <w:u w:val="none" w:color="auto"/>
                <w:lang w:val="en-US" w:eastAsia="zh-CN"/>
                <w14:textFill>
                  <w14:solidFill>
                    <w14:schemeClr w14:val="tx1"/>
                  </w14:solidFill>
                </w14:textFill>
              </w:rPr>
              <w:t>2.2-2</w:t>
            </w:r>
            <w:r>
              <w:rPr>
                <w:rFonts w:hint="default" w:ascii="Times New Roman" w:hAnsi="Times New Roman" w:eastAsia="仿宋" w:cs="Times New Roman"/>
                <w:b/>
                <w:bCs w:val="0"/>
                <w:snapToGrid w:val="0"/>
                <w:color w:val="000000" w:themeColor="text1"/>
                <w:sz w:val="24"/>
                <w:szCs w:val="24"/>
                <w:u w:val="none" w:color="auto"/>
                <w:lang w:val="en-US" w:eastAsia="zh-CN"/>
                <w14:textFill>
                  <w14:solidFill>
                    <w14:schemeClr w14:val="tx1"/>
                  </w14:solidFill>
                </w14:textFill>
              </w:rPr>
              <w:t xml:space="preserve"> </w:t>
            </w:r>
            <w:r>
              <w:rPr>
                <w:rFonts w:hint="eastAsia" w:ascii="Times New Roman" w:hAnsi="Times New Roman" w:eastAsia="仿宋" w:cs="Times New Roman"/>
                <w:b/>
                <w:bCs w:val="0"/>
                <w:snapToGrid w:val="0"/>
                <w:color w:val="000000" w:themeColor="text1"/>
                <w:sz w:val="24"/>
                <w:szCs w:val="24"/>
                <w:u w:val="none" w:color="auto"/>
                <w:lang w:val="en-US" w:eastAsia="zh-CN"/>
                <w14:textFill>
                  <w14:solidFill>
                    <w14:schemeClr w14:val="tx1"/>
                  </w14:solidFill>
                </w14:textFill>
              </w:rPr>
              <w:t xml:space="preserve"> </w:t>
            </w:r>
            <w:r>
              <w:rPr>
                <w:rFonts w:hint="default" w:ascii="Times New Roman" w:hAnsi="Times New Roman" w:eastAsia="仿宋" w:cs="Times New Roman"/>
                <w:b/>
                <w:bCs w:val="0"/>
                <w:snapToGrid w:val="0"/>
                <w:color w:val="000000" w:themeColor="text1"/>
                <w:sz w:val="24"/>
                <w:szCs w:val="24"/>
                <w:u w:val="none" w:color="auto"/>
                <w:lang w:val="en-US" w:eastAsia="zh-CN"/>
                <w14:textFill>
                  <w14:solidFill>
                    <w14:schemeClr w14:val="tx1"/>
                  </w14:solidFill>
                </w14:textFill>
              </w:rPr>
              <w:t>工艺流程及产污节点图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default" w:ascii="Times New Roman" w:hAnsi="Times New Roman" w:eastAsia="仿宋" w:cs="Times New Roman"/>
                <w:b/>
                <w:bCs/>
                <w:color w:val="auto"/>
                <w:sz w:val="24"/>
                <w:szCs w:val="24"/>
                <w:u w:val="none" w:color="auto"/>
              </w:rPr>
            </w:pPr>
            <w:r>
              <w:rPr>
                <w:rFonts w:hint="default" w:ascii="Times New Roman" w:hAnsi="Times New Roman" w:eastAsia="仿宋" w:cs="Times New Roman"/>
                <w:b/>
                <w:bCs/>
                <w:color w:val="auto"/>
                <w:sz w:val="24"/>
                <w:szCs w:val="24"/>
                <w:u w:val="none" w:color="auto"/>
              </w:rPr>
              <w:t>工艺说明：</w:t>
            </w:r>
          </w:p>
          <w:p>
            <w:pPr>
              <w:keepNext w:val="0"/>
              <w:keepLines w:val="0"/>
              <w:pageBreakBefore w:val="0"/>
              <w:widowControl w:val="0"/>
              <w:kinsoku/>
              <w:wordWrap/>
              <w:overflowPunct/>
              <w:topLinePunct w:val="0"/>
              <w:autoSpaceDE/>
              <w:autoSpaceDN/>
              <w:bidi w:val="0"/>
              <w:adjustRightInd/>
              <w:snapToGrid/>
              <w:spacing w:before="0" w:afterAutospacing="0" w:line="360" w:lineRule="auto"/>
              <w:ind w:firstLine="480" w:firstLineChars="200"/>
              <w:jc w:val="both"/>
              <w:textAlignment w:val="auto"/>
              <w:rPr>
                <w:rFonts w:hint="default" w:ascii="Times New Roman" w:hAnsi="Times New Roman" w:eastAsia="仿宋"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 w:cs="Times New Roman"/>
                <w:color w:val="000000" w:themeColor="text1"/>
                <w:kern w:val="0"/>
                <w:sz w:val="24"/>
                <w:szCs w:val="24"/>
                <w:lang w:val="en-US" w:eastAsia="zh-CN" w:bidi="ar"/>
                <w14:textFill>
                  <w14:solidFill>
                    <w14:schemeClr w14:val="tx1"/>
                  </w14:solidFill>
                </w14:textFill>
              </w:rPr>
              <w:t>本项目所生产的水泥稳定碎石是由水泥、不同规格碎石、石粉以及水按照一定比例，经计量、搅拌等工序制成水稳材料，生产过程主要为物理反应，不涉及化学反应，主要工艺流程叙述如下：</w:t>
            </w:r>
          </w:p>
          <w:p>
            <w:pPr>
              <w:keepNext w:val="0"/>
              <w:keepLines w:val="0"/>
              <w:pageBreakBefore w:val="0"/>
              <w:widowControl w:val="0"/>
              <w:kinsoku/>
              <w:wordWrap/>
              <w:overflowPunct/>
              <w:topLinePunct w:val="0"/>
              <w:autoSpaceDE/>
              <w:autoSpaceDN/>
              <w:bidi w:val="0"/>
              <w:adjustRightInd/>
              <w:snapToGrid/>
              <w:spacing w:before="0" w:afterAutospacing="0" w:line="360" w:lineRule="auto"/>
              <w:ind w:firstLine="480" w:firstLineChars="200"/>
              <w:jc w:val="both"/>
              <w:textAlignment w:val="auto"/>
              <w:rPr>
                <w:rFonts w:hint="default" w:ascii="Times New Roman" w:hAnsi="Times New Roman" w:eastAsia="仿宋"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 w:cs="Times New Roman"/>
                <w:color w:val="000000" w:themeColor="text1"/>
                <w:kern w:val="0"/>
                <w:sz w:val="24"/>
                <w:szCs w:val="24"/>
                <w:lang w:val="en-US" w:eastAsia="zh-CN" w:bidi="ar"/>
                <w14:textFill>
                  <w14:solidFill>
                    <w14:schemeClr w14:val="tx1"/>
                  </w14:solidFill>
                </w14:textFill>
              </w:rPr>
              <w:t>（1）原料储存：各种原料进厂经检验合格后，根据其特点采取不同的方式储存，其中不同规格碎石、石粉进入封闭原料库堆存；水泥由灌装车运入厂区后，经车上自带的气力输送泵打入相应储罐。此工序会产生粉尘、噪声。</w:t>
            </w:r>
          </w:p>
          <w:p>
            <w:pPr>
              <w:keepNext w:val="0"/>
              <w:keepLines w:val="0"/>
              <w:pageBreakBefore w:val="0"/>
              <w:widowControl w:val="0"/>
              <w:kinsoku/>
              <w:wordWrap/>
              <w:overflowPunct/>
              <w:topLinePunct w:val="0"/>
              <w:autoSpaceDE/>
              <w:autoSpaceDN/>
              <w:bidi w:val="0"/>
              <w:adjustRightInd/>
              <w:snapToGrid/>
              <w:spacing w:before="0" w:afterAutospacing="0" w:line="360" w:lineRule="auto"/>
              <w:ind w:firstLine="480" w:firstLineChars="200"/>
              <w:jc w:val="both"/>
              <w:textAlignment w:val="auto"/>
              <w:rPr>
                <w:rFonts w:hint="default" w:ascii="Times New Roman" w:hAnsi="Times New Roman" w:eastAsia="仿宋"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 w:cs="Times New Roman"/>
                <w:color w:val="000000" w:themeColor="text1"/>
                <w:kern w:val="0"/>
                <w:sz w:val="24"/>
                <w:szCs w:val="24"/>
                <w:lang w:val="en-US" w:eastAsia="zh-CN" w:bidi="ar"/>
                <w14:textFill>
                  <w14:solidFill>
                    <w14:schemeClr w14:val="tx1"/>
                  </w14:solidFill>
                </w14:textFill>
              </w:rPr>
              <w:t>（2）计量、配料搅拌：各生产原料从原料堆场分别运至各自的进料口，由进料口进入料仓，骨料落至输送机的输送带上，经过输送机送至水稳搅拌楼上的配料仓，由配料仓的微机控制自动配料系统按一定的配量计量后送入骨料中间仓，而后送入搅拌机内；水泥、石粉也按一定的比例计量后送入搅拌机；搅拌用水由水泵注入水进行强制搅拌。此工序会产生粉尘、噪声。</w:t>
            </w:r>
          </w:p>
          <w:p>
            <w:pPr>
              <w:keepNext w:val="0"/>
              <w:keepLines w:val="0"/>
              <w:pageBreakBefore w:val="0"/>
              <w:widowControl w:val="0"/>
              <w:kinsoku/>
              <w:wordWrap/>
              <w:overflowPunct/>
              <w:topLinePunct w:val="0"/>
              <w:autoSpaceDE/>
              <w:autoSpaceDN/>
              <w:bidi w:val="0"/>
              <w:adjustRightInd/>
              <w:snapToGrid/>
              <w:spacing w:before="0" w:afterAutospacing="0" w:line="360" w:lineRule="auto"/>
              <w:ind w:firstLine="480" w:firstLineChars="200"/>
              <w:jc w:val="both"/>
              <w:textAlignment w:val="auto"/>
              <w:rPr>
                <w:rFonts w:hint="default" w:ascii="Times New Roman" w:hAnsi="Times New Roman" w:eastAsia="仿宋"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 w:cs="Times New Roman"/>
                <w:color w:val="000000" w:themeColor="text1"/>
                <w:kern w:val="0"/>
                <w:sz w:val="24"/>
                <w:szCs w:val="24"/>
                <w:lang w:val="en-US" w:eastAsia="zh-CN" w:bidi="ar"/>
                <w14:textFill>
                  <w14:solidFill>
                    <w14:schemeClr w14:val="tx1"/>
                  </w14:solidFill>
                </w14:textFill>
              </w:rPr>
              <w:t>（3）装入罐车：搅拌完成后，将产品装入运输车，最后送建筑工地。</w:t>
            </w:r>
          </w:p>
          <w:p>
            <w:pPr>
              <w:keepNext w:val="0"/>
              <w:keepLines w:val="0"/>
              <w:pageBreakBefore w:val="0"/>
              <w:widowControl w:val="0"/>
              <w:kinsoku/>
              <w:wordWrap/>
              <w:overflowPunct/>
              <w:topLinePunct w:val="0"/>
              <w:autoSpaceDE/>
              <w:autoSpaceDN/>
              <w:bidi w:val="0"/>
              <w:adjustRightInd/>
              <w:snapToGrid/>
              <w:spacing w:before="0" w:afterAutospacing="0" w:line="360" w:lineRule="auto"/>
              <w:ind w:firstLine="480" w:firstLineChars="200"/>
              <w:jc w:val="both"/>
              <w:textAlignment w:val="auto"/>
              <w:rPr>
                <w:rFonts w:hint="default" w:ascii="Times New Roman" w:hAnsi="Times New Roman" w:eastAsia="仿宋"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 w:cs="Times New Roman"/>
                <w:color w:val="000000" w:themeColor="text1"/>
                <w:kern w:val="0"/>
                <w:sz w:val="24"/>
                <w:szCs w:val="24"/>
                <w:lang w:val="en-US" w:eastAsia="zh-CN" w:bidi="ar"/>
                <w14:textFill>
                  <w14:solidFill>
                    <w14:schemeClr w14:val="tx1"/>
                  </w14:solidFill>
                </w14:textFill>
              </w:rPr>
              <w:t>本项目生产工艺相对比较简单，所有工序均为物理过程，整个生产过程封闭状态良好，并由计算机控制，合格的水稳由搅拌车运送到施工现场。搅拌站设独立集中除尘器进行集中处理，除尘效果好，且避免了搅拌机腔内形成负压影响粉料计量精度。</w:t>
            </w:r>
          </w:p>
          <w:p>
            <w:pPr>
              <w:keepNext w:val="0"/>
              <w:keepLines w:val="0"/>
              <w:pageBreakBefore w:val="0"/>
              <w:widowControl w:val="0"/>
              <w:kinsoku/>
              <w:wordWrap/>
              <w:overflowPunct/>
              <w:topLinePunct w:val="0"/>
              <w:autoSpaceDE/>
              <w:autoSpaceDN/>
              <w:bidi w:val="0"/>
              <w:adjustRightInd/>
              <w:snapToGrid/>
              <w:spacing w:before="0" w:afterAutospacing="0" w:line="360" w:lineRule="auto"/>
              <w:ind w:firstLine="480" w:firstLineChars="200"/>
              <w:jc w:val="both"/>
              <w:textAlignment w:val="auto"/>
              <w:rPr>
                <w:rFonts w:hint="default" w:ascii="Times New Roman" w:hAnsi="Times New Roman" w:eastAsia="仿宋"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 w:cs="Times New Roman"/>
                <w:color w:val="000000" w:themeColor="text1"/>
                <w:kern w:val="0"/>
                <w:sz w:val="24"/>
                <w:szCs w:val="24"/>
                <w:lang w:val="en-US" w:eastAsia="zh-CN" w:bidi="ar"/>
                <w14:textFill>
                  <w14:solidFill>
                    <w14:schemeClr w14:val="tx1"/>
                  </w14:solidFill>
                </w14:textFill>
              </w:rPr>
              <w:t>（4）成品抽样检测：对不同批次规格的成品水稳砂需进行成品抽样检测。在各指标实验数据均满足相应的检验标准的情况下，为合格产品，可出厂。当班技术人员如发现强度发生明显波动时，应及时向技术负责人汇报，立即采取调整措施，保证水稳砂强度值的稳定性。并将调整措施变化情况详细记录，签名负责。</w:t>
            </w:r>
          </w:p>
          <w:p>
            <w:pPr>
              <w:keepNext w:val="0"/>
              <w:keepLines w:val="0"/>
              <w:pageBreakBefore w:val="0"/>
              <w:widowControl w:val="0"/>
              <w:kinsoku/>
              <w:wordWrap/>
              <w:overflowPunct/>
              <w:topLinePunct w:val="0"/>
              <w:autoSpaceDE/>
              <w:autoSpaceDN/>
              <w:bidi w:val="0"/>
              <w:adjustRightInd/>
              <w:snapToGrid/>
              <w:spacing w:before="62" w:beforeLines="20" w:after="62" w:afterLines="20" w:line="360" w:lineRule="auto"/>
              <w:ind w:firstLine="482" w:firstLineChars="200"/>
              <w:textAlignment w:val="auto"/>
              <w:rPr>
                <w:rFonts w:hint="default" w:ascii="Times New Roman" w:hAnsi="Times New Roman" w:eastAsia="仿宋" w:cs="Times New Roman"/>
                <w:b/>
                <w:bCs/>
                <w:color w:val="auto"/>
                <w:sz w:val="24"/>
                <w:lang w:val="en-US" w:eastAsia="zh-CN"/>
              </w:rPr>
            </w:pPr>
            <w:r>
              <w:rPr>
                <w:rFonts w:hint="default" w:ascii="Times New Roman" w:hAnsi="Times New Roman" w:eastAsia="仿宋" w:cs="Times New Roman"/>
                <w:b/>
                <w:bCs/>
                <w:color w:val="auto"/>
                <w:sz w:val="24"/>
                <w:lang w:val="en-US" w:eastAsia="zh-CN"/>
              </w:rPr>
              <w:t>3.产污环节汇总</w:t>
            </w:r>
          </w:p>
          <w:p>
            <w:pPr>
              <w:keepNext w:val="0"/>
              <w:keepLines w:val="0"/>
              <w:pageBreakBefore w:val="0"/>
              <w:widowControl w:val="0"/>
              <w:kinsoku/>
              <w:wordWrap/>
              <w:overflowPunct/>
              <w:topLinePunct w:val="0"/>
              <w:autoSpaceDE/>
              <w:autoSpaceDN/>
              <w:bidi w:val="0"/>
              <w:adjustRightInd/>
              <w:snapToGrid/>
              <w:spacing w:before="0" w:afterAutospacing="0" w:line="360" w:lineRule="auto"/>
              <w:ind w:firstLine="480" w:firstLineChars="200"/>
              <w:jc w:val="both"/>
              <w:textAlignment w:val="auto"/>
              <w:rPr>
                <w:rFonts w:hint="default" w:ascii="Times New Roman" w:hAnsi="Times New Roman" w:eastAsia="仿宋"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lang w:val="en-US" w:eastAsia="zh-CN" w:bidi="ar"/>
                <w14:textFill>
                  <w14:solidFill>
                    <w14:schemeClr w14:val="tx1"/>
                  </w14:solidFill>
                </w14:textFill>
              </w:rPr>
              <w:t>水泥稳定碎石拌合站营运期主要产污环节及产污情况详见表2.2-1。</w:t>
            </w:r>
          </w:p>
          <w:p>
            <w:pPr>
              <w:keepNext w:val="0"/>
              <w:keepLines w:val="0"/>
              <w:pageBreakBefore w:val="0"/>
              <w:widowControl w:val="0"/>
              <w:kinsoku/>
              <w:wordWrap/>
              <w:overflowPunct/>
              <w:topLinePunct w:val="0"/>
              <w:autoSpaceDE/>
              <w:autoSpaceDN/>
              <w:bidi w:val="0"/>
              <w:adjustRightInd/>
              <w:snapToGrid/>
              <w:spacing w:before="63" w:beforeLines="20" w:line="360" w:lineRule="auto"/>
              <w:jc w:val="center"/>
              <w:textAlignment w:val="auto"/>
              <w:rPr>
                <w:rFonts w:hint="default" w:ascii="Times New Roman" w:hAnsi="Times New Roman" w:eastAsia="仿宋" w:cs="Times New Roman"/>
                <w:b/>
                <w:bCs/>
                <w:color w:val="000000" w:themeColor="text1"/>
                <w:kern w:val="0"/>
                <w:sz w:val="24"/>
                <w:u w:val="none" w:color="auto"/>
                <w:lang w:val="en-US" w:eastAsia="zh-CN"/>
                <w14:textFill>
                  <w14:solidFill>
                    <w14:schemeClr w14:val="tx1"/>
                  </w14:solidFill>
                </w14:textFill>
              </w:rPr>
            </w:pPr>
            <w:r>
              <w:rPr>
                <w:rFonts w:hint="default" w:ascii="Times New Roman" w:hAnsi="Times New Roman" w:eastAsia="仿宋" w:cs="Times New Roman"/>
                <w:b/>
                <w:bCs/>
                <w:color w:val="000000" w:themeColor="text1"/>
                <w:kern w:val="0"/>
                <w:sz w:val="24"/>
                <w:u w:val="none" w:color="auto"/>
                <w:lang w:val="en-US" w:eastAsia="zh-CN"/>
                <w14:textFill>
                  <w14:solidFill>
                    <w14:schemeClr w14:val="tx1"/>
                  </w14:solidFill>
                </w14:textFill>
              </w:rPr>
              <w:t xml:space="preserve">表2.2-1   </w:t>
            </w:r>
            <w:r>
              <w:rPr>
                <w:rFonts w:hint="default" w:ascii="Times New Roman" w:hAnsi="Times New Roman" w:eastAsia="仿宋" w:cs="Times New Roman"/>
                <w:b/>
                <w:bCs/>
                <w:color w:val="000000" w:themeColor="text1"/>
                <w:kern w:val="0"/>
                <w:sz w:val="24"/>
                <w:u w:val="none" w:color="auto"/>
                <w:lang w:val="en-US" w:eastAsia="zh-CN" w:bidi="ar"/>
                <w14:textFill>
                  <w14:solidFill>
                    <w14:schemeClr w14:val="tx1"/>
                  </w14:solidFill>
                </w14:textFill>
              </w:rPr>
              <w:t>水泥稳定碎石拌合站营运期主要产污环节及产污情况一览表</w:t>
            </w:r>
          </w:p>
          <w:tbl>
            <w:tblPr>
              <w:tblStyle w:val="15"/>
              <w:tblW w:w="834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677"/>
              <w:gridCol w:w="1307"/>
              <w:gridCol w:w="1072"/>
              <w:gridCol w:w="362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b/>
                      <w:bCs/>
                      <w:color w:val="000000" w:themeColor="text1"/>
                      <w:kern w:val="0"/>
                      <w:sz w:val="21"/>
                      <w:szCs w:val="21"/>
                      <w:u w:val="none" w:color="auto"/>
                      <w:vertAlign w:val="baseline"/>
                      <w:lang w:val="en-US" w:eastAsia="zh-CN"/>
                      <w14:textFill>
                        <w14:solidFill>
                          <w14:schemeClr w14:val="tx1"/>
                        </w14:solidFill>
                      </w14:textFill>
                    </w:rPr>
                  </w:pPr>
                  <w:r>
                    <w:rPr>
                      <w:rFonts w:hint="default" w:ascii="Times New Roman" w:hAnsi="Times New Roman" w:eastAsia="仿宋" w:cs="Times New Roman"/>
                      <w:b/>
                      <w:bCs/>
                      <w:color w:val="000000" w:themeColor="text1"/>
                      <w:kern w:val="0"/>
                      <w:sz w:val="21"/>
                      <w:szCs w:val="21"/>
                      <w:u w:val="none" w:color="auto"/>
                      <w:vertAlign w:val="baseline"/>
                      <w:lang w:val="en-US" w:eastAsia="zh-CN"/>
                      <w14:textFill>
                        <w14:solidFill>
                          <w14:schemeClr w14:val="tx1"/>
                        </w14:solidFill>
                      </w14:textFill>
                    </w:rPr>
                    <w:t>类别</w:t>
                  </w:r>
                </w:p>
              </w:tc>
              <w:tc>
                <w:tcPr>
                  <w:tcW w:w="16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b/>
                      <w:bCs/>
                      <w:color w:val="000000" w:themeColor="text1"/>
                      <w:kern w:val="0"/>
                      <w:sz w:val="21"/>
                      <w:szCs w:val="21"/>
                      <w:u w:val="none" w:color="auto"/>
                      <w:vertAlign w:val="baseline"/>
                      <w:lang w:val="en-US" w:eastAsia="zh-CN"/>
                      <w14:textFill>
                        <w14:solidFill>
                          <w14:schemeClr w14:val="tx1"/>
                        </w14:solidFill>
                      </w14:textFill>
                    </w:rPr>
                  </w:pPr>
                  <w:r>
                    <w:rPr>
                      <w:rFonts w:hint="default" w:ascii="Times New Roman" w:hAnsi="Times New Roman" w:eastAsia="仿宋" w:cs="Times New Roman"/>
                      <w:b/>
                      <w:bCs/>
                      <w:color w:val="000000" w:themeColor="text1"/>
                      <w:kern w:val="0"/>
                      <w:sz w:val="21"/>
                      <w:szCs w:val="21"/>
                      <w:u w:val="none" w:color="auto"/>
                      <w:vertAlign w:val="baseline"/>
                      <w:lang w:val="en-US" w:eastAsia="zh-CN"/>
                      <w14:textFill>
                        <w14:solidFill>
                          <w14:schemeClr w14:val="tx1"/>
                        </w14:solidFill>
                      </w14:textFill>
                    </w:rPr>
                    <w:t>污染源</w:t>
                  </w:r>
                </w:p>
              </w:tc>
              <w:tc>
                <w:tcPr>
                  <w:tcW w:w="130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b/>
                      <w:bCs/>
                      <w:color w:val="000000" w:themeColor="text1"/>
                      <w:kern w:val="0"/>
                      <w:sz w:val="21"/>
                      <w:szCs w:val="21"/>
                      <w:u w:val="none" w:color="auto"/>
                      <w:vertAlign w:val="baseline"/>
                      <w:lang w:val="en-US" w:eastAsia="zh-CN"/>
                      <w14:textFill>
                        <w14:solidFill>
                          <w14:schemeClr w14:val="tx1"/>
                        </w14:solidFill>
                      </w14:textFill>
                    </w:rPr>
                  </w:pPr>
                  <w:r>
                    <w:rPr>
                      <w:rFonts w:hint="default" w:ascii="Times New Roman" w:hAnsi="Times New Roman" w:eastAsia="仿宋" w:cs="Times New Roman"/>
                      <w:b/>
                      <w:bCs/>
                      <w:color w:val="000000" w:themeColor="text1"/>
                      <w:kern w:val="0"/>
                      <w:sz w:val="21"/>
                      <w:szCs w:val="21"/>
                      <w:u w:val="none" w:color="auto"/>
                      <w:vertAlign w:val="baseline"/>
                      <w:lang w:val="en-US" w:eastAsia="zh-CN"/>
                      <w14:textFill>
                        <w14:solidFill>
                          <w14:schemeClr w14:val="tx1"/>
                        </w14:solidFill>
                      </w14:textFill>
                    </w:rPr>
                    <w:t>主要污染物</w:t>
                  </w:r>
                </w:p>
              </w:tc>
              <w:tc>
                <w:tcPr>
                  <w:tcW w:w="107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b/>
                      <w:bCs/>
                      <w:color w:val="000000" w:themeColor="text1"/>
                      <w:kern w:val="0"/>
                      <w:sz w:val="21"/>
                      <w:szCs w:val="21"/>
                      <w:u w:val="none" w:color="auto"/>
                      <w:vertAlign w:val="baseline"/>
                      <w:lang w:val="en-US" w:eastAsia="zh-CN"/>
                      <w14:textFill>
                        <w14:solidFill>
                          <w14:schemeClr w14:val="tx1"/>
                        </w14:solidFill>
                      </w14:textFill>
                    </w:rPr>
                  </w:pPr>
                  <w:r>
                    <w:rPr>
                      <w:rFonts w:hint="default" w:ascii="Times New Roman" w:hAnsi="Times New Roman" w:eastAsia="仿宋" w:cs="Times New Roman"/>
                      <w:b/>
                      <w:bCs/>
                      <w:color w:val="000000" w:themeColor="text1"/>
                      <w:kern w:val="0"/>
                      <w:sz w:val="21"/>
                      <w:szCs w:val="21"/>
                      <w:u w:val="none" w:color="auto"/>
                      <w:vertAlign w:val="baseline"/>
                      <w:lang w:val="en-US" w:eastAsia="zh-CN"/>
                      <w14:textFill>
                        <w14:solidFill>
                          <w14:schemeClr w14:val="tx1"/>
                        </w14:solidFill>
                      </w14:textFill>
                    </w:rPr>
                    <w:t>排放特征</w:t>
                  </w:r>
                </w:p>
              </w:tc>
              <w:tc>
                <w:tcPr>
                  <w:tcW w:w="362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b/>
                      <w:bCs/>
                      <w:color w:val="000000" w:themeColor="text1"/>
                      <w:kern w:val="0"/>
                      <w:sz w:val="21"/>
                      <w:szCs w:val="21"/>
                      <w:u w:val="none" w:color="auto"/>
                      <w:vertAlign w:val="baseline"/>
                      <w:lang w:val="en-US" w:eastAsia="zh-CN"/>
                      <w14:textFill>
                        <w14:solidFill>
                          <w14:schemeClr w14:val="tx1"/>
                        </w14:solidFill>
                      </w14:textFill>
                    </w:rPr>
                  </w:pPr>
                  <w:r>
                    <w:rPr>
                      <w:rFonts w:hint="default" w:ascii="Times New Roman" w:hAnsi="Times New Roman" w:eastAsia="仿宋" w:cs="Times New Roman"/>
                      <w:b/>
                      <w:bCs/>
                      <w:color w:val="000000" w:themeColor="text1"/>
                      <w:kern w:val="0"/>
                      <w:sz w:val="21"/>
                      <w:szCs w:val="21"/>
                      <w:u w:val="none" w:color="auto"/>
                      <w:vertAlign w:val="baseline"/>
                      <w:lang w:val="en-US" w:eastAsia="zh-CN"/>
                      <w14:textFill>
                        <w14:solidFill>
                          <w14:schemeClr w14:val="tx1"/>
                        </w14:solidFill>
                      </w14:textFill>
                    </w:rPr>
                    <w:t>收集/治理措施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8"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kern w:val="0"/>
                      <w:sz w:val="21"/>
                      <w:szCs w:val="21"/>
                      <w:u w:val="none" w:color="auto"/>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kern w:val="0"/>
                      <w:sz w:val="21"/>
                      <w:szCs w:val="21"/>
                      <w:u w:val="none" w:color="auto"/>
                      <w:vertAlign w:val="baseline"/>
                      <w:lang w:val="en-US" w:eastAsia="zh-CN"/>
                      <w14:textFill>
                        <w14:solidFill>
                          <w14:schemeClr w14:val="tx1"/>
                        </w14:solidFill>
                      </w14:textFill>
                    </w:rPr>
                    <w:t>废气</w:t>
                  </w:r>
                </w:p>
              </w:tc>
              <w:tc>
                <w:tcPr>
                  <w:tcW w:w="16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kern w:val="0"/>
                      <w:sz w:val="21"/>
                      <w:szCs w:val="21"/>
                      <w:u w:val="none" w:color="auto"/>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none" w:color="auto"/>
                      <w:lang w:val="en-US" w:eastAsia="zh-CN"/>
                      <w14:textFill>
                        <w14:solidFill>
                          <w14:schemeClr w14:val="tx1"/>
                        </w14:solidFill>
                      </w14:textFill>
                    </w:rPr>
                    <w:t>卸料和堆放场</w:t>
                  </w:r>
                </w:p>
              </w:tc>
              <w:tc>
                <w:tcPr>
                  <w:tcW w:w="130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kern w:val="0"/>
                      <w:sz w:val="21"/>
                      <w:szCs w:val="21"/>
                      <w:u w:val="none" w:color="auto"/>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kern w:val="0"/>
                      <w:sz w:val="21"/>
                      <w:szCs w:val="21"/>
                      <w:u w:val="none" w:color="auto"/>
                      <w:vertAlign w:val="baseline"/>
                      <w:lang w:val="en-US" w:eastAsia="zh-CN"/>
                      <w14:textFill>
                        <w14:solidFill>
                          <w14:schemeClr w14:val="tx1"/>
                        </w14:solidFill>
                      </w14:textFill>
                    </w:rPr>
                    <w:t>颗粒物</w:t>
                  </w:r>
                </w:p>
              </w:tc>
              <w:tc>
                <w:tcPr>
                  <w:tcW w:w="107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kern w:val="0"/>
                      <w:sz w:val="21"/>
                      <w:szCs w:val="21"/>
                      <w:u w:val="none" w:color="auto"/>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kern w:val="0"/>
                      <w:sz w:val="21"/>
                      <w:szCs w:val="21"/>
                      <w:u w:val="none" w:color="auto"/>
                      <w:vertAlign w:val="baseline"/>
                      <w:lang w:val="en-US" w:eastAsia="zh-CN"/>
                      <w14:textFill>
                        <w14:solidFill>
                          <w14:schemeClr w14:val="tx1"/>
                        </w14:solidFill>
                      </w14:textFill>
                    </w:rPr>
                    <w:t>连续</w:t>
                  </w:r>
                </w:p>
              </w:tc>
              <w:tc>
                <w:tcPr>
                  <w:tcW w:w="362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kern w:val="0"/>
                      <w:sz w:val="21"/>
                      <w:szCs w:val="21"/>
                      <w:u w:val="none" w:color="auto"/>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kern w:val="0"/>
                      <w:sz w:val="21"/>
                      <w:szCs w:val="21"/>
                      <w:u w:val="none" w:color="auto"/>
                      <w:vertAlign w:val="baseline"/>
                      <w:lang w:val="en-US" w:eastAsia="zh-CN"/>
                      <w14:textFill>
                        <w14:solidFill>
                          <w14:schemeClr w14:val="tx1"/>
                        </w14:solidFill>
                      </w14:textFill>
                    </w:rPr>
                    <w:t>密闭围挡，</w:t>
                  </w:r>
                  <w:r>
                    <w:rPr>
                      <w:rFonts w:hint="default" w:ascii="Times New Roman" w:hAnsi="Times New Roman" w:eastAsia="仿宋" w:cs="Times New Roman"/>
                      <w:color w:val="000000" w:themeColor="text1"/>
                      <w:sz w:val="21"/>
                      <w:szCs w:val="21"/>
                      <w:vertAlign w:val="baseline"/>
                      <w:lang w:val="en-US" w:eastAsia="zh-CN"/>
                      <w14:textFill>
                        <w14:solidFill>
                          <w14:schemeClr w14:val="tx1"/>
                        </w14:solidFill>
                      </w14:textFill>
                    </w:rPr>
                    <w:t>并设置喷淋管。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8"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kern w:val="0"/>
                      <w:sz w:val="21"/>
                      <w:szCs w:val="21"/>
                      <w:u w:val="none" w:color="auto"/>
                      <w:vertAlign w:val="baseline"/>
                      <w:lang w:val="en-US" w:eastAsia="zh-CN"/>
                      <w14:textFill>
                        <w14:solidFill>
                          <w14:schemeClr w14:val="tx1"/>
                        </w14:solidFill>
                      </w14:textFill>
                    </w:rPr>
                  </w:pPr>
                </w:p>
              </w:tc>
              <w:tc>
                <w:tcPr>
                  <w:tcW w:w="16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kern w:val="0"/>
                      <w:sz w:val="21"/>
                      <w:szCs w:val="21"/>
                      <w:u w:val="none" w:color="auto"/>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none" w:color="auto"/>
                      <w:lang w:val="en-US" w:eastAsia="zh-CN"/>
                      <w14:textFill>
                        <w14:solidFill>
                          <w14:schemeClr w14:val="tx1"/>
                        </w14:solidFill>
                      </w14:textFill>
                    </w:rPr>
                    <w:t>搅拌机处</w:t>
                  </w:r>
                </w:p>
              </w:tc>
              <w:tc>
                <w:tcPr>
                  <w:tcW w:w="130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kern w:val="0"/>
                      <w:sz w:val="21"/>
                      <w:szCs w:val="21"/>
                      <w:u w:val="none" w:color="auto"/>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kern w:val="0"/>
                      <w:sz w:val="21"/>
                      <w:szCs w:val="21"/>
                      <w:u w:val="none" w:color="auto"/>
                      <w:vertAlign w:val="baseline"/>
                      <w:lang w:val="en-US" w:eastAsia="zh-CN"/>
                      <w14:textFill>
                        <w14:solidFill>
                          <w14:schemeClr w14:val="tx1"/>
                        </w14:solidFill>
                      </w14:textFill>
                    </w:rPr>
                    <w:t>颗粒物</w:t>
                  </w:r>
                </w:p>
              </w:tc>
              <w:tc>
                <w:tcPr>
                  <w:tcW w:w="107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kern w:val="0"/>
                      <w:sz w:val="21"/>
                      <w:szCs w:val="21"/>
                      <w:u w:val="none" w:color="auto"/>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kern w:val="0"/>
                      <w:sz w:val="21"/>
                      <w:szCs w:val="21"/>
                      <w:u w:val="none" w:color="auto"/>
                      <w:vertAlign w:val="baseline"/>
                      <w:lang w:val="en-US" w:eastAsia="zh-CN"/>
                      <w14:textFill>
                        <w14:solidFill>
                          <w14:schemeClr w14:val="tx1"/>
                        </w14:solidFill>
                      </w14:textFill>
                    </w:rPr>
                    <w:t>连续</w:t>
                  </w:r>
                </w:p>
              </w:tc>
              <w:tc>
                <w:tcPr>
                  <w:tcW w:w="362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kern w:val="0"/>
                      <w:sz w:val="21"/>
                      <w:szCs w:val="21"/>
                      <w:u w:val="none" w:color="auto"/>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pacing w:val="-4"/>
                      <w:sz w:val="21"/>
                      <w:szCs w:val="21"/>
                      <w:u w:val="none" w:color="auto"/>
                      <w:lang w:val="en-US" w:eastAsia="zh-CN"/>
                      <w14:textFill>
                        <w14:solidFill>
                          <w14:schemeClr w14:val="tx1"/>
                        </w14:solidFill>
                      </w14:textFill>
                    </w:rPr>
                    <w:t>采用密封式，</w:t>
                  </w:r>
                  <w:r>
                    <w:rPr>
                      <w:rFonts w:hint="default" w:ascii="Times New Roman" w:hAnsi="Times New Roman" w:eastAsia="仿宋" w:cs="Times New Roman"/>
                      <w:color w:val="000000" w:themeColor="text1"/>
                      <w:sz w:val="21"/>
                      <w:szCs w:val="21"/>
                      <w:vertAlign w:val="baseline"/>
                      <w:lang w:val="en-US" w:eastAsia="zh-CN"/>
                      <w14:textFill>
                        <w14:solidFill>
                          <w14:schemeClr w14:val="tx1"/>
                        </w14:solidFill>
                      </w14:textFill>
                    </w:rPr>
                    <w:t>并设置喷淋管。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8"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kern w:val="0"/>
                      <w:sz w:val="21"/>
                      <w:szCs w:val="21"/>
                      <w:u w:val="none" w:color="auto"/>
                      <w:vertAlign w:val="baseline"/>
                      <w:lang w:val="en-US" w:eastAsia="zh-CN"/>
                      <w14:textFill>
                        <w14:solidFill>
                          <w14:schemeClr w14:val="tx1"/>
                        </w14:solidFill>
                      </w14:textFill>
                    </w:rPr>
                  </w:pPr>
                </w:p>
              </w:tc>
              <w:tc>
                <w:tcPr>
                  <w:tcW w:w="16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kern w:val="0"/>
                      <w:sz w:val="21"/>
                      <w:szCs w:val="21"/>
                      <w:u w:val="none" w:color="auto"/>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none" w:color="auto"/>
                      <w:lang w:val="en-US" w:eastAsia="zh-CN"/>
                      <w14:textFill>
                        <w14:solidFill>
                          <w14:schemeClr w14:val="tx1"/>
                        </w14:solidFill>
                      </w14:textFill>
                    </w:rPr>
                    <w:t>水泥</w:t>
                  </w:r>
                  <w:r>
                    <w:rPr>
                      <w:rFonts w:hint="default" w:ascii="Times New Roman" w:hAnsi="Times New Roman" w:eastAsia="仿宋" w:cs="Times New Roman"/>
                      <w:color w:val="000000" w:themeColor="text1"/>
                      <w:sz w:val="21"/>
                      <w:szCs w:val="21"/>
                      <w:u w:val="none" w:color="auto"/>
                      <w14:textFill>
                        <w14:solidFill>
                          <w14:schemeClr w14:val="tx1"/>
                        </w14:solidFill>
                      </w14:textFill>
                    </w:rPr>
                    <w:t>筒仓</w:t>
                  </w:r>
                </w:p>
              </w:tc>
              <w:tc>
                <w:tcPr>
                  <w:tcW w:w="130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kern w:val="0"/>
                      <w:sz w:val="21"/>
                      <w:szCs w:val="21"/>
                      <w:u w:val="none" w:color="auto"/>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kern w:val="0"/>
                      <w:sz w:val="21"/>
                      <w:szCs w:val="21"/>
                      <w:u w:val="none" w:color="auto"/>
                      <w:vertAlign w:val="baseline"/>
                      <w:lang w:val="en-US" w:eastAsia="zh-CN"/>
                      <w14:textFill>
                        <w14:solidFill>
                          <w14:schemeClr w14:val="tx1"/>
                        </w14:solidFill>
                      </w14:textFill>
                    </w:rPr>
                    <w:t>颗粒物</w:t>
                  </w:r>
                </w:p>
              </w:tc>
              <w:tc>
                <w:tcPr>
                  <w:tcW w:w="107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kern w:val="0"/>
                      <w:sz w:val="21"/>
                      <w:szCs w:val="21"/>
                      <w:u w:val="none" w:color="auto"/>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kern w:val="0"/>
                      <w:sz w:val="21"/>
                      <w:szCs w:val="21"/>
                      <w:u w:val="none" w:color="auto"/>
                      <w:vertAlign w:val="baseline"/>
                      <w:lang w:val="en-US" w:eastAsia="zh-CN"/>
                      <w14:textFill>
                        <w14:solidFill>
                          <w14:schemeClr w14:val="tx1"/>
                        </w14:solidFill>
                      </w14:textFill>
                    </w:rPr>
                    <w:t>连续</w:t>
                  </w:r>
                </w:p>
              </w:tc>
              <w:tc>
                <w:tcPr>
                  <w:tcW w:w="362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kern w:val="0"/>
                      <w:sz w:val="21"/>
                      <w:szCs w:val="21"/>
                      <w:u w:val="none" w:color="auto"/>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none" w:color="auto"/>
                      <w:lang w:eastAsia="zh-CN"/>
                      <w14:textFill>
                        <w14:solidFill>
                          <w14:schemeClr w14:val="tx1"/>
                        </w14:solidFill>
                      </w14:textFill>
                    </w:rPr>
                    <w:t>设</w:t>
                  </w:r>
                  <w:r>
                    <w:rPr>
                      <w:rFonts w:hint="default" w:ascii="Times New Roman" w:hAnsi="Times New Roman" w:eastAsia="仿宋" w:cs="Times New Roman"/>
                      <w:color w:val="000000" w:themeColor="text1"/>
                      <w:sz w:val="21"/>
                      <w:szCs w:val="21"/>
                      <w:u w:val="none" w:color="auto"/>
                      <w:lang w:val="en-US" w:eastAsia="zh-CN"/>
                      <w14:textFill>
                        <w14:solidFill>
                          <w14:schemeClr w14:val="tx1"/>
                        </w14:solidFill>
                      </w14:textFill>
                    </w:rPr>
                    <w:t>布袋</w:t>
                  </w:r>
                  <w:r>
                    <w:rPr>
                      <w:rFonts w:hint="default" w:ascii="Times New Roman" w:hAnsi="Times New Roman" w:eastAsia="仿宋" w:cs="Times New Roman"/>
                      <w:color w:val="000000" w:themeColor="text1"/>
                      <w:sz w:val="21"/>
                      <w:szCs w:val="21"/>
                      <w:u w:val="none" w:color="auto"/>
                      <w14:textFill>
                        <w14:solidFill>
                          <w14:schemeClr w14:val="tx1"/>
                        </w14:solidFill>
                      </w14:textFill>
                    </w:rPr>
                    <w:t>除尘器</w:t>
                  </w:r>
                  <w:r>
                    <w:rPr>
                      <w:rFonts w:hint="default" w:ascii="Times New Roman" w:hAnsi="Times New Roman" w:eastAsia="仿宋" w:cs="Times New Roman"/>
                      <w:color w:val="000000" w:themeColor="text1"/>
                      <w:sz w:val="21"/>
                      <w:szCs w:val="21"/>
                      <w:u w:val="none" w:color="auto"/>
                      <w:lang w:val="en-US" w:eastAsia="zh-CN"/>
                      <w14:textFill>
                        <w14:solidFill>
                          <w14:schemeClr w14:val="tx1"/>
                        </w14:solidFill>
                      </w14:textFill>
                    </w:rPr>
                    <w:t>1</w:t>
                  </w:r>
                  <w:r>
                    <w:rPr>
                      <w:rFonts w:hint="default" w:ascii="Times New Roman" w:hAnsi="Times New Roman" w:eastAsia="仿宋" w:cs="Times New Roman"/>
                      <w:color w:val="000000" w:themeColor="text1"/>
                      <w:sz w:val="21"/>
                      <w:szCs w:val="21"/>
                      <w:u w:val="none" w:color="auto"/>
                      <w14:textFill>
                        <w14:solidFill>
                          <w14:schemeClr w14:val="tx1"/>
                        </w14:solidFill>
                      </w14:textFill>
                    </w:rPr>
                    <w:t>个</w:t>
                  </w:r>
                  <w:r>
                    <w:rPr>
                      <w:rFonts w:hint="default" w:ascii="Times New Roman" w:hAnsi="Times New Roman" w:eastAsia="仿宋" w:cs="Times New Roman"/>
                      <w:color w:val="000000" w:themeColor="text1"/>
                      <w:sz w:val="21"/>
                      <w:szCs w:val="21"/>
                      <w:u w:val="none" w:color="auto"/>
                      <w:lang w:eastAsia="zh-CN"/>
                      <w14:textFill>
                        <w14:solidFill>
                          <w14:schemeClr w14:val="tx1"/>
                        </w14:solidFill>
                      </w14:textFill>
                    </w:rPr>
                    <w:t>（</w:t>
                  </w:r>
                  <w:r>
                    <w:rPr>
                      <w:rFonts w:hint="default" w:ascii="Times New Roman" w:hAnsi="Times New Roman" w:eastAsia="仿宋" w:cs="Times New Roman"/>
                      <w:color w:val="000000" w:themeColor="text1"/>
                      <w:sz w:val="21"/>
                      <w:szCs w:val="21"/>
                      <w:u w:val="none" w:color="auto"/>
                      <w:lang w:val="en-US" w:eastAsia="zh-CN"/>
                      <w14:textFill>
                        <w14:solidFill>
                          <w14:schemeClr w14:val="tx1"/>
                        </w14:solidFill>
                      </w14:textFill>
                    </w:rPr>
                    <w:t>共1个，</w:t>
                  </w:r>
                  <w:r>
                    <w:rPr>
                      <w:rFonts w:hint="default" w:ascii="Times New Roman" w:hAnsi="Times New Roman" w:eastAsia="仿宋" w:cs="Times New Roman"/>
                      <w:color w:val="000000" w:themeColor="text1"/>
                      <w:sz w:val="21"/>
                      <w:szCs w:val="21"/>
                      <w:u w:val="none" w:color="auto"/>
                      <w14:textFill>
                        <w14:solidFill>
                          <w14:schemeClr w14:val="tx1"/>
                        </w14:solidFill>
                      </w14:textFill>
                    </w:rPr>
                    <w:t>除尘效率为9</w:t>
                  </w:r>
                  <w:r>
                    <w:rPr>
                      <w:rFonts w:hint="default" w:ascii="Times New Roman" w:hAnsi="Times New Roman" w:eastAsia="仿宋" w:cs="Times New Roman"/>
                      <w:color w:val="000000" w:themeColor="text1"/>
                      <w:sz w:val="21"/>
                      <w:szCs w:val="21"/>
                      <w:u w:val="none" w:color="auto"/>
                      <w:lang w:val="en-US" w:eastAsia="zh-CN"/>
                      <w14:textFill>
                        <w14:solidFill>
                          <w14:schemeClr w14:val="tx1"/>
                        </w14:solidFill>
                      </w14:textFill>
                    </w:rPr>
                    <w:t>9</w:t>
                  </w:r>
                  <w:r>
                    <w:rPr>
                      <w:rFonts w:hint="default" w:ascii="Times New Roman" w:hAnsi="Times New Roman" w:eastAsia="仿宋" w:cs="Times New Roman"/>
                      <w:color w:val="000000" w:themeColor="text1"/>
                      <w:sz w:val="21"/>
                      <w:szCs w:val="21"/>
                      <w:u w:val="none" w:color="auto"/>
                      <w14:textFill>
                        <w14:solidFill>
                          <w14:schemeClr w14:val="tx1"/>
                        </w14:solidFill>
                      </w14:textFill>
                    </w:rPr>
                    <w:t>%</w:t>
                  </w:r>
                  <w:r>
                    <w:rPr>
                      <w:rFonts w:hint="default" w:ascii="Times New Roman" w:hAnsi="Times New Roman" w:eastAsia="仿宋" w:cs="Times New Roman"/>
                      <w:color w:val="000000" w:themeColor="text1"/>
                      <w:sz w:val="21"/>
                      <w:szCs w:val="21"/>
                      <w:u w:val="none" w:color="auto"/>
                      <w:lang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8"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kern w:val="0"/>
                      <w:sz w:val="21"/>
                      <w:szCs w:val="21"/>
                      <w:u w:val="none" w:color="auto"/>
                      <w:vertAlign w:val="baseline"/>
                      <w:lang w:val="en-US" w:eastAsia="zh-CN"/>
                      <w14:textFill>
                        <w14:solidFill>
                          <w14:schemeClr w14:val="tx1"/>
                        </w14:solidFill>
                      </w14:textFill>
                    </w:rPr>
                  </w:pPr>
                </w:p>
              </w:tc>
              <w:tc>
                <w:tcPr>
                  <w:tcW w:w="16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kern w:val="0"/>
                      <w:sz w:val="21"/>
                      <w:szCs w:val="21"/>
                      <w:u w:val="none" w:color="auto"/>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none" w:color="auto"/>
                      <w14:textFill>
                        <w14:solidFill>
                          <w14:schemeClr w14:val="tx1"/>
                        </w14:solidFill>
                      </w14:textFill>
                    </w:rPr>
                    <w:t>运输</w:t>
                  </w:r>
                </w:p>
              </w:tc>
              <w:tc>
                <w:tcPr>
                  <w:tcW w:w="130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kern w:val="0"/>
                      <w:sz w:val="21"/>
                      <w:szCs w:val="21"/>
                      <w:u w:val="none" w:color="auto"/>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kern w:val="0"/>
                      <w:sz w:val="21"/>
                      <w:szCs w:val="21"/>
                      <w:u w:val="none" w:color="auto"/>
                      <w:vertAlign w:val="baseline"/>
                      <w:lang w:val="en-US" w:eastAsia="zh-CN"/>
                      <w14:textFill>
                        <w14:solidFill>
                          <w14:schemeClr w14:val="tx1"/>
                        </w14:solidFill>
                      </w14:textFill>
                    </w:rPr>
                    <w:t>颗粒物</w:t>
                  </w:r>
                </w:p>
              </w:tc>
              <w:tc>
                <w:tcPr>
                  <w:tcW w:w="107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kern w:val="0"/>
                      <w:sz w:val="21"/>
                      <w:szCs w:val="21"/>
                      <w:u w:val="none" w:color="auto"/>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kern w:val="0"/>
                      <w:sz w:val="21"/>
                      <w:szCs w:val="21"/>
                      <w:u w:val="none" w:color="auto"/>
                      <w:vertAlign w:val="baseline"/>
                      <w:lang w:val="en-US" w:eastAsia="zh-CN"/>
                      <w14:textFill>
                        <w14:solidFill>
                          <w14:schemeClr w14:val="tx1"/>
                        </w14:solidFill>
                      </w14:textFill>
                    </w:rPr>
                    <w:t>间断</w:t>
                  </w:r>
                </w:p>
              </w:tc>
              <w:tc>
                <w:tcPr>
                  <w:tcW w:w="362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kern w:val="0"/>
                      <w:sz w:val="21"/>
                      <w:szCs w:val="21"/>
                      <w:u w:val="none" w:color="auto"/>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none" w:color="auto"/>
                      <w:vertAlign w:val="baseline"/>
                      <w:lang w:val="en-US" w:eastAsia="zh-CN"/>
                      <w14:textFill>
                        <w14:solidFill>
                          <w14:schemeClr w14:val="tx1"/>
                        </w14:solidFill>
                      </w14:textFill>
                    </w:rPr>
                    <w:t>道路清扫，洒水车、</w:t>
                  </w:r>
                  <w:r>
                    <w:rPr>
                      <w:rFonts w:hint="default" w:ascii="Times New Roman" w:hAnsi="Times New Roman" w:eastAsia="仿宋" w:cs="Times New Roman"/>
                      <w:color w:val="000000" w:themeColor="text1"/>
                      <w:sz w:val="21"/>
                      <w:szCs w:val="21"/>
                      <w:u w:val="none" w:color="auto"/>
                      <w:lang w:val="en-US" w:eastAsia="zh-CN"/>
                      <w14:textFill>
                        <w14:solidFill>
                          <w14:schemeClr w14:val="tx1"/>
                        </w14:solidFill>
                      </w14:textFill>
                    </w:rPr>
                    <w:t>雾炮车</w:t>
                  </w:r>
                  <w:r>
                    <w:rPr>
                      <w:rFonts w:hint="default" w:ascii="Times New Roman" w:hAnsi="Times New Roman" w:eastAsia="仿宋" w:cs="Times New Roman"/>
                      <w:color w:val="000000" w:themeColor="text1"/>
                      <w:sz w:val="21"/>
                      <w:szCs w:val="21"/>
                      <w:u w:val="none" w:color="auto"/>
                      <w:vertAlign w:val="baseline"/>
                      <w:lang w:val="en-US" w:eastAsia="zh-CN"/>
                      <w14:textFill>
                        <w14:solidFill>
                          <w14:schemeClr w14:val="tx1"/>
                        </w14:solidFill>
                      </w14:textFill>
                    </w:rPr>
                    <w:t>定时洒水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668"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kern w:val="0"/>
                      <w:sz w:val="21"/>
                      <w:szCs w:val="21"/>
                      <w:u w:val="none" w:color="auto"/>
                      <w:vertAlign w:val="baseline"/>
                      <w:lang w:val="en-US" w:eastAsia="zh-CN"/>
                      <w14:textFill>
                        <w14:solidFill>
                          <w14:schemeClr w14:val="tx1"/>
                        </w14:solidFill>
                      </w14:textFill>
                    </w:rPr>
                  </w:pPr>
                </w:p>
              </w:tc>
              <w:tc>
                <w:tcPr>
                  <w:tcW w:w="16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kern w:val="0"/>
                      <w:sz w:val="21"/>
                      <w:szCs w:val="21"/>
                      <w:u w:val="none" w:color="auto"/>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none" w:color="auto"/>
                      <w:lang w:val="en-US" w:eastAsia="zh-CN"/>
                      <w14:textFill>
                        <w14:solidFill>
                          <w14:schemeClr w14:val="tx1"/>
                        </w14:solidFill>
                      </w14:textFill>
                    </w:rPr>
                    <w:t>物料输送</w:t>
                  </w:r>
                </w:p>
              </w:tc>
              <w:tc>
                <w:tcPr>
                  <w:tcW w:w="130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kern w:val="0"/>
                      <w:sz w:val="21"/>
                      <w:szCs w:val="21"/>
                      <w:u w:val="none" w:color="auto"/>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kern w:val="0"/>
                      <w:sz w:val="21"/>
                      <w:szCs w:val="21"/>
                      <w:u w:val="none" w:color="auto"/>
                      <w:vertAlign w:val="baseline"/>
                      <w:lang w:val="en-US" w:eastAsia="zh-CN"/>
                      <w14:textFill>
                        <w14:solidFill>
                          <w14:schemeClr w14:val="tx1"/>
                        </w14:solidFill>
                      </w14:textFill>
                    </w:rPr>
                    <w:t>颗粒物</w:t>
                  </w:r>
                </w:p>
              </w:tc>
              <w:tc>
                <w:tcPr>
                  <w:tcW w:w="107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kern w:val="0"/>
                      <w:sz w:val="21"/>
                      <w:szCs w:val="21"/>
                      <w:u w:val="none" w:color="auto"/>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kern w:val="0"/>
                      <w:sz w:val="21"/>
                      <w:szCs w:val="21"/>
                      <w:u w:val="none" w:color="auto"/>
                      <w:vertAlign w:val="baseline"/>
                      <w:lang w:val="en-US" w:eastAsia="zh-CN"/>
                      <w14:textFill>
                        <w14:solidFill>
                          <w14:schemeClr w14:val="tx1"/>
                        </w14:solidFill>
                      </w14:textFill>
                    </w:rPr>
                    <w:t>连续</w:t>
                  </w:r>
                </w:p>
              </w:tc>
              <w:tc>
                <w:tcPr>
                  <w:tcW w:w="362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kern w:val="0"/>
                      <w:sz w:val="21"/>
                      <w:szCs w:val="21"/>
                      <w:u w:val="none" w:color="auto"/>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none" w:color="auto"/>
                      <w:vertAlign w:val="baseline"/>
                      <w:lang w:val="en-US" w:eastAsia="zh-CN"/>
                      <w14:textFill>
                        <w14:solidFill>
                          <w14:schemeClr w14:val="tx1"/>
                        </w14:solidFill>
                      </w14:textFill>
                    </w:rPr>
                    <w:t>采用密封式，</w:t>
                  </w:r>
                  <w:r>
                    <w:rPr>
                      <w:rFonts w:hint="default" w:ascii="Times New Roman" w:hAnsi="Times New Roman" w:eastAsia="仿宋" w:cs="Times New Roman"/>
                      <w:color w:val="000000" w:themeColor="text1"/>
                      <w:sz w:val="21"/>
                      <w:szCs w:val="21"/>
                      <w:vertAlign w:val="baseline"/>
                      <w:lang w:val="en-US" w:eastAsia="zh-CN"/>
                      <w14:textFill>
                        <w14:solidFill>
                          <w14:schemeClr w14:val="tx1"/>
                        </w14:solidFill>
                      </w14:textFill>
                    </w:rPr>
                    <w:t>并设置喷淋管。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6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none" w:color="auto"/>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none" w:color="auto"/>
                      <w:vertAlign w:val="baseline"/>
                      <w:lang w:val="en-US" w:eastAsia="zh-CN"/>
                      <w14:textFill>
                        <w14:solidFill>
                          <w14:schemeClr w14:val="tx1"/>
                        </w14:solidFill>
                      </w14:textFill>
                    </w:rPr>
                    <w:t>废水</w:t>
                  </w:r>
                </w:p>
              </w:tc>
              <w:tc>
                <w:tcPr>
                  <w:tcW w:w="16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none" w:color="auto"/>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none" w:color="auto"/>
                      <w:vertAlign w:val="baseline"/>
                      <w:lang w:val="en-US" w:eastAsia="zh-CN"/>
                      <w14:textFill>
                        <w14:solidFill>
                          <w14:schemeClr w14:val="tx1"/>
                        </w14:solidFill>
                      </w14:textFill>
                    </w:rPr>
                    <w:t>设备清洗、洗车和地面冲洗废水和初期雨水</w:t>
                  </w:r>
                </w:p>
              </w:tc>
              <w:tc>
                <w:tcPr>
                  <w:tcW w:w="130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none" w:color="auto"/>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none" w:color="auto"/>
                      <w:vertAlign w:val="baseline"/>
                      <w:lang w:val="en-US" w:eastAsia="zh-CN"/>
                      <w14:textFill>
                        <w14:solidFill>
                          <w14:schemeClr w14:val="tx1"/>
                        </w14:solidFill>
                      </w14:textFill>
                    </w:rPr>
                    <w:t>SS</w:t>
                  </w:r>
                </w:p>
              </w:tc>
              <w:tc>
                <w:tcPr>
                  <w:tcW w:w="107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kern w:val="0"/>
                      <w:sz w:val="21"/>
                      <w:szCs w:val="21"/>
                      <w:u w:val="none" w:color="auto"/>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kern w:val="0"/>
                      <w:sz w:val="21"/>
                      <w:szCs w:val="21"/>
                      <w:u w:val="none" w:color="auto"/>
                      <w:vertAlign w:val="baseline"/>
                      <w:lang w:val="en-US" w:eastAsia="zh-CN"/>
                      <w14:textFill>
                        <w14:solidFill>
                          <w14:schemeClr w14:val="tx1"/>
                        </w14:solidFill>
                      </w14:textFill>
                    </w:rPr>
                    <w:t>连续</w:t>
                  </w:r>
                </w:p>
              </w:tc>
              <w:tc>
                <w:tcPr>
                  <w:tcW w:w="362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kern w:val="0"/>
                      <w:sz w:val="21"/>
                      <w:szCs w:val="21"/>
                      <w:u w:val="none" w:color="auto"/>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kern w:val="0"/>
                      <w:sz w:val="21"/>
                      <w:szCs w:val="21"/>
                      <w:u w:val="none" w:color="auto"/>
                      <w:vertAlign w:val="baseline"/>
                      <w:lang w:val="en-US" w:eastAsia="zh-CN"/>
                      <w14:textFill>
                        <w14:solidFill>
                          <w14:schemeClr w14:val="tx1"/>
                        </w14:solidFill>
                      </w14:textFill>
                    </w:rPr>
                    <w:t>湘阴虞公港一期工程现有三级沉淀池处理后</w:t>
                  </w:r>
                  <w:r>
                    <w:rPr>
                      <w:rFonts w:hint="eastAsia" w:ascii="Times New Roman" w:hAnsi="Times New Roman" w:eastAsia="仿宋" w:cs="Times New Roman"/>
                      <w:color w:val="000000" w:themeColor="text1"/>
                      <w:kern w:val="0"/>
                      <w:sz w:val="21"/>
                      <w:szCs w:val="21"/>
                      <w:u w:val="none" w:color="auto"/>
                      <w:vertAlign w:val="baseline"/>
                      <w:lang w:val="en-US" w:eastAsia="zh-CN"/>
                      <w14:textFill>
                        <w14:solidFill>
                          <w14:schemeClr w14:val="tx1"/>
                        </w14:solidFill>
                      </w14:textFill>
                    </w:rPr>
                    <w:t>晴天</w:t>
                  </w:r>
                  <w:r>
                    <w:rPr>
                      <w:rFonts w:hint="default" w:ascii="Times New Roman" w:hAnsi="Times New Roman" w:eastAsia="仿宋" w:cs="Times New Roman"/>
                      <w:color w:val="000000" w:themeColor="text1"/>
                      <w:kern w:val="0"/>
                      <w:sz w:val="21"/>
                      <w:szCs w:val="21"/>
                      <w:u w:val="none" w:color="auto"/>
                      <w:vertAlign w:val="baseline"/>
                      <w:lang w:val="en-US" w:eastAsia="zh-CN"/>
                      <w14:textFill>
                        <w14:solidFill>
                          <w14:schemeClr w14:val="tx1"/>
                        </w14:solidFill>
                      </w14:textFill>
                    </w:rPr>
                    <w:t>用于湘阴虞公港一期工程场地洒水降尘，</w:t>
                  </w:r>
                  <w:r>
                    <w:rPr>
                      <w:rFonts w:hint="eastAsia" w:ascii="Times New Roman" w:hAnsi="Times New Roman" w:eastAsia="仿宋" w:cs="Times New Roman"/>
                      <w:color w:val="000000" w:themeColor="text1"/>
                      <w:kern w:val="0"/>
                      <w:sz w:val="21"/>
                      <w:szCs w:val="21"/>
                      <w:u w:val="none" w:color="auto"/>
                      <w:vertAlign w:val="baseline"/>
                      <w:lang w:val="en-US" w:eastAsia="zh-CN"/>
                      <w14:textFill>
                        <w14:solidFill>
                          <w14:schemeClr w14:val="tx1"/>
                        </w14:solidFill>
                      </w14:textFill>
                    </w:rPr>
                    <w:t>雨天储存后用于本项目生产使用。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none" w:color="auto"/>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none" w:color="auto"/>
                      <w:vertAlign w:val="baseline"/>
                      <w:lang w:val="en-US" w:eastAsia="zh-CN"/>
                      <w14:textFill>
                        <w14:solidFill>
                          <w14:schemeClr w14:val="tx1"/>
                        </w14:solidFill>
                      </w14:textFill>
                    </w:rPr>
                    <w:t>噪声</w:t>
                  </w:r>
                </w:p>
              </w:tc>
              <w:tc>
                <w:tcPr>
                  <w:tcW w:w="16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none" w:color="auto"/>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none" w:color="auto"/>
                      <w:vertAlign w:val="baseline"/>
                      <w:lang w:val="en-US" w:eastAsia="zh-CN"/>
                      <w14:textFill>
                        <w14:solidFill>
                          <w14:schemeClr w14:val="tx1"/>
                        </w14:solidFill>
                      </w14:textFill>
                    </w:rPr>
                    <w:t>拌机、皮带输送机</w:t>
                  </w:r>
                </w:p>
              </w:tc>
              <w:tc>
                <w:tcPr>
                  <w:tcW w:w="130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none" w:color="auto"/>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none" w:color="auto"/>
                      <w:vertAlign w:val="baseline"/>
                      <w:lang w:val="en-US" w:eastAsia="zh-CN"/>
                      <w14:textFill>
                        <w14:solidFill>
                          <w14:schemeClr w14:val="tx1"/>
                        </w14:solidFill>
                      </w14:textFill>
                    </w:rPr>
                    <w:t>等效连续A声级</w:t>
                  </w:r>
                </w:p>
              </w:tc>
              <w:tc>
                <w:tcPr>
                  <w:tcW w:w="107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none" w:color="auto"/>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none" w:color="auto"/>
                      <w:vertAlign w:val="baseline"/>
                      <w:lang w:val="en-US" w:eastAsia="zh-CN"/>
                      <w14:textFill>
                        <w14:solidFill>
                          <w14:schemeClr w14:val="tx1"/>
                        </w14:solidFill>
                      </w14:textFill>
                    </w:rPr>
                    <w:t>连续</w:t>
                  </w:r>
                </w:p>
              </w:tc>
              <w:tc>
                <w:tcPr>
                  <w:tcW w:w="362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none" w:color="auto"/>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none" w:color="auto"/>
                      <w:vertAlign w:val="baseline"/>
                      <w:lang w:val="en-US" w:eastAsia="zh-CN"/>
                      <w14:textFill>
                        <w14:solidFill>
                          <w14:schemeClr w14:val="tx1"/>
                        </w14:solidFill>
                      </w14:textFill>
                    </w:rPr>
                    <w:t>生产设备采取基础减振、厂房隔声措施，风机基础减振、进出口软链接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8"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none" w:color="auto"/>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none" w:color="auto"/>
                      <w:vertAlign w:val="baseline"/>
                      <w:lang w:val="en-US" w:eastAsia="zh-CN"/>
                      <w14:textFill>
                        <w14:solidFill>
                          <w14:schemeClr w14:val="tx1"/>
                        </w14:solidFill>
                      </w14:textFill>
                    </w:rPr>
                    <w:t>固废</w:t>
                  </w:r>
                </w:p>
              </w:tc>
              <w:tc>
                <w:tcPr>
                  <w:tcW w:w="167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leftChars="0" w:right="0" w:rightChars="0" w:firstLine="0" w:firstLineChars="0"/>
                    <w:jc w:val="center"/>
                    <w:textAlignment w:val="auto"/>
                    <w:outlineLvl w:val="9"/>
                    <w:rPr>
                      <w:rFonts w:hint="default" w:ascii="Times New Roman" w:hAnsi="Times New Roman" w:eastAsia="仿宋" w:cs="Times New Roman"/>
                      <w:color w:val="000000" w:themeColor="text1"/>
                      <w:sz w:val="21"/>
                      <w:szCs w:val="21"/>
                      <w:u w:val="none" w:color="auto"/>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none" w:color="auto"/>
                      <w:lang w:val="en-US" w:eastAsia="zh-CN"/>
                      <w14:textFill>
                        <w14:solidFill>
                          <w14:schemeClr w14:val="tx1"/>
                        </w14:solidFill>
                      </w14:textFill>
                    </w:rPr>
                    <w:t>除尘装置</w:t>
                  </w:r>
                </w:p>
              </w:tc>
              <w:tc>
                <w:tcPr>
                  <w:tcW w:w="130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leftChars="0" w:right="0" w:rightChars="0" w:firstLine="0" w:firstLineChars="0"/>
                    <w:jc w:val="center"/>
                    <w:textAlignment w:val="auto"/>
                    <w:outlineLvl w:val="9"/>
                    <w:rPr>
                      <w:rFonts w:hint="default" w:ascii="Times New Roman" w:hAnsi="Times New Roman" w:eastAsia="仿宋" w:cs="Times New Roman"/>
                      <w:color w:val="000000" w:themeColor="text1"/>
                      <w:sz w:val="21"/>
                      <w:szCs w:val="21"/>
                      <w:u w:val="none" w:color="auto"/>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none" w:color="auto"/>
                      <w:lang w:eastAsia="zh-CN"/>
                      <w14:textFill>
                        <w14:solidFill>
                          <w14:schemeClr w14:val="tx1"/>
                        </w14:solidFill>
                      </w14:textFill>
                    </w:rPr>
                    <w:t>粉尘</w:t>
                  </w:r>
                </w:p>
              </w:tc>
              <w:tc>
                <w:tcPr>
                  <w:tcW w:w="107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none" w:color="auto"/>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kern w:val="0"/>
                      <w:sz w:val="21"/>
                      <w:szCs w:val="21"/>
                      <w:u w:val="none" w:color="auto"/>
                      <w:vertAlign w:val="baseline"/>
                      <w:lang w:val="en-US" w:eastAsia="zh-CN"/>
                      <w14:textFill>
                        <w14:solidFill>
                          <w14:schemeClr w14:val="tx1"/>
                        </w14:solidFill>
                      </w14:textFill>
                    </w:rPr>
                    <w:t>连续</w:t>
                  </w:r>
                </w:p>
              </w:tc>
              <w:tc>
                <w:tcPr>
                  <w:tcW w:w="3623"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leftChars="0" w:right="0" w:rightChars="0" w:firstLine="0" w:firstLineChars="0"/>
                    <w:jc w:val="center"/>
                    <w:textAlignment w:val="auto"/>
                    <w:outlineLvl w:val="9"/>
                    <w:rPr>
                      <w:rFonts w:hint="default" w:ascii="Times New Roman" w:hAnsi="Times New Roman" w:eastAsia="仿宋" w:cs="Times New Roman"/>
                      <w:color w:val="000000" w:themeColor="text1"/>
                      <w:sz w:val="21"/>
                      <w:szCs w:val="21"/>
                      <w:u w:val="none" w:color="auto"/>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none" w:color="auto"/>
                      <w:lang w:val="en-US" w:eastAsia="zh-CN"/>
                      <w14:textFill>
                        <w14:solidFill>
                          <w14:schemeClr w14:val="tx1"/>
                        </w14:solidFill>
                      </w14:textFill>
                    </w:rPr>
                    <w:t>回用水泥稳定碎石生产线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8"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none" w:color="auto"/>
                      <w:vertAlign w:val="baseline"/>
                      <w:lang w:val="en-US" w:eastAsia="zh-CN"/>
                      <w14:textFill>
                        <w14:solidFill>
                          <w14:schemeClr w14:val="tx1"/>
                        </w14:solidFill>
                      </w14:textFill>
                    </w:rPr>
                  </w:pPr>
                </w:p>
              </w:tc>
              <w:tc>
                <w:tcPr>
                  <w:tcW w:w="167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leftChars="0" w:right="0" w:rightChars="0" w:firstLine="0" w:firstLineChars="0"/>
                    <w:jc w:val="center"/>
                    <w:textAlignment w:val="auto"/>
                    <w:outlineLvl w:val="9"/>
                    <w:rPr>
                      <w:rFonts w:hint="default" w:ascii="Times New Roman" w:hAnsi="Times New Roman" w:eastAsia="仿宋" w:cs="Times New Roman"/>
                      <w:color w:val="000000" w:themeColor="text1"/>
                      <w:sz w:val="21"/>
                      <w:szCs w:val="21"/>
                      <w:u w:val="none" w:color="auto"/>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none" w:color="auto"/>
                      <w:lang w:val="en-US" w:eastAsia="zh-CN"/>
                      <w14:textFill>
                        <w14:solidFill>
                          <w14:schemeClr w14:val="tx1"/>
                        </w14:solidFill>
                      </w14:textFill>
                    </w:rPr>
                    <w:t>废气处理</w:t>
                  </w:r>
                </w:p>
              </w:tc>
              <w:tc>
                <w:tcPr>
                  <w:tcW w:w="130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leftChars="0" w:right="0" w:rightChars="0" w:firstLine="0" w:firstLineChars="0"/>
                    <w:jc w:val="center"/>
                    <w:textAlignment w:val="auto"/>
                    <w:outlineLvl w:val="9"/>
                    <w:rPr>
                      <w:rFonts w:hint="default" w:ascii="Times New Roman" w:hAnsi="Times New Roman" w:eastAsia="仿宋" w:cs="Times New Roman"/>
                      <w:color w:val="000000" w:themeColor="text1"/>
                      <w:sz w:val="21"/>
                      <w:szCs w:val="21"/>
                      <w:u w:val="none" w:color="auto"/>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pacing w:val="0"/>
                      <w:w w:val="100"/>
                      <w:kern w:val="0"/>
                      <w:position w:val="0"/>
                      <w:sz w:val="21"/>
                      <w:szCs w:val="21"/>
                      <w:u w:val="none" w:color="auto"/>
                      <w:lang w:val="en-US" w:eastAsia="zh-CN"/>
                      <w14:textFill>
                        <w14:solidFill>
                          <w14:schemeClr w14:val="tx1"/>
                        </w14:solidFill>
                      </w14:textFill>
                    </w:rPr>
                    <w:t>废布袋</w:t>
                  </w:r>
                </w:p>
              </w:tc>
              <w:tc>
                <w:tcPr>
                  <w:tcW w:w="107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none" w:color="auto"/>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kern w:val="0"/>
                      <w:sz w:val="21"/>
                      <w:szCs w:val="21"/>
                      <w:u w:val="none" w:color="auto"/>
                      <w:vertAlign w:val="baseline"/>
                      <w:lang w:val="en-US" w:eastAsia="zh-CN"/>
                      <w14:textFill>
                        <w14:solidFill>
                          <w14:schemeClr w14:val="tx1"/>
                        </w14:solidFill>
                      </w14:textFill>
                    </w:rPr>
                    <w:t>间断</w:t>
                  </w:r>
                </w:p>
              </w:tc>
              <w:tc>
                <w:tcPr>
                  <w:tcW w:w="3623"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leftChars="0" w:right="0" w:rightChars="0" w:firstLine="0" w:firstLineChars="0"/>
                    <w:jc w:val="center"/>
                    <w:textAlignment w:val="auto"/>
                    <w:outlineLvl w:val="9"/>
                    <w:rPr>
                      <w:rFonts w:hint="default" w:ascii="Times New Roman" w:hAnsi="Times New Roman" w:eastAsia="仿宋" w:cs="Times New Roman"/>
                      <w:color w:val="000000" w:themeColor="text1"/>
                      <w:sz w:val="21"/>
                      <w:szCs w:val="21"/>
                      <w:u w:val="none" w:color="auto"/>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none" w:color="auto"/>
                      <w:lang w:val="en-US" w:eastAsia="zh-CN"/>
                      <w14:textFill>
                        <w14:solidFill>
                          <w14:schemeClr w14:val="tx1"/>
                        </w14:solidFill>
                      </w14:textFill>
                    </w:rPr>
                    <w:t>交由相关单位进行资源化利用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8"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none" w:color="auto"/>
                      <w:vertAlign w:val="baseline"/>
                      <w:lang w:val="en-US" w:eastAsia="zh-CN"/>
                      <w14:textFill>
                        <w14:solidFill>
                          <w14:schemeClr w14:val="tx1"/>
                        </w14:solidFill>
                      </w14:textFill>
                    </w:rPr>
                  </w:pPr>
                </w:p>
              </w:tc>
              <w:tc>
                <w:tcPr>
                  <w:tcW w:w="167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leftChars="0" w:right="0" w:rightChars="0" w:firstLine="0" w:firstLineChars="0"/>
                    <w:jc w:val="center"/>
                    <w:textAlignment w:val="auto"/>
                    <w:outlineLvl w:val="9"/>
                    <w:rPr>
                      <w:rFonts w:hint="default" w:ascii="Times New Roman" w:hAnsi="Times New Roman" w:eastAsia="仿宋" w:cs="Times New Roman"/>
                      <w:color w:val="000000" w:themeColor="text1"/>
                      <w:sz w:val="21"/>
                      <w:szCs w:val="21"/>
                      <w:u w:val="none" w:color="auto"/>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none" w:color="auto"/>
                      <w:lang w:val="en-US" w:eastAsia="zh-CN"/>
                      <w14:textFill>
                        <w14:solidFill>
                          <w14:schemeClr w14:val="tx1"/>
                        </w14:solidFill>
                      </w14:textFill>
                    </w:rPr>
                    <w:t>废水处理</w:t>
                  </w:r>
                </w:p>
              </w:tc>
              <w:tc>
                <w:tcPr>
                  <w:tcW w:w="130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leftChars="0" w:right="0" w:rightChars="0" w:firstLine="0" w:firstLineChars="0"/>
                    <w:jc w:val="center"/>
                    <w:textAlignment w:val="auto"/>
                    <w:outlineLvl w:val="9"/>
                    <w:rPr>
                      <w:rFonts w:hint="default" w:ascii="Times New Roman" w:hAnsi="Times New Roman" w:eastAsia="仿宋" w:cs="Times New Roman"/>
                      <w:color w:val="000000" w:themeColor="text1"/>
                      <w:sz w:val="21"/>
                      <w:szCs w:val="21"/>
                      <w:u w:val="none" w:color="auto"/>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none" w:color="auto"/>
                      <w:lang w:val="en-US" w:eastAsia="zh-CN"/>
                      <w14:textFill>
                        <w14:solidFill>
                          <w14:schemeClr w14:val="tx1"/>
                        </w14:solidFill>
                      </w14:textFill>
                    </w:rPr>
                    <w:t>沉淀池沉渣</w:t>
                  </w:r>
                </w:p>
              </w:tc>
              <w:tc>
                <w:tcPr>
                  <w:tcW w:w="107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none" w:color="auto"/>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kern w:val="0"/>
                      <w:sz w:val="21"/>
                      <w:szCs w:val="21"/>
                      <w:u w:val="none" w:color="auto"/>
                      <w:vertAlign w:val="baseline"/>
                      <w:lang w:val="en-US" w:eastAsia="zh-CN"/>
                      <w14:textFill>
                        <w14:solidFill>
                          <w14:schemeClr w14:val="tx1"/>
                        </w14:solidFill>
                      </w14:textFill>
                    </w:rPr>
                    <w:t>间断</w:t>
                  </w:r>
                </w:p>
              </w:tc>
              <w:tc>
                <w:tcPr>
                  <w:tcW w:w="3623"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leftChars="0" w:right="0" w:rightChars="0" w:firstLine="0" w:firstLineChars="0"/>
                    <w:jc w:val="center"/>
                    <w:textAlignment w:val="auto"/>
                    <w:outlineLvl w:val="9"/>
                    <w:rPr>
                      <w:rFonts w:hint="default" w:ascii="Times New Roman" w:hAnsi="Times New Roman" w:eastAsia="仿宋" w:cs="Times New Roman"/>
                      <w:color w:val="000000" w:themeColor="text1"/>
                      <w:sz w:val="21"/>
                      <w:szCs w:val="21"/>
                      <w:u w:val="none" w:color="auto"/>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none" w:color="auto"/>
                      <w:lang w:val="en-US" w:eastAsia="zh-CN"/>
                      <w14:textFill>
                        <w14:solidFill>
                          <w14:schemeClr w14:val="tx1"/>
                        </w14:solidFill>
                      </w14:textFill>
                    </w:rPr>
                    <w:t>回用生产工序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668"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none" w:color="auto"/>
                      <w:vertAlign w:val="baseline"/>
                      <w:lang w:val="en-US" w:eastAsia="zh-CN"/>
                      <w14:textFill>
                        <w14:solidFill>
                          <w14:schemeClr w14:val="tx1"/>
                        </w14:solidFill>
                      </w14:textFill>
                    </w:rPr>
                  </w:pPr>
                </w:p>
              </w:tc>
              <w:tc>
                <w:tcPr>
                  <w:tcW w:w="167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leftChars="0" w:right="0" w:rightChars="0" w:firstLine="0" w:firstLineChars="0"/>
                    <w:jc w:val="center"/>
                    <w:textAlignment w:val="auto"/>
                    <w:outlineLvl w:val="9"/>
                    <w:rPr>
                      <w:rFonts w:hint="default" w:ascii="Times New Roman" w:hAnsi="Times New Roman" w:eastAsia="仿宋" w:cs="Times New Roman"/>
                      <w:color w:val="000000" w:themeColor="text1"/>
                      <w:sz w:val="21"/>
                      <w:szCs w:val="21"/>
                      <w:u w:val="none" w:color="auto"/>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none" w:color="auto"/>
                      <w:lang w:eastAsia="zh-CN"/>
                      <w14:textFill>
                        <w14:solidFill>
                          <w14:schemeClr w14:val="tx1"/>
                        </w14:solidFill>
                      </w14:textFill>
                    </w:rPr>
                    <w:t>机械维修</w:t>
                  </w:r>
                </w:p>
              </w:tc>
              <w:tc>
                <w:tcPr>
                  <w:tcW w:w="130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leftChars="0" w:right="0" w:rightChars="0" w:firstLine="0" w:firstLineChars="0"/>
                    <w:jc w:val="center"/>
                    <w:textAlignment w:val="auto"/>
                    <w:outlineLvl w:val="9"/>
                    <w:rPr>
                      <w:rFonts w:hint="default" w:ascii="Times New Roman" w:hAnsi="Times New Roman" w:eastAsia="仿宋" w:cs="Times New Roman"/>
                      <w:color w:val="000000" w:themeColor="text1"/>
                      <w:sz w:val="21"/>
                      <w:szCs w:val="21"/>
                      <w:u w:val="none" w:color="auto"/>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none" w:color="auto"/>
                      <w:lang w:eastAsia="zh-CN"/>
                      <w14:textFill>
                        <w14:solidFill>
                          <w14:schemeClr w14:val="tx1"/>
                        </w14:solidFill>
                      </w14:textFill>
                    </w:rPr>
                    <w:t>废机油</w:t>
                  </w:r>
                  <w:r>
                    <w:rPr>
                      <w:rFonts w:hint="default" w:ascii="Times New Roman" w:hAnsi="Times New Roman" w:eastAsia="仿宋" w:cs="Times New Roman"/>
                      <w:color w:val="000000" w:themeColor="text1"/>
                      <w:sz w:val="21"/>
                      <w:szCs w:val="21"/>
                      <w:u w:val="none" w:color="auto"/>
                      <w:lang w:val="en-US" w:eastAsia="zh-CN"/>
                      <w14:textFill>
                        <w14:solidFill>
                          <w14:schemeClr w14:val="tx1"/>
                        </w14:solidFill>
                      </w14:textFill>
                    </w:rPr>
                    <w:t>及含有抹布</w:t>
                  </w:r>
                </w:p>
              </w:tc>
              <w:tc>
                <w:tcPr>
                  <w:tcW w:w="107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none" w:color="auto"/>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kern w:val="0"/>
                      <w:sz w:val="21"/>
                      <w:szCs w:val="21"/>
                      <w:u w:val="none" w:color="auto"/>
                      <w:vertAlign w:val="baseline"/>
                      <w:lang w:val="en-US" w:eastAsia="zh-CN"/>
                      <w14:textFill>
                        <w14:solidFill>
                          <w14:schemeClr w14:val="tx1"/>
                        </w14:solidFill>
                      </w14:textFill>
                    </w:rPr>
                    <w:t>间断</w:t>
                  </w:r>
                </w:p>
              </w:tc>
              <w:tc>
                <w:tcPr>
                  <w:tcW w:w="3623"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leftChars="0" w:right="0" w:rightChars="0" w:firstLine="0" w:firstLineChars="0"/>
                    <w:jc w:val="center"/>
                    <w:textAlignment w:val="auto"/>
                    <w:outlineLvl w:val="9"/>
                    <w:rPr>
                      <w:rFonts w:hint="default" w:ascii="Times New Roman" w:hAnsi="Times New Roman" w:eastAsia="仿宋" w:cs="Times New Roman"/>
                      <w:color w:val="000000" w:themeColor="text1"/>
                      <w:sz w:val="21"/>
                      <w:szCs w:val="21"/>
                      <w:u w:val="none" w:color="auto"/>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pacing w:val="0"/>
                      <w:w w:val="100"/>
                      <w:kern w:val="0"/>
                      <w:position w:val="0"/>
                      <w:sz w:val="21"/>
                      <w:szCs w:val="21"/>
                      <w:u w:val="none" w:color="auto"/>
                      <w:lang w:val="en-US" w:eastAsia="zh-CN"/>
                      <w14:textFill>
                        <w14:solidFill>
                          <w14:schemeClr w14:val="tx1"/>
                        </w14:solidFill>
                      </w14:textFill>
                    </w:rPr>
                    <w:t>交有资质单位回收专业处置</w:t>
                  </w:r>
                </w:p>
              </w:tc>
            </w:tr>
          </w:tbl>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Times New Roman" w:hAnsi="Times New Roman" w:eastAsia="仿宋" w:cs="Times New Roman"/>
                <w:color w:val="000000" w:themeColor="text1"/>
                <w:kern w:val="0"/>
                <w:sz w:val="24"/>
                <w:lang w:val="en-US" w:eastAsia="zh-CN" w:bidi="ar"/>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9" w:type="dxa"/>
            <w:tcBorders>
              <w:tl2br w:val="nil"/>
              <w:tr2bl w:val="nil"/>
            </w:tcBorders>
            <w:vAlign w:val="center"/>
          </w:tcPr>
          <w:p>
            <w:pPr>
              <w:spacing w:before="31" w:beforeLines="10" w:after="31" w:afterLines="10"/>
              <w:jc w:val="center"/>
              <w:rPr>
                <w:rFonts w:hint="default" w:ascii="Times New Roman" w:hAnsi="Times New Roman" w:eastAsia="仿宋" w:cs="Times New Roman"/>
                <w:b w:val="0"/>
                <w:bCs w:val="0"/>
                <w:color w:val="000000" w:themeColor="text1"/>
                <w:sz w:val="24"/>
                <w:u w:val="none"/>
                <w14:textFill>
                  <w14:solidFill>
                    <w14:schemeClr w14:val="tx1"/>
                  </w14:solidFill>
                </w14:textFill>
              </w:rPr>
            </w:pPr>
            <w:r>
              <w:rPr>
                <w:rFonts w:hint="default" w:ascii="Times New Roman" w:hAnsi="Times New Roman" w:eastAsia="仿宋" w:cs="Times New Roman"/>
                <w:b w:val="0"/>
                <w:bCs w:val="0"/>
                <w:color w:val="000000" w:themeColor="text1"/>
                <w:sz w:val="24"/>
                <w:u w:val="none"/>
                <w14:textFill>
                  <w14:solidFill>
                    <w14:schemeClr w14:val="tx1"/>
                  </w14:solidFill>
                </w14:textFill>
              </w:rPr>
              <w:t>与项目有关的原有环境污染问题</w:t>
            </w:r>
          </w:p>
        </w:tc>
        <w:tc>
          <w:tcPr>
            <w:tcW w:w="85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62" w:beforeLines="20" w:after="62" w:afterLines="20" w:line="360" w:lineRule="auto"/>
              <w:ind w:firstLine="482" w:firstLineChars="200"/>
              <w:textAlignment w:val="auto"/>
              <w:rPr>
                <w:rFonts w:hint="default" w:ascii="Times New Roman" w:hAnsi="Times New Roman" w:eastAsia="仿宋" w:cs="Times New Roman"/>
                <w:b/>
                <w:bCs/>
                <w:color w:val="auto"/>
                <w:sz w:val="24"/>
                <w:u w:val="single" w:color="auto"/>
                <w:lang w:val="en-US" w:eastAsia="zh-CN"/>
              </w:rPr>
            </w:pPr>
            <w:r>
              <w:rPr>
                <w:rFonts w:hint="eastAsia" w:ascii="Times New Roman" w:hAnsi="Times New Roman" w:eastAsia="仿宋" w:cs="Times New Roman"/>
                <w:b/>
                <w:bCs/>
                <w:color w:val="auto"/>
                <w:sz w:val="24"/>
                <w:u w:val="single" w:color="auto"/>
                <w:lang w:val="en-US" w:eastAsia="zh-CN"/>
              </w:rPr>
              <w:t>1.本项目基本介绍</w:t>
            </w:r>
          </w:p>
          <w:p>
            <w:pPr>
              <w:keepNext w:val="0"/>
              <w:keepLines w:val="0"/>
              <w:pageBreakBefore w:val="0"/>
              <w:widowControl w:val="0"/>
              <w:kinsoku/>
              <w:wordWrap/>
              <w:overflowPunct/>
              <w:topLinePunct w:val="0"/>
              <w:autoSpaceDE/>
              <w:autoSpaceDN/>
              <w:bidi w:val="0"/>
              <w:adjustRightInd/>
              <w:snapToGrid/>
              <w:spacing w:before="0" w:afterAutospacing="0" w:line="360" w:lineRule="auto"/>
              <w:ind w:firstLine="480" w:firstLineChars="200"/>
              <w:jc w:val="both"/>
              <w:textAlignment w:val="auto"/>
              <w:rPr>
                <w:rFonts w:hint="default" w:ascii="Times New Roman" w:hAnsi="Times New Roman" w:eastAsia="仿宋" w:cs="Times New Roman"/>
                <w:color w:val="000000" w:themeColor="text1"/>
                <w:kern w:val="0"/>
                <w:sz w:val="24"/>
                <w:szCs w:val="24"/>
                <w:u w:val="single" w:color="auto"/>
                <w:lang w:val="en-US" w:eastAsia="zh-CN" w:bidi="ar"/>
                <w14:textFill>
                  <w14:solidFill>
                    <w14:schemeClr w14:val="tx1"/>
                  </w14:solidFill>
                </w14:textFill>
              </w:rPr>
            </w:pPr>
            <w:r>
              <w:rPr>
                <w:rFonts w:hint="default" w:ascii="Times New Roman" w:hAnsi="Times New Roman" w:eastAsia="仿宋" w:cs="Times New Roman"/>
                <w:color w:val="000000" w:themeColor="text1"/>
                <w:kern w:val="0"/>
                <w:sz w:val="24"/>
                <w:szCs w:val="24"/>
                <w:u w:val="single" w:color="auto"/>
                <w:lang w:val="en-US" w:eastAsia="zh-CN" w:bidi="ar"/>
                <w14:textFill>
                  <w14:solidFill>
                    <w14:schemeClr w14:val="tx1"/>
                  </w14:solidFill>
                </w14:textFill>
              </w:rPr>
              <w:t>湘阴虞公港一期工程位于岳阳市湘阴县三塘镇，湘阴湘江大桥下游16km处右岸；湘阴虞公港一期工程于2022年10月得到了省发改委的核准（湘发改基础〔2022〕830号）；2022年10月湘阴虞公港一期工程初步设计得到了省交通运输厅的批复（湘发改基础〔2022〕144号）；2022年12月湘阴虞公港一期工程环评得到了岳阳市生态环境局的批复（岳环评〔2022〕75号）。湘阴虞公港一期工程建设规模为新建3000吨级泊位4个（水工结构兼顾5000吨级），其中多用途泊位、散货泊位各2个，占用岸线总长522m。码头主要由平台、引桥等组成，陆域生产区包括堆场、卸料仓库、火车散货装卸场、辅助生产设施及生产管理区等。设计吞吐量990万吨/年，其中多用途泊位：钢材80万吨/年，一般件杂货20万吨/年，集装箱8万TEU/年，散粮30万吨/年；散货泊位：进口铁矿石240万吨/年，卵石140万吨/年，出口砂石400万吨/年。项目总占地面积48.71hm</w:t>
            </w:r>
            <w:r>
              <w:rPr>
                <w:rFonts w:hint="default" w:ascii="Times New Roman" w:hAnsi="Times New Roman" w:eastAsia="仿宋" w:cs="Times New Roman"/>
                <w:color w:val="000000" w:themeColor="text1"/>
                <w:kern w:val="0"/>
                <w:sz w:val="24"/>
                <w:szCs w:val="24"/>
                <w:u w:val="single" w:color="auto"/>
                <w:vertAlign w:val="superscript"/>
                <w:lang w:val="en-US" w:eastAsia="zh-CN" w:bidi="ar"/>
                <w14:textFill>
                  <w14:solidFill>
                    <w14:schemeClr w14:val="tx1"/>
                  </w14:solidFill>
                </w14:textFill>
              </w:rPr>
              <w:t>2</w:t>
            </w:r>
            <w:r>
              <w:rPr>
                <w:rFonts w:hint="default" w:ascii="Times New Roman" w:hAnsi="Times New Roman" w:eastAsia="仿宋" w:cs="Times New Roman"/>
                <w:color w:val="000000" w:themeColor="text1"/>
                <w:kern w:val="0"/>
                <w:sz w:val="24"/>
                <w:szCs w:val="24"/>
                <w:u w:val="single" w:color="auto"/>
                <w:lang w:val="en-US" w:eastAsia="zh-CN" w:bidi="ar"/>
                <w14:textFill>
                  <w14:solidFill>
                    <w14:schemeClr w14:val="tx1"/>
                  </w14:solidFill>
                </w14:textFill>
              </w:rPr>
              <w:t>（其中永久占地44.34hm</w:t>
            </w:r>
            <w:r>
              <w:rPr>
                <w:rFonts w:hint="default" w:ascii="Times New Roman" w:hAnsi="Times New Roman" w:eastAsia="仿宋" w:cs="Times New Roman"/>
                <w:color w:val="000000" w:themeColor="text1"/>
                <w:kern w:val="0"/>
                <w:sz w:val="24"/>
                <w:szCs w:val="24"/>
                <w:u w:val="single" w:color="auto"/>
                <w:vertAlign w:val="superscript"/>
                <w:lang w:val="en-US" w:eastAsia="zh-CN" w:bidi="ar"/>
                <w14:textFill>
                  <w14:solidFill>
                    <w14:schemeClr w14:val="tx1"/>
                  </w14:solidFill>
                </w14:textFill>
              </w:rPr>
              <w:t>2</w:t>
            </w:r>
            <w:r>
              <w:rPr>
                <w:rFonts w:hint="default" w:ascii="Times New Roman" w:hAnsi="Times New Roman" w:eastAsia="仿宋" w:cs="Times New Roman"/>
                <w:color w:val="000000" w:themeColor="text1"/>
                <w:kern w:val="0"/>
                <w:sz w:val="24"/>
                <w:szCs w:val="24"/>
                <w:u w:val="single" w:color="auto"/>
                <w:lang w:val="en-US" w:eastAsia="zh-CN" w:bidi="ar"/>
                <w14:textFill>
                  <w14:solidFill>
                    <w14:schemeClr w14:val="tx1"/>
                  </w14:solidFill>
                </w14:textFill>
              </w:rPr>
              <w:t>，临时占地4.37hm</w:t>
            </w:r>
            <w:r>
              <w:rPr>
                <w:rFonts w:hint="default" w:ascii="Times New Roman" w:hAnsi="Times New Roman" w:eastAsia="仿宋" w:cs="Times New Roman"/>
                <w:color w:val="000000" w:themeColor="text1"/>
                <w:kern w:val="0"/>
                <w:sz w:val="24"/>
                <w:szCs w:val="24"/>
                <w:u w:val="single" w:color="auto"/>
                <w:vertAlign w:val="superscript"/>
                <w:lang w:val="en-US" w:eastAsia="zh-CN" w:bidi="ar"/>
                <w14:textFill>
                  <w14:solidFill>
                    <w14:schemeClr w14:val="tx1"/>
                  </w14:solidFill>
                </w14:textFill>
              </w:rPr>
              <w:t>2</w:t>
            </w:r>
            <w:r>
              <w:rPr>
                <w:rFonts w:hint="default" w:ascii="Times New Roman" w:hAnsi="Times New Roman" w:eastAsia="仿宋" w:cs="Times New Roman"/>
                <w:color w:val="000000" w:themeColor="text1"/>
                <w:kern w:val="0"/>
                <w:sz w:val="24"/>
                <w:szCs w:val="24"/>
                <w:u w:val="single" w:color="auto"/>
                <w:lang w:val="en-US" w:eastAsia="zh-CN" w:bidi="ar"/>
                <w14:textFill>
                  <w14:solidFill>
                    <w14:schemeClr w14:val="tx1"/>
                  </w14:solidFill>
                </w14:textFill>
              </w:rPr>
              <w:t>），项目总投资为129500万元。该项目已获得了岳阳市生态环境局的批复。结合湘阴虞公港一期工程特点及工程量分布、以及地形地物情况，建设单位拟在湘阴虞公港一期工程西南侧边界建设湘阴虞公港一期工程配套水泥稳定碎石拌合站。项目总占地面积为3500m</w:t>
            </w:r>
            <w:r>
              <w:rPr>
                <w:rFonts w:hint="default" w:ascii="Times New Roman" w:hAnsi="Times New Roman" w:eastAsia="仿宋" w:cs="Times New Roman"/>
                <w:color w:val="000000" w:themeColor="text1"/>
                <w:kern w:val="0"/>
                <w:sz w:val="24"/>
                <w:szCs w:val="24"/>
                <w:u w:val="single" w:color="auto"/>
                <w:vertAlign w:val="superscript"/>
                <w:lang w:val="en-US" w:eastAsia="zh-CN" w:bidi="ar"/>
                <w14:textFill>
                  <w14:solidFill>
                    <w14:schemeClr w14:val="tx1"/>
                  </w14:solidFill>
                </w14:textFill>
              </w:rPr>
              <w:t>2</w:t>
            </w:r>
            <w:r>
              <w:rPr>
                <w:rFonts w:hint="default" w:ascii="Times New Roman" w:hAnsi="Times New Roman" w:eastAsia="仿宋" w:cs="Times New Roman"/>
                <w:color w:val="000000" w:themeColor="text1"/>
                <w:kern w:val="0"/>
                <w:sz w:val="24"/>
                <w:szCs w:val="24"/>
                <w:u w:val="single" w:color="auto"/>
                <w:lang w:val="en-US" w:eastAsia="zh-CN" w:bidi="ar"/>
                <w14:textFill>
                  <w14:solidFill>
                    <w14:schemeClr w14:val="tx1"/>
                  </w14:solidFill>
                </w14:textFill>
              </w:rPr>
              <w:t>，总建设面积为1620m</w:t>
            </w:r>
            <w:r>
              <w:rPr>
                <w:rFonts w:hint="default" w:ascii="Times New Roman" w:hAnsi="Times New Roman" w:eastAsia="仿宋" w:cs="Times New Roman"/>
                <w:color w:val="000000" w:themeColor="text1"/>
                <w:kern w:val="0"/>
                <w:sz w:val="24"/>
                <w:szCs w:val="24"/>
                <w:u w:val="single" w:color="auto"/>
                <w:vertAlign w:val="superscript"/>
                <w:lang w:val="en-US" w:eastAsia="zh-CN" w:bidi="ar"/>
                <w14:textFill>
                  <w14:solidFill>
                    <w14:schemeClr w14:val="tx1"/>
                  </w14:solidFill>
                </w14:textFill>
              </w:rPr>
              <w:t>2</w:t>
            </w:r>
            <w:r>
              <w:rPr>
                <w:rFonts w:hint="default" w:ascii="Times New Roman" w:hAnsi="Times New Roman" w:eastAsia="仿宋" w:cs="Times New Roman"/>
                <w:color w:val="000000" w:themeColor="text1"/>
                <w:kern w:val="0"/>
                <w:sz w:val="24"/>
                <w:szCs w:val="24"/>
                <w:u w:val="single" w:color="auto"/>
                <w:lang w:val="en-US" w:eastAsia="zh-CN" w:bidi="ar"/>
                <w14:textFill>
                  <w14:solidFill>
                    <w14:schemeClr w14:val="tx1"/>
                  </w14:solidFill>
                </w14:textFill>
              </w:rPr>
              <w:t>，主要包括生产区、原料区以及其他配套设施等工程。根据现场勘查，于2024年4月10日完成湘阴虞公港一期工程配套水泥稳定碎石拌合站的主体工程的建设，</w:t>
            </w:r>
            <w:r>
              <w:rPr>
                <w:rFonts w:hint="eastAsia" w:ascii="Times New Roman" w:hAnsi="Times New Roman" w:eastAsia="仿宋" w:cs="Times New Roman"/>
                <w:color w:val="000000" w:themeColor="text1"/>
                <w:kern w:val="0"/>
                <w:sz w:val="24"/>
                <w:szCs w:val="24"/>
                <w:u w:val="single" w:color="auto"/>
                <w:lang w:val="en-US" w:eastAsia="zh-CN" w:bidi="ar"/>
                <w14:textFill>
                  <w14:solidFill>
                    <w14:schemeClr w14:val="tx1"/>
                  </w14:solidFill>
                </w14:textFill>
              </w:rPr>
              <w:t>本项目目前尚未运行，</w:t>
            </w:r>
            <w:r>
              <w:rPr>
                <w:rFonts w:hint="default" w:ascii="Times New Roman" w:hAnsi="Times New Roman" w:eastAsia="仿宋" w:cs="Times New Roman"/>
                <w:color w:val="000000" w:themeColor="text1"/>
                <w:kern w:val="0"/>
                <w:sz w:val="24"/>
                <w:szCs w:val="24"/>
                <w:u w:val="single" w:color="auto"/>
                <w:lang w:val="en-US" w:eastAsia="zh-CN" w:bidi="ar"/>
                <w14:textFill>
                  <w14:solidFill>
                    <w14:schemeClr w14:val="tx1"/>
                  </w14:solidFill>
                </w14:textFill>
              </w:rPr>
              <w:t>主要建设内容详见表2.3-1。</w:t>
            </w:r>
          </w:p>
          <w:p>
            <w:pPr>
              <w:keepNext w:val="0"/>
              <w:keepLines w:val="0"/>
              <w:pageBreakBefore w:val="0"/>
              <w:widowControl w:val="0"/>
              <w:kinsoku/>
              <w:wordWrap/>
              <w:overflowPunct/>
              <w:topLinePunct w:val="0"/>
              <w:autoSpaceDE/>
              <w:autoSpaceDN/>
              <w:bidi w:val="0"/>
              <w:adjustRightInd/>
              <w:snapToGrid/>
              <w:spacing w:before="63" w:beforeLines="20" w:line="360" w:lineRule="auto"/>
              <w:ind w:left="0" w:leftChars="0" w:right="0" w:rightChars="0" w:firstLine="0" w:firstLineChars="0"/>
              <w:jc w:val="center"/>
              <w:textAlignment w:val="auto"/>
              <w:rPr>
                <w:rFonts w:hint="default" w:ascii="Times New Roman" w:hAnsi="Times New Roman" w:eastAsia="仿宋" w:cs="Times New Roman"/>
                <w:b/>
                <w:bCs/>
                <w:sz w:val="24"/>
                <w:szCs w:val="24"/>
                <w:u w:val="single" w:color="auto"/>
                <w:lang w:val="en-US" w:eastAsia="zh-CN"/>
              </w:rPr>
            </w:pPr>
            <w:r>
              <w:rPr>
                <w:rFonts w:hint="default" w:ascii="Times New Roman" w:hAnsi="Times New Roman" w:eastAsia="仿宋" w:cs="Times New Roman"/>
                <w:b/>
                <w:bCs/>
                <w:sz w:val="24"/>
                <w:szCs w:val="24"/>
                <w:u w:val="single" w:color="auto"/>
                <w:lang w:val="en-US" w:eastAsia="zh-CN"/>
              </w:rPr>
              <w:t>表2.</w:t>
            </w:r>
            <w:r>
              <w:rPr>
                <w:rFonts w:hint="eastAsia" w:ascii="Times New Roman" w:hAnsi="Times New Roman" w:eastAsia="仿宋" w:cs="Times New Roman"/>
                <w:b/>
                <w:bCs/>
                <w:sz w:val="24"/>
                <w:szCs w:val="24"/>
                <w:u w:val="single" w:color="auto"/>
                <w:lang w:val="en-US" w:eastAsia="zh-CN"/>
              </w:rPr>
              <w:t>3</w:t>
            </w:r>
            <w:r>
              <w:rPr>
                <w:rFonts w:hint="default" w:ascii="Times New Roman" w:hAnsi="Times New Roman" w:eastAsia="仿宋" w:cs="Times New Roman"/>
                <w:b/>
                <w:bCs/>
                <w:sz w:val="24"/>
                <w:szCs w:val="24"/>
                <w:u w:val="single" w:color="auto"/>
                <w:lang w:val="en-US" w:eastAsia="zh-CN"/>
              </w:rPr>
              <w:t>-1   项目工程组成一览表</w:t>
            </w:r>
          </w:p>
          <w:tbl>
            <w:tblPr>
              <w:tblStyle w:val="15"/>
              <w:tblW w:w="83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4"/>
              <w:gridCol w:w="487"/>
              <w:gridCol w:w="1056"/>
              <w:gridCol w:w="610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b/>
                      <w:bCs/>
                      <w:color w:val="000000" w:themeColor="text1"/>
                      <w:kern w:val="0"/>
                      <w:sz w:val="21"/>
                      <w:szCs w:val="21"/>
                      <w:u w:val="single" w:color="auto"/>
                      <w:vertAlign w:val="baseline"/>
                      <w:lang w:val="en-US" w:eastAsia="zh-CN" w:bidi="ar"/>
                      <w14:textFill>
                        <w14:solidFill>
                          <w14:schemeClr w14:val="tx1"/>
                        </w14:solidFill>
                      </w14:textFill>
                    </w:rPr>
                  </w:pPr>
                  <w:r>
                    <w:rPr>
                      <w:rFonts w:hint="default" w:ascii="Times New Roman" w:hAnsi="Times New Roman" w:eastAsia="仿宋" w:cs="Times New Roman"/>
                      <w:b/>
                      <w:bCs/>
                      <w:color w:val="000000" w:themeColor="text1"/>
                      <w:kern w:val="0"/>
                      <w:sz w:val="21"/>
                      <w:szCs w:val="21"/>
                      <w:u w:val="single" w:color="auto"/>
                      <w:vertAlign w:val="baseline"/>
                      <w:lang w:val="en-US" w:eastAsia="zh-CN" w:bidi="ar"/>
                      <w14:textFill>
                        <w14:solidFill>
                          <w14:schemeClr w14:val="tx1"/>
                        </w14:solidFill>
                      </w14:textFill>
                    </w:rPr>
                    <w:t>工程类别</w:t>
                  </w:r>
                </w:p>
              </w:tc>
              <w:tc>
                <w:tcPr>
                  <w:tcW w:w="1543"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b/>
                      <w:bCs/>
                      <w:color w:val="000000" w:themeColor="text1"/>
                      <w:kern w:val="0"/>
                      <w:sz w:val="21"/>
                      <w:szCs w:val="21"/>
                      <w:u w:val="single" w:color="auto"/>
                      <w:vertAlign w:val="baseline"/>
                      <w:lang w:val="en-US" w:eastAsia="zh-CN" w:bidi="ar"/>
                      <w14:textFill>
                        <w14:solidFill>
                          <w14:schemeClr w14:val="tx1"/>
                        </w14:solidFill>
                      </w14:textFill>
                    </w:rPr>
                  </w:pPr>
                  <w:r>
                    <w:rPr>
                      <w:rFonts w:hint="default" w:ascii="Times New Roman" w:hAnsi="Times New Roman" w:eastAsia="仿宋" w:cs="Times New Roman"/>
                      <w:b/>
                      <w:bCs/>
                      <w:color w:val="000000" w:themeColor="text1"/>
                      <w:kern w:val="0"/>
                      <w:sz w:val="21"/>
                      <w:szCs w:val="21"/>
                      <w:u w:val="single" w:color="auto"/>
                      <w:vertAlign w:val="baseline"/>
                      <w:lang w:val="en-US" w:eastAsia="zh-CN" w:bidi="ar"/>
                      <w14:textFill>
                        <w14:solidFill>
                          <w14:schemeClr w14:val="tx1"/>
                        </w14:solidFill>
                      </w14:textFill>
                    </w:rPr>
                    <w:t>项目内容</w:t>
                  </w:r>
                </w:p>
              </w:tc>
              <w:tc>
                <w:tcPr>
                  <w:tcW w:w="610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b/>
                      <w:bCs/>
                      <w:color w:val="000000" w:themeColor="text1"/>
                      <w:kern w:val="0"/>
                      <w:sz w:val="21"/>
                      <w:szCs w:val="21"/>
                      <w:u w:val="single" w:color="auto"/>
                      <w:vertAlign w:val="baseline"/>
                      <w:lang w:val="en-US" w:eastAsia="zh-CN" w:bidi="ar"/>
                      <w14:textFill>
                        <w14:solidFill>
                          <w14:schemeClr w14:val="tx1"/>
                        </w14:solidFill>
                      </w14:textFill>
                    </w:rPr>
                  </w:pPr>
                  <w:r>
                    <w:rPr>
                      <w:rFonts w:hint="default" w:ascii="Times New Roman" w:hAnsi="Times New Roman" w:eastAsia="仿宋" w:cs="Times New Roman"/>
                      <w:b/>
                      <w:bCs/>
                      <w:color w:val="000000" w:themeColor="text1"/>
                      <w:kern w:val="0"/>
                      <w:sz w:val="21"/>
                      <w:szCs w:val="21"/>
                      <w:u w:val="single" w:color="auto"/>
                      <w:vertAlign w:val="baseline"/>
                      <w:lang w:val="en-US" w:eastAsia="zh-CN" w:bidi="ar"/>
                      <w14:textFill>
                        <w14:solidFill>
                          <w14:schemeClr w14:val="tx1"/>
                        </w14:solidFill>
                      </w14:textFill>
                    </w:rPr>
                    <w:t>项目组成及功能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tcBorders>
                    <w:bottom w:val="single" w:color="000000" w:sz="12"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t>主体工程</w:t>
                  </w:r>
                </w:p>
              </w:tc>
              <w:tc>
                <w:tcPr>
                  <w:tcW w:w="1543"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pPr>
                  <w:r>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t>水泥稳定碎石拌合站</w:t>
                  </w:r>
                </w:p>
              </w:tc>
              <w:tc>
                <w:tcPr>
                  <w:tcW w:w="610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kern w:val="0"/>
                      <w:sz w:val="21"/>
                      <w:szCs w:val="21"/>
                      <w:u w:val="single" w:color="auto"/>
                      <w:vertAlign w:val="baseline"/>
                      <w:lang w:val="en-US" w:bidi="ar"/>
                      <w14:textFill>
                        <w14:solidFill>
                          <w14:schemeClr w14:val="tx1"/>
                        </w14:solidFill>
                      </w14:textFill>
                    </w:rPr>
                  </w:pPr>
                  <w:r>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t>建筑面积约为</w:t>
                  </w:r>
                  <w:r>
                    <w:rPr>
                      <w:rFonts w:hint="eastAsia"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t>550</w:t>
                  </w:r>
                  <w:r>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t>m</w:t>
                  </w:r>
                  <w:r>
                    <w:rPr>
                      <w:rFonts w:hint="default" w:ascii="Times New Roman" w:hAnsi="Times New Roman" w:eastAsia="仿宋" w:cs="Times New Roman"/>
                      <w:color w:val="000000" w:themeColor="text1"/>
                      <w:kern w:val="0"/>
                      <w:sz w:val="21"/>
                      <w:szCs w:val="21"/>
                      <w:u w:val="single" w:color="auto"/>
                      <w:vertAlign w:val="superscript"/>
                      <w:lang w:val="en-US" w:eastAsia="zh-CN" w:bidi="ar"/>
                      <w14:textFill>
                        <w14:solidFill>
                          <w14:schemeClr w14:val="tx1"/>
                        </w14:solidFill>
                      </w14:textFill>
                    </w:rPr>
                    <w:t>2</w:t>
                  </w:r>
                  <w:r>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t>，新建水泥稳定碎石拌合站1座，含生产线1条。站内包括水泥筒仓、料斗、输送装置、搅拌设备、计量装置等，搅拌设备和筒仓均密闭。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vMerge w:val="restart"/>
                  <w:tcBorders>
                    <w:top w:val="single" w:color="000000" w:sz="12"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t>辅助工程</w:t>
                  </w:r>
                </w:p>
              </w:tc>
              <w:tc>
                <w:tcPr>
                  <w:tcW w:w="1543"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kern w:val="0"/>
                      <w:sz w:val="21"/>
                      <w:szCs w:val="21"/>
                      <w:u w:val="single" w:color="auto"/>
                      <w:vertAlign w:val="baseline"/>
                      <w:lang w:bidi="ar"/>
                      <w14:textFill>
                        <w14:solidFill>
                          <w14:schemeClr w14:val="tx1"/>
                        </w14:solidFill>
                      </w14:textFill>
                    </w:rPr>
                  </w:pPr>
                  <w:r>
                    <w:rPr>
                      <w:rFonts w:hint="default" w:ascii="Times New Roman" w:hAnsi="Times New Roman" w:eastAsia="仿宋" w:cs="Times New Roman"/>
                      <w:color w:val="000000" w:themeColor="text1"/>
                      <w:sz w:val="21"/>
                      <w:szCs w:val="21"/>
                      <w:u w:val="single" w:color="auto"/>
                      <w:vertAlign w:val="baseline"/>
                      <w:lang w:val="en-US" w:eastAsia="zh-CN"/>
                      <w14:textFill>
                        <w14:solidFill>
                          <w14:schemeClr w14:val="tx1"/>
                        </w14:solidFill>
                      </w14:textFill>
                    </w:rPr>
                    <w:t>原料仓库</w:t>
                  </w:r>
                </w:p>
              </w:tc>
              <w:tc>
                <w:tcPr>
                  <w:tcW w:w="610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kern w:val="0"/>
                      <w:sz w:val="21"/>
                      <w:szCs w:val="21"/>
                      <w:u w:val="single" w:color="auto"/>
                      <w:vertAlign w:val="baseline"/>
                      <w:lang w:val="en-US" w:bidi="ar"/>
                      <w14:textFill>
                        <w14:solidFill>
                          <w14:schemeClr w14:val="tx1"/>
                        </w14:solidFill>
                      </w14:textFill>
                    </w:rPr>
                  </w:pPr>
                  <w:r>
                    <w:rPr>
                      <w:rFonts w:hint="default" w:ascii="Times New Roman" w:hAnsi="Times New Roman" w:eastAsia="仿宋" w:cs="Times New Roman"/>
                      <w:color w:val="000000" w:themeColor="text1"/>
                      <w:sz w:val="21"/>
                      <w:szCs w:val="21"/>
                      <w:u w:val="single" w:color="auto"/>
                      <w:vertAlign w:val="baseline"/>
                      <w:lang w:val="en-US" w:eastAsia="zh-CN"/>
                      <w14:textFill>
                        <w14:solidFill>
                          <w14:schemeClr w14:val="tx1"/>
                        </w14:solidFill>
                      </w14:textFill>
                    </w:rPr>
                    <w:t>建设面积为</w:t>
                  </w:r>
                  <w:r>
                    <w:rPr>
                      <w:rFonts w:hint="eastAsia" w:ascii="Times New Roman" w:hAnsi="Times New Roman" w:eastAsia="仿宋" w:cs="Times New Roman"/>
                      <w:color w:val="000000" w:themeColor="text1"/>
                      <w:sz w:val="21"/>
                      <w:szCs w:val="21"/>
                      <w:u w:val="single" w:color="auto"/>
                      <w:vertAlign w:val="baseline"/>
                      <w:lang w:val="en-US" w:eastAsia="zh-CN"/>
                      <w14:textFill>
                        <w14:solidFill>
                          <w14:schemeClr w14:val="tx1"/>
                        </w14:solidFill>
                      </w14:textFill>
                    </w:rPr>
                    <w:t>100</w:t>
                  </w:r>
                  <w:r>
                    <w:rPr>
                      <w:rFonts w:hint="default" w:ascii="Times New Roman" w:hAnsi="Times New Roman" w:eastAsia="仿宋" w:cs="Times New Roman"/>
                      <w:color w:val="000000" w:themeColor="text1"/>
                      <w:sz w:val="21"/>
                      <w:szCs w:val="21"/>
                      <w:u w:val="single" w:color="auto"/>
                      <w:vertAlign w:val="baseline"/>
                      <w:lang w:val="en-US" w:eastAsia="zh-CN"/>
                      <w14:textFill>
                        <w14:solidFill>
                          <w14:schemeClr w14:val="tx1"/>
                        </w14:solidFill>
                      </w14:textFill>
                    </w:rPr>
                    <w:t>0m</w:t>
                  </w:r>
                  <w:r>
                    <w:rPr>
                      <w:rFonts w:hint="default" w:ascii="Times New Roman" w:hAnsi="Times New Roman" w:eastAsia="仿宋" w:cs="Times New Roman"/>
                      <w:color w:val="000000" w:themeColor="text1"/>
                      <w:sz w:val="21"/>
                      <w:szCs w:val="21"/>
                      <w:u w:val="single" w:color="auto"/>
                      <w:vertAlign w:val="superscript"/>
                      <w:lang w:val="en-US" w:eastAsia="zh-CN"/>
                      <w14:textFill>
                        <w14:solidFill>
                          <w14:schemeClr w14:val="tx1"/>
                        </w14:solidFill>
                      </w14:textFill>
                    </w:rPr>
                    <w:t>2</w:t>
                  </w:r>
                  <w:r>
                    <w:rPr>
                      <w:rFonts w:hint="default" w:ascii="Times New Roman" w:hAnsi="Times New Roman" w:eastAsia="仿宋" w:cs="Times New Roman"/>
                      <w:color w:val="000000" w:themeColor="text1"/>
                      <w:sz w:val="21"/>
                      <w:szCs w:val="21"/>
                      <w:u w:val="single" w:color="auto"/>
                      <w:vertAlign w:val="baseline"/>
                      <w:lang w:val="en-US" w:eastAsia="zh-CN"/>
                      <w14:textFill>
                        <w14:solidFill>
                          <w14:schemeClr w14:val="tx1"/>
                        </w14:solidFill>
                      </w14:textFill>
                    </w:rPr>
                    <w:t>，三面封闭式钢结构，</w:t>
                  </w:r>
                  <w:r>
                    <w:rPr>
                      <w:rFonts w:hint="eastAsia" w:ascii="Times New Roman" w:hAnsi="Times New Roman" w:eastAsia="仿宋" w:cs="Times New Roman"/>
                      <w:color w:val="000000" w:themeColor="text1"/>
                      <w:sz w:val="21"/>
                      <w:szCs w:val="21"/>
                      <w:u w:val="single" w:color="auto"/>
                      <w:vertAlign w:val="baseline"/>
                      <w:lang w:val="en-US" w:eastAsia="zh-CN"/>
                      <w14:textFill>
                        <w14:solidFill>
                          <w14:schemeClr w14:val="tx1"/>
                        </w14:solidFill>
                      </w14:textFill>
                    </w:rPr>
                    <w:t>并在碎石原料仓设置喷淋管进行喷淋，</w:t>
                  </w:r>
                  <w:r>
                    <w:rPr>
                      <w:rFonts w:hint="default" w:ascii="Times New Roman" w:hAnsi="Times New Roman" w:eastAsia="仿宋" w:cs="Times New Roman"/>
                      <w:color w:val="000000" w:themeColor="text1"/>
                      <w:sz w:val="21"/>
                      <w:szCs w:val="21"/>
                      <w:u w:val="single" w:color="auto"/>
                      <w:vertAlign w:val="baseline"/>
                      <w:lang w:val="en-US" w:eastAsia="zh-CN"/>
                      <w14:textFill>
                        <w14:solidFill>
                          <w14:schemeClr w14:val="tx1"/>
                        </w14:solidFill>
                      </w14:textFill>
                    </w:rPr>
                    <w:t>分为5-10mm碎石仓、10-20mm碎石仓、16.5-31.5mm碎石仓、石粉仓，用于存放生产所需原辅材料。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67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kern w:val="0"/>
                      <w:sz w:val="21"/>
                      <w:szCs w:val="21"/>
                      <w:u w:val="single" w:color="auto"/>
                      <w:vertAlign w:val="baseline"/>
                      <w:lang w:bidi="ar"/>
                      <w14:textFill>
                        <w14:solidFill>
                          <w14:schemeClr w14:val="tx1"/>
                        </w14:solidFill>
                      </w14:textFill>
                    </w:rPr>
                  </w:pPr>
                </w:p>
              </w:tc>
              <w:tc>
                <w:tcPr>
                  <w:tcW w:w="1543"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kern w:val="0"/>
                      <w:sz w:val="21"/>
                      <w:szCs w:val="21"/>
                      <w:u w:val="single" w:color="auto"/>
                      <w:vertAlign w:val="baseline"/>
                      <w:lang w:bidi="ar"/>
                      <w14:textFill>
                        <w14:solidFill>
                          <w14:schemeClr w14:val="tx1"/>
                        </w14:solidFill>
                      </w14:textFill>
                    </w:rPr>
                  </w:pPr>
                  <w:r>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t>停车场</w:t>
                  </w:r>
                </w:p>
              </w:tc>
              <w:tc>
                <w:tcPr>
                  <w:tcW w:w="610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kern w:val="0"/>
                      <w:sz w:val="21"/>
                      <w:szCs w:val="21"/>
                      <w:u w:val="single" w:color="auto"/>
                      <w:vertAlign w:val="baseline"/>
                      <w:lang w:bidi="ar"/>
                      <w14:textFill>
                        <w14:solidFill>
                          <w14:schemeClr w14:val="tx1"/>
                        </w14:solidFill>
                      </w14:textFill>
                    </w:rPr>
                  </w:pPr>
                  <w:r>
                    <w:rPr>
                      <w:rFonts w:hint="default" w:ascii="Times New Roman" w:hAnsi="Times New Roman" w:eastAsia="仿宋" w:cs="Times New Roman"/>
                      <w:color w:val="000000" w:themeColor="text1"/>
                      <w:sz w:val="21"/>
                      <w:szCs w:val="21"/>
                      <w:u w:val="single" w:color="auto"/>
                      <w:vertAlign w:val="baseline"/>
                      <w:lang w:val="en-US" w:eastAsia="zh-CN"/>
                      <w14:textFill>
                        <w14:solidFill>
                          <w14:schemeClr w14:val="tx1"/>
                        </w14:solidFill>
                      </w14:textFill>
                    </w:rPr>
                    <w:t>占地面积为</w:t>
                  </w:r>
                  <w:r>
                    <w:rPr>
                      <w:rFonts w:hint="eastAsia" w:ascii="Times New Roman" w:hAnsi="Times New Roman" w:eastAsia="仿宋" w:cs="Times New Roman"/>
                      <w:color w:val="000000" w:themeColor="text1"/>
                      <w:sz w:val="21"/>
                      <w:szCs w:val="21"/>
                      <w:u w:val="single" w:color="auto"/>
                      <w:vertAlign w:val="baseline"/>
                      <w:lang w:val="en-US" w:eastAsia="zh-CN"/>
                      <w14:textFill>
                        <w14:solidFill>
                          <w14:schemeClr w14:val="tx1"/>
                        </w14:solidFill>
                      </w14:textFill>
                    </w:rPr>
                    <w:t>1880</w:t>
                  </w:r>
                  <w:r>
                    <w:rPr>
                      <w:rFonts w:hint="default" w:ascii="Times New Roman" w:hAnsi="Times New Roman" w:eastAsia="仿宋" w:cs="Times New Roman"/>
                      <w:color w:val="000000" w:themeColor="text1"/>
                      <w:sz w:val="21"/>
                      <w:szCs w:val="21"/>
                      <w:u w:val="single" w:color="auto"/>
                      <w:vertAlign w:val="baseline"/>
                      <w:lang w:val="en-US" w:eastAsia="zh-CN"/>
                      <w14:textFill>
                        <w14:solidFill>
                          <w14:schemeClr w14:val="tx1"/>
                        </w14:solidFill>
                      </w14:textFill>
                    </w:rPr>
                    <w:t>m</w:t>
                  </w:r>
                  <w:r>
                    <w:rPr>
                      <w:rFonts w:hint="default" w:ascii="Times New Roman" w:hAnsi="Times New Roman" w:eastAsia="仿宋" w:cs="Times New Roman"/>
                      <w:color w:val="000000" w:themeColor="text1"/>
                      <w:sz w:val="21"/>
                      <w:szCs w:val="21"/>
                      <w:u w:val="single" w:color="auto"/>
                      <w:vertAlign w:val="superscript"/>
                      <w:lang w:val="en-US" w:eastAsia="zh-CN"/>
                      <w14:textFill>
                        <w14:solidFill>
                          <w14:schemeClr w14:val="tx1"/>
                        </w14:solidFill>
                      </w14:textFill>
                    </w:rPr>
                    <w:t>2</w:t>
                  </w:r>
                  <w:r>
                    <w:rPr>
                      <w:rFonts w:hint="default" w:ascii="Times New Roman" w:hAnsi="Times New Roman" w:eastAsia="仿宋" w:cs="Times New Roman"/>
                      <w:color w:val="000000" w:themeColor="text1"/>
                      <w:sz w:val="21"/>
                      <w:szCs w:val="21"/>
                      <w:u w:val="single" w:color="auto"/>
                      <w:vertAlign w:val="baseline"/>
                      <w:lang w:val="en-US" w:eastAsia="zh-CN"/>
                      <w14:textFill>
                        <w14:solidFill>
                          <w14:schemeClr w14:val="tx1"/>
                        </w14:solidFill>
                      </w14:textFill>
                    </w:rPr>
                    <w:t>，用于停放运输车、洒水车等。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kern w:val="0"/>
                      <w:sz w:val="21"/>
                      <w:szCs w:val="21"/>
                      <w:u w:val="single" w:color="auto"/>
                      <w:vertAlign w:val="baseline"/>
                      <w:lang w:bidi="ar"/>
                      <w14:textFill>
                        <w14:solidFill>
                          <w14:schemeClr w14:val="tx1"/>
                        </w14:solidFill>
                      </w14:textFill>
                    </w:rPr>
                  </w:pPr>
                  <w:r>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t>公用工程</w:t>
                  </w:r>
                </w:p>
              </w:tc>
              <w:tc>
                <w:tcPr>
                  <w:tcW w:w="1543"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sz w:val="21"/>
                      <w:szCs w:val="21"/>
                      <w:u w:val="single" w:color="auto"/>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t>给水</w:t>
                  </w:r>
                </w:p>
              </w:tc>
              <w:tc>
                <w:tcPr>
                  <w:tcW w:w="610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sz w:val="21"/>
                      <w:szCs w:val="21"/>
                      <w:u w:val="single" w:color="auto"/>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t>本项目生产用水依托</w:t>
                  </w:r>
                  <w:r>
                    <w:rPr>
                      <w:rFonts w:hint="default" w:ascii="Times New Roman" w:hAnsi="Times New Roman" w:eastAsia="仿宋" w:cs="Times New Roman"/>
                      <w:color w:val="000000" w:themeColor="text1"/>
                      <w:kern w:val="0"/>
                      <w:sz w:val="21"/>
                      <w:szCs w:val="21"/>
                      <w:u w:val="single" w:color="auto"/>
                      <w:lang w:bidi="ar"/>
                      <w14:textFill>
                        <w14:solidFill>
                          <w14:schemeClr w14:val="tx1"/>
                        </w14:solidFill>
                      </w14:textFill>
                    </w:rPr>
                    <w:t>虞公港一期工程</w:t>
                  </w:r>
                  <w:r>
                    <w:rPr>
                      <w:rFonts w:hint="default" w:ascii="Times New Roman" w:hAnsi="Times New Roman" w:eastAsia="仿宋" w:cs="Times New Roman"/>
                      <w:color w:val="000000" w:themeColor="text1"/>
                      <w:kern w:val="0"/>
                      <w:sz w:val="21"/>
                      <w:szCs w:val="21"/>
                      <w:u w:val="single" w:color="auto"/>
                      <w:lang w:eastAsia="zh-CN" w:bidi="ar"/>
                      <w14:textFill>
                        <w14:solidFill>
                          <w14:schemeClr w14:val="tx1"/>
                        </w14:solidFill>
                      </w14:textFill>
                    </w:rPr>
                    <w:t>的</w:t>
                  </w:r>
                  <w:r>
                    <w:rPr>
                      <w:rFonts w:hint="default" w:ascii="Times New Roman" w:hAnsi="Times New Roman" w:eastAsia="仿宋" w:cs="Times New Roman"/>
                      <w:color w:val="000000" w:themeColor="text1"/>
                      <w:kern w:val="0"/>
                      <w:sz w:val="21"/>
                      <w:szCs w:val="21"/>
                      <w:u w:val="single" w:color="auto"/>
                      <w:lang w:val="en-US" w:eastAsia="zh-CN" w:bidi="ar"/>
                      <w14:textFill>
                        <w14:solidFill>
                          <w14:schemeClr w14:val="tx1"/>
                        </w14:solidFill>
                      </w14:textFill>
                    </w:rPr>
                    <w:t>生产用水。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kern w:val="0"/>
                      <w:sz w:val="21"/>
                      <w:szCs w:val="21"/>
                      <w:u w:val="single" w:color="auto"/>
                      <w:vertAlign w:val="baseline"/>
                      <w:lang w:bidi="ar"/>
                      <w14:textFill>
                        <w14:solidFill>
                          <w14:schemeClr w14:val="tx1"/>
                        </w14:solidFill>
                      </w14:textFill>
                    </w:rPr>
                  </w:pPr>
                </w:p>
              </w:tc>
              <w:tc>
                <w:tcPr>
                  <w:tcW w:w="1543"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sz w:val="21"/>
                      <w:szCs w:val="21"/>
                      <w:u w:val="single" w:color="auto"/>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t>供电</w:t>
                  </w:r>
                </w:p>
              </w:tc>
              <w:tc>
                <w:tcPr>
                  <w:tcW w:w="610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sz w:val="21"/>
                      <w:szCs w:val="21"/>
                      <w:u w:val="single" w:color="auto"/>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t>依托</w:t>
                  </w:r>
                  <w:r>
                    <w:rPr>
                      <w:rFonts w:hint="default" w:ascii="Times New Roman" w:hAnsi="Times New Roman" w:eastAsia="仿宋" w:cs="Times New Roman"/>
                      <w:color w:val="000000" w:themeColor="text1"/>
                      <w:kern w:val="0"/>
                      <w:sz w:val="21"/>
                      <w:szCs w:val="21"/>
                      <w:u w:val="single" w:color="auto"/>
                      <w:lang w:bidi="ar"/>
                      <w14:textFill>
                        <w14:solidFill>
                          <w14:schemeClr w14:val="tx1"/>
                        </w14:solidFill>
                      </w14:textFill>
                    </w:rPr>
                    <w:t>湘阴虞公港一期工程</w:t>
                  </w:r>
                  <w:r>
                    <w:rPr>
                      <w:rFonts w:hint="default" w:ascii="Times New Roman" w:hAnsi="Times New Roman" w:eastAsia="仿宋" w:cs="Times New Roman"/>
                      <w:color w:val="000000" w:themeColor="text1"/>
                      <w:kern w:val="0"/>
                      <w:sz w:val="21"/>
                      <w:szCs w:val="21"/>
                      <w:u w:val="single" w:color="auto"/>
                      <w:lang w:eastAsia="zh-CN" w:bidi="ar"/>
                      <w14:textFill>
                        <w14:solidFill>
                          <w14:schemeClr w14:val="tx1"/>
                        </w14:solidFill>
                      </w14:textFill>
                    </w:rPr>
                    <w:t>的</w:t>
                  </w:r>
                  <w:r>
                    <w:rPr>
                      <w:rFonts w:hint="default" w:ascii="Times New Roman" w:hAnsi="Times New Roman" w:eastAsia="仿宋" w:cs="Times New Roman"/>
                      <w:color w:val="000000" w:themeColor="text1"/>
                      <w:kern w:val="0"/>
                      <w:sz w:val="21"/>
                      <w:szCs w:val="21"/>
                      <w:u w:val="single" w:color="auto"/>
                      <w:lang w:val="en-US" w:eastAsia="zh-CN" w:bidi="ar"/>
                      <w14:textFill>
                        <w14:solidFill>
                          <w14:schemeClr w14:val="tx1"/>
                        </w14:solidFill>
                      </w14:textFill>
                    </w:rPr>
                    <w:t>供电设施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kern w:val="0"/>
                      <w:sz w:val="21"/>
                      <w:szCs w:val="21"/>
                      <w:u w:val="single" w:color="auto"/>
                      <w:vertAlign w:val="baseline"/>
                      <w:lang w:bidi="ar"/>
                      <w14:textFill>
                        <w14:solidFill>
                          <w14:schemeClr w14:val="tx1"/>
                        </w14:solidFill>
                      </w14:textFill>
                    </w:rPr>
                  </w:pPr>
                </w:p>
              </w:tc>
              <w:tc>
                <w:tcPr>
                  <w:tcW w:w="1543"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pPr>
                  <w:r>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t>排水</w:t>
                  </w:r>
                </w:p>
              </w:tc>
              <w:tc>
                <w:tcPr>
                  <w:tcW w:w="610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pPr>
                  <w:r>
                    <w:rPr>
                      <w:rFonts w:hint="default" w:ascii="Times New Roman" w:hAnsi="Times New Roman" w:eastAsia="仿宋" w:cs="Times New Roman"/>
                      <w:color w:val="000000" w:themeColor="text1"/>
                      <w:sz w:val="21"/>
                      <w:szCs w:val="21"/>
                      <w:u w:val="single" w:color="auto"/>
                      <w:vertAlign w:val="baseline"/>
                      <w:lang w:val="en-US" w:eastAsia="zh-CN"/>
                      <w14:textFill>
                        <w14:solidFill>
                          <w14:schemeClr w14:val="tx1"/>
                        </w14:solidFill>
                      </w14:textFill>
                    </w:rPr>
                    <w:t>项目实行雨污分流，初期雨水、搅拌设备清洗废水、车辆冲洗废水和作业地面冲洗废水分别经过不同的收集沟渠进入</w:t>
                  </w:r>
                  <w:r>
                    <w:rPr>
                      <w:rFonts w:hint="default" w:ascii="Times New Roman" w:hAnsi="Times New Roman" w:eastAsia="仿宋" w:cs="Times New Roman"/>
                      <w:color w:val="000000" w:themeColor="text1"/>
                      <w:kern w:val="0"/>
                      <w:sz w:val="21"/>
                      <w:szCs w:val="21"/>
                      <w:u w:val="single" w:color="auto"/>
                      <w:lang w:bidi="ar"/>
                      <w14:textFill>
                        <w14:solidFill>
                          <w14:schemeClr w14:val="tx1"/>
                        </w14:solidFill>
                      </w14:textFill>
                    </w:rPr>
                    <w:t>湘阴虞公港一期工程</w:t>
                  </w:r>
                  <w:r>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t>现有的三级沉淀池（总容积400m</w:t>
                  </w:r>
                  <w:r>
                    <w:rPr>
                      <w:rFonts w:hint="default" w:ascii="Times New Roman" w:hAnsi="Times New Roman" w:eastAsia="仿宋" w:cs="Times New Roman"/>
                      <w:color w:val="000000" w:themeColor="text1"/>
                      <w:kern w:val="0"/>
                      <w:sz w:val="21"/>
                      <w:szCs w:val="21"/>
                      <w:u w:val="single" w:color="auto"/>
                      <w:vertAlign w:val="superscript"/>
                      <w:lang w:val="en-US" w:eastAsia="zh-CN" w:bidi="ar"/>
                      <w14:textFill>
                        <w14:solidFill>
                          <w14:schemeClr w14:val="tx1"/>
                        </w14:solidFill>
                      </w14:textFill>
                    </w:rPr>
                    <w:t>3</w:t>
                  </w:r>
                  <w:r>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t>）处理后</w:t>
                  </w:r>
                  <w:r>
                    <w:rPr>
                      <w:rFonts w:hint="eastAsia"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t>晴天</w:t>
                  </w:r>
                  <w:r>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t>用于</w:t>
                  </w:r>
                  <w:r>
                    <w:rPr>
                      <w:rFonts w:hint="default" w:ascii="Times New Roman" w:hAnsi="Times New Roman" w:eastAsia="仿宋" w:cs="Times New Roman"/>
                      <w:color w:val="000000" w:themeColor="text1"/>
                      <w:kern w:val="0"/>
                      <w:sz w:val="21"/>
                      <w:szCs w:val="21"/>
                      <w:u w:val="single" w:color="auto"/>
                      <w:lang w:bidi="ar"/>
                      <w14:textFill>
                        <w14:solidFill>
                          <w14:schemeClr w14:val="tx1"/>
                        </w14:solidFill>
                      </w14:textFill>
                    </w:rPr>
                    <w:t>湘阴虞公港一期工程</w:t>
                  </w:r>
                  <w:r>
                    <w:rPr>
                      <w:rFonts w:hint="default" w:ascii="Times New Roman" w:hAnsi="Times New Roman" w:eastAsia="仿宋" w:cs="Times New Roman"/>
                      <w:color w:val="000000" w:themeColor="text1"/>
                      <w:kern w:val="0"/>
                      <w:sz w:val="21"/>
                      <w:szCs w:val="21"/>
                      <w:u w:val="single" w:color="auto"/>
                      <w:lang w:val="en-US" w:eastAsia="zh-CN" w:bidi="ar"/>
                      <w14:textFill>
                        <w14:solidFill>
                          <w14:schemeClr w14:val="tx1"/>
                        </w14:solidFill>
                      </w14:textFill>
                    </w:rPr>
                    <w:t>场地洒水降尘</w:t>
                  </w:r>
                  <w:r>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t>，</w:t>
                  </w:r>
                  <w:r>
                    <w:rPr>
                      <w:rFonts w:hint="eastAsia"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t>雨天储存后用于本项目生产使用，</w:t>
                  </w:r>
                  <w:r>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t>不外排。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t>环保工程</w:t>
                  </w:r>
                </w:p>
              </w:tc>
              <w:tc>
                <w:tcPr>
                  <w:tcW w:w="487"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pPr>
                  <w:r>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t>废气处理</w:t>
                  </w:r>
                </w:p>
              </w:tc>
              <w:tc>
                <w:tcPr>
                  <w:tcW w:w="105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pPr>
                  <w:r>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t>装卸粉尘</w:t>
                  </w:r>
                </w:p>
              </w:tc>
              <w:tc>
                <w:tcPr>
                  <w:tcW w:w="610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pPr>
                  <w:r>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t>对原料堆场</w:t>
                  </w:r>
                  <w:r>
                    <w:rPr>
                      <w:rFonts w:hint="eastAsia"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t>三</w:t>
                  </w:r>
                  <w:r>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t>面封闭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pPr>
                </w:p>
              </w:tc>
              <w:tc>
                <w:tcPr>
                  <w:tcW w:w="48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pPr>
                </w:p>
              </w:tc>
              <w:tc>
                <w:tcPr>
                  <w:tcW w:w="105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pPr>
                  <w:r>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t>筒仓粉尘</w:t>
                  </w:r>
                </w:p>
              </w:tc>
              <w:tc>
                <w:tcPr>
                  <w:tcW w:w="610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pPr>
                  <w:r>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t>筒仓设布袋除尘器1个，经筒仓自带除尘器处理后无组织排放。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pPr>
                </w:p>
              </w:tc>
              <w:tc>
                <w:tcPr>
                  <w:tcW w:w="48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pPr>
                </w:p>
              </w:tc>
              <w:tc>
                <w:tcPr>
                  <w:tcW w:w="105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pPr>
                  <w:r>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t>搅拌粉尘</w:t>
                  </w:r>
                </w:p>
              </w:tc>
              <w:tc>
                <w:tcPr>
                  <w:tcW w:w="610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pPr>
                  <w:r>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t>三面封闭式钢结构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pPr>
                </w:p>
              </w:tc>
              <w:tc>
                <w:tcPr>
                  <w:tcW w:w="48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pPr>
                </w:p>
              </w:tc>
              <w:tc>
                <w:tcPr>
                  <w:tcW w:w="105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pPr>
                  <w:r>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t>运输粉尘</w:t>
                  </w:r>
                </w:p>
              </w:tc>
              <w:tc>
                <w:tcPr>
                  <w:tcW w:w="610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pPr>
                  <w:r>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t>道路除尘洒水。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pPr>
                </w:p>
              </w:tc>
              <w:tc>
                <w:tcPr>
                  <w:tcW w:w="48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pPr>
                </w:p>
              </w:tc>
              <w:tc>
                <w:tcPr>
                  <w:tcW w:w="105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pPr>
                  <w:r>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t>物料输送投料粉尘</w:t>
                  </w:r>
                </w:p>
              </w:tc>
              <w:tc>
                <w:tcPr>
                  <w:tcW w:w="610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pPr>
                  <w:r>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t>并需要对输送装置进行封闭，设置喷淋管，喷淋抑尘。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pPr>
                </w:p>
              </w:tc>
              <w:tc>
                <w:tcPr>
                  <w:tcW w:w="48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pPr>
                  <w:r>
                    <w:rPr>
                      <w:rFonts w:hint="default" w:ascii="Times New Roman" w:hAnsi="Times New Roman" w:eastAsia="仿宋" w:cs="Times New Roman"/>
                      <w:color w:val="000000" w:themeColor="text1"/>
                      <w:sz w:val="21"/>
                      <w:szCs w:val="21"/>
                      <w:u w:val="single" w:color="auto"/>
                      <w:vertAlign w:val="baseline"/>
                      <w:lang w:val="en-US" w:eastAsia="zh-CN"/>
                      <w14:textFill>
                        <w14:solidFill>
                          <w14:schemeClr w14:val="tx1"/>
                        </w14:solidFill>
                      </w14:textFill>
                    </w:rPr>
                    <w:t>废水处理</w:t>
                  </w:r>
                </w:p>
              </w:tc>
              <w:tc>
                <w:tcPr>
                  <w:tcW w:w="105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pPr>
                  <w:r>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t>初期雨水、设备清洗废水、洗车废水</w:t>
                  </w:r>
                </w:p>
              </w:tc>
              <w:tc>
                <w:tcPr>
                  <w:tcW w:w="610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pPr>
                  <w:r>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t>依托</w:t>
                  </w:r>
                  <w:r>
                    <w:rPr>
                      <w:rFonts w:hint="default" w:ascii="Times New Roman" w:hAnsi="Times New Roman" w:eastAsia="仿宋" w:cs="Times New Roman"/>
                      <w:color w:val="000000" w:themeColor="text1"/>
                      <w:kern w:val="0"/>
                      <w:sz w:val="21"/>
                      <w:szCs w:val="21"/>
                      <w:u w:val="single" w:color="auto"/>
                      <w:lang w:bidi="ar"/>
                      <w14:textFill>
                        <w14:solidFill>
                          <w14:schemeClr w14:val="tx1"/>
                        </w14:solidFill>
                      </w14:textFill>
                    </w:rPr>
                    <w:t>湘阴虞公港一期工程</w:t>
                  </w:r>
                  <w:r>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t>现有的三级沉淀池（总容积400m</w:t>
                  </w:r>
                  <w:r>
                    <w:rPr>
                      <w:rFonts w:hint="default" w:ascii="Times New Roman" w:hAnsi="Times New Roman" w:eastAsia="仿宋" w:cs="Times New Roman"/>
                      <w:color w:val="000000" w:themeColor="text1"/>
                      <w:kern w:val="0"/>
                      <w:sz w:val="21"/>
                      <w:szCs w:val="21"/>
                      <w:u w:val="single" w:color="auto"/>
                      <w:vertAlign w:val="superscript"/>
                      <w:lang w:val="en-US" w:eastAsia="zh-CN" w:bidi="ar"/>
                      <w14:textFill>
                        <w14:solidFill>
                          <w14:schemeClr w14:val="tx1"/>
                        </w14:solidFill>
                      </w14:textFill>
                    </w:rPr>
                    <w:t>3</w:t>
                  </w:r>
                  <w:r>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t>）处理后</w:t>
                  </w:r>
                  <w:r>
                    <w:rPr>
                      <w:rFonts w:hint="eastAsia"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t>晴天</w:t>
                  </w:r>
                  <w:r>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t>用于</w:t>
                  </w:r>
                  <w:r>
                    <w:rPr>
                      <w:rFonts w:hint="default" w:ascii="Times New Roman" w:hAnsi="Times New Roman" w:eastAsia="仿宋" w:cs="Times New Roman"/>
                      <w:color w:val="000000" w:themeColor="text1"/>
                      <w:kern w:val="0"/>
                      <w:sz w:val="21"/>
                      <w:szCs w:val="21"/>
                      <w:u w:val="single" w:color="auto"/>
                      <w:lang w:bidi="ar"/>
                      <w14:textFill>
                        <w14:solidFill>
                          <w14:schemeClr w14:val="tx1"/>
                        </w14:solidFill>
                      </w14:textFill>
                    </w:rPr>
                    <w:t>湘阴虞公港一期工程</w:t>
                  </w:r>
                  <w:r>
                    <w:rPr>
                      <w:rFonts w:hint="default" w:ascii="Times New Roman" w:hAnsi="Times New Roman" w:eastAsia="仿宋" w:cs="Times New Roman"/>
                      <w:color w:val="000000" w:themeColor="text1"/>
                      <w:kern w:val="0"/>
                      <w:sz w:val="21"/>
                      <w:szCs w:val="21"/>
                      <w:u w:val="single" w:color="auto"/>
                      <w:lang w:val="en-US" w:eastAsia="zh-CN" w:bidi="ar"/>
                      <w14:textFill>
                        <w14:solidFill>
                          <w14:schemeClr w14:val="tx1"/>
                        </w14:solidFill>
                      </w14:textFill>
                    </w:rPr>
                    <w:t>场地洒水降尘</w:t>
                  </w:r>
                  <w:r>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t>，</w:t>
                  </w:r>
                  <w:r>
                    <w:rPr>
                      <w:rFonts w:hint="eastAsia"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t>雨天储存后用于本项目生产使用，</w:t>
                  </w:r>
                  <w:r>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t>不外排。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pPr>
                </w:p>
              </w:tc>
              <w:tc>
                <w:tcPr>
                  <w:tcW w:w="1543"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t>噪声</w:t>
                  </w:r>
                </w:p>
              </w:tc>
              <w:tc>
                <w:tcPr>
                  <w:tcW w:w="610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pPr>
                  <w:r>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t>选用低噪声设备、采取基座减振措施，距离衰减。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pPr>
                </w:p>
              </w:tc>
              <w:tc>
                <w:tcPr>
                  <w:tcW w:w="487"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pPr>
                  <w:r>
                    <w:rPr>
                      <w:rFonts w:hint="default" w:ascii="Times New Roman" w:hAnsi="Times New Roman" w:eastAsia="仿宋" w:cs="Times New Roman"/>
                      <w:color w:val="000000" w:themeColor="text1"/>
                      <w:sz w:val="21"/>
                      <w:szCs w:val="21"/>
                      <w:u w:val="single" w:color="auto"/>
                      <w:vertAlign w:val="baseline"/>
                      <w:lang w:val="en-US" w:eastAsia="zh-CN"/>
                      <w14:textFill>
                        <w14:solidFill>
                          <w14:schemeClr w14:val="tx1"/>
                        </w14:solidFill>
                      </w14:textFill>
                    </w:rPr>
                    <w:t>固体废物</w:t>
                  </w:r>
                </w:p>
              </w:tc>
              <w:tc>
                <w:tcPr>
                  <w:tcW w:w="1056"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leftChars="0" w:right="0" w:rightChars="0" w:firstLine="0" w:firstLineChars="0"/>
                    <w:jc w:val="center"/>
                    <w:textAlignment w:val="auto"/>
                    <w:outlineLvl w:val="9"/>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pPr>
                  <w:r>
                    <w:rPr>
                      <w:rFonts w:hint="default" w:ascii="Times New Roman" w:hAnsi="Times New Roman" w:eastAsia="仿宋" w:cs="Times New Roman"/>
                      <w:color w:val="000000" w:themeColor="text1"/>
                      <w:sz w:val="21"/>
                      <w:szCs w:val="21"/>
                      <w:u w:val="single" w:color="auto"/>
                      <w:lang w:eastAsia="zh-CN"/>
                      <w14:textFill>
                        <w14:solidFill>
                          <w14:schemeClr w14:val="tx1"/>
                        </w14:solidFill>
                      </w14:textFill>
                    </w:rPr>
                    <w:t>粉尘</w:t>
                  </w:r>
                </w:p>
              </w:tc>
              <w:tc>
                <w:tcPr>
                  <w:tcW w:w="6103"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leftChars="0" w:right="0" w:rightChars="0" w:firstLine="0" w:firstLineChars="0"/>
                    <w:jc w:val="center"/>
                    <w:textAlignment w:val="auto"/>
                    <w:outlineLvl w:val="9"/>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pPr>
                  <w:r>
                    <w:rPr>
                      <w:rFonts w:hint="default" w:ascii="Times New Roman" w:hAnsi="Times New Roman" w:eastAsia="仿宋" w:cs="Times New Roman"/>
                      <w:color w:val="000000" w:themeColor="text1"/>
                      <w:sz w:val="21"/>
                      <w:szCs w:val="21"/>
                      <w:u w:val="single" w:color="auto"/>
                      <w:lang w:val="en-US" w:eastAsia="zh-CN"/>
                      <w14:textFill>
                        <w14:solidFill>
                          <w14:schemeClr w14:val="tx1"/>
                        </w14:solidFill>
                      </w14:textFill>
                    </w:rPr>
                    <w:t>回用水泥稳定碎石生产线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pPr>
                </w:p>
              </w:tc>
              <w:tc>
                <w:tcPr>
                  <w:tcW w:w="48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pPr>
                </w:p>
              </w:tc>
              <w:tc>
                <w:tcPr>
                  <w:tcW w:w="1056"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leftChars="0" w:right="0" w:rightChars="0" w:firstLine="0" w:firstLineChars="0"/>
                    <w:jc w:val="center"/>
                    <w:textAlignment w:val="auto"/>
                    <w:outlineLvl w:val="9"/>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pPr>
                  <w:r>
                    <w:rPr>
                      <w:rFonts w:hint="default" w:ascii="Times New Roman" w:hAnsi="Times New Roman" w:eastAsia="仿宋" w:cs="Times New Roman"/>
                      <w:color w:val="000000" w:themeColor="text1"/>
                      <w:spacing w:val="0"/>
                      <w:w w:val="100"/>
                      <w:kern w:val="0"/>
                      <w:position w:val="0"/>
                      <w:sz w:val="21"/>
                      <w:szCs w:val="21"/>
                      <w:u w:val="single" w:color="auto"/>
                      <w:lang w:val="en-US" w:eastAsia="zh-CN"/>
                      <w14:textFill>
                        <w14:solidFill>
                          <w14:schemeClr w14:val="tx1"/>
                        </w14:solidFill>
                      </w14:textFill>
                    </w:rPr>
                    <w:t>废布袋</w:t>
                  </w:r>
                </w:p>
              </w:tc>
              <w:tc>
                <w:tcPr>
                  <w:tcW w:w="6103"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leftChars="0" w:right="0" w:rightChars="0" w:firstLine="0" w:firstLineChars="0"/>
                    <w:jc w:val="center"/>
                    <w:textAlignment w:val="auto"/>
                    <w:outlineLvl w:val="9"/>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pPr>
                  <w:r>
                    <w:rPr>
                      <w:rFonts w:hint="default" w:ascii="Times New Roman" w:hAnsi="Times New Roman" w:eastAsia="仿宋" w:cs="Times New Roman"/>
                      <w:color w:val="000000" w:themeColor="text1"/>
                      <w:sz w:val="21"/>
                      <w:szCs w:val="21"/>
                      <w:u w:val="single" w:color="auto"/>
                      <w:lang w:val="en-US" w:eastAsia="zh-CN"/>
                      <w14:textFill>
                        <w14:solidFill>
                          <w14:schemeClr w14:val="tx1"/>
                        </w14:solidFill>
                      </w14:textFill>
                    </w:rPr>
                    <w:t>交由相关单位进行资源化利用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pPr>
                </w:p>
              </w:tc>
              <w:tc>
                <w:tcPr>
                  <w:tcW w:w="48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pPr>
                </w:p>
              </w:tc>
              <w:tc>
                <w:tcPr>
                  <w:tcW w:w="1056"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leftChars="0" w:right="0" w:rightChars="0" w:firstLine="0" w:firstLineChars="0"/>
                    <w:jc w:val="center"/>
                    <w:textAlignment w:val="auto"/>
                    <w:outlineLvl w:val="9"/>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pPr>
                  <w:r>
                    <w:rPr>
                      <w:rFonts w:hint="default" w:ascii="Times New Roman" w:hAnsi="Times New Roman" w:eastAsia="仿宋" w:cs="Times New Roman"/>
                      <w:color w:val="000000" w:themeColor="text1"/>
                      <w:sz w:val="21"/>
                      <w:szCs w:val="21"/>
                      <w:u w:val="single" w:color="auto"/>
                      <w:lang w:val="en-US" w:eastAsia="zh-CN"/>
                      <w14:textFill>
                        <w14:solidFill>
                          <w14:schemeClr w14:val="tx1"/>
                        </w14:solidFill>
                      </w14:textFill>
                    </w:rPr>
                    <w:t>沉淀池沉渣</w:t>
                  </w:r>
                </w:p>
              </w:tc>
              <w:tc>
                <w:tcPr>
                  <w:tcW w:w="6103"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leftChars="0" w:right="0" w:rightChars="0" w:firstLine="0" w:firstLineChars="0"/>
                    <w:jc w:val="center"/>
                    <w:textAlignment w:val="auto"/>
                    <w:outlineLvl w:val="9"/>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pPr>
                  <w:r>
                    <w:rPr>
                      <w:rFonts w:hint="default" w:ascii="Times New Roman" w:hAnsi="Times New Roman" w:eastAsia="仿宋" w:cs="Times New Roman"/>
                      <w:color w:val="000000" w:themeColor="text1"/>
                      <w:sz w:val="21"/>
                      <w:szCs w:val="21"/>
                      <w:u w:val="single" w:color="auto"/>
                      <w:lang w:val="en-US" w:eastAsia="zh-CN"/>
                      <w14:textFill>
                        <w14:solidFill>
                          <w14:schemeClr w14:val="tx1"/>
                        </w14:solidFill>
                      </w14:textFill>
                    </w:rPr>
                    <w:t>回用生产工序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pPr>
                </w:p>
              </w:tc>
              <w:tc>
                <w:tcPr>
                  <w:tcW w:w="48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pPr>
                </w:p>
              </w:tc>
              <w:tc>
                <w:tcPr>
                  <w:tcW w:w="1056"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leftChars="0" w:right="0" w:rightChars="0" w:firstLine="0" w:firstLineChars="0"/>
                    <w:jc w:val="center"/>
                    <w:textAlignment w:val="auto"/>
                    <w:outlineLvl w:val="9"/>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pPr>
                  <w:r>
                    <w:rPr>
                      <w:rFonts w:hint="default" w:ascii="Times New Roman" w:hAnsi="Times New Roman" w:eastAsia="仿宋" w:cs="Times New Roman"/>
                      <w:color w:val="000000" w:themeColor="text1"/>
                      <w:sz w:val="21"/>
                      <w:szCs w:val="21"/>
                      <w:u w:val="single" w:color="auto"/>
                      <w:lang w:eastAsia="zh-CN"/>
                      <w14:textFill>
                        <w14:solidFill>
                          <w14:schemeClr w14:val="tx1"/>
                        </w14:solidFill>
                      </w14:textFill>
                    </w:rPr>
                    <w:t>废机油</w:t>
                  </w:r>
                  <w:r>
                    <w:rPr>
                      <w:rFonts w:hint="default" w:ascii="Times New Roman" w:hAnsi="Times New Roman" w:eastAsia="仿宋" w:cs="Times New Roman"/>
                      <w:color w:val="000000" w:themeColor="text1"/>
                      <w:sz w:val="21"/>
                      <w:szCs w:val="21"/>
                      <w:u w:val="single" w:color="auto"/>
                      <w:lang w:val="en-US" w:eastAsia="zh-CN"/>
                      <w14:textFill>
                        <w14:solidFill>
                          <w14:schemeClr w14:val="tx1"/>
                        </w14:solidFill>
                      </w14:textFill>
                    </w:rPr>
                    <w:t>及含有抹布</w:t>
                  </w:r>
                </w:p>
              </w:tc>
              <w:tc>
                <w:tcPr>
                  <w:tcW w:w="610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pPr>
                  <w:r>
                    <w:rPr>
                      <w:rFonts w:hint="eastAsia" w:ascii="Times New Roman" w:hAnsi="Times New Roman" w:eastAsia="仿宋" w:cs="Times New Roman"/>
                      <w:color w:val="000000" w:themeColor="text1"/>
                      <w:spacing w:val="0"/>
                      <w:w w:val="100"/>
                      <w:kern w:val="0"/>
                      <w:position w:val="0"/>
                      <w:sz w:val="21"/>
                      <w:szCs w:val="21"/>
                      <w:u w:val="single" w:color="auto"/>
                      <w:lang w:val="en-US" w:eastAsia="zh-CN"/>
                      <w14:textFill>
                        <w14:solidFill>
                          <w14:schemeClr w14:val="tx1"/>
                        </w14:solidFill>
                      </w14:textFill>
                    </w:rPr>
                    <w:t>危险废物收集后在危险废物暂存间（10m</w:t>
                  </w:r>
                  <w:r>
                    <w:rPr>
                      <w:rFonts w:hint="eastAsia" w:ascii="Times New Roman" w:hAnsi="Times New Roman" w:eastAsia="仿宋" w:cs="Times New Roman"/>
                      <w:color w:val="000000" w:themeColor="text1"/>
                      <w:spacing w:val="0"/>
                      <w:w w:val="100"/>
                      <w:kern w:val="0"/>
                      <w:position w:val="0"/>
                      <w:sz w:val="21"/>
                      <w:szCs w:val="21"/>
                      <w:u w:val="single" w:color="auto"/>
                      <w:vertAlign w:val="superscript"/>
                      <w:lang w:val="en-US" w:eastAsia="zh-CN"/>
                      <w14:textFill>
                        <w14:solidFill>
                          <w14:schemeClr w14:val="tx1"/>
                        </w14:solidFill>
                      </w14:textFill>
                    </w:rPr>
                    <w:t>2</w:t>
                  </w:r>
                  <w:r>
                    <w:rPr>
                      <w:rFonts w:hint="eastAsia" w:ascii="Times New Roman" w:hAnsi="Times New Roman" w:eastAsia="仿宋" w:cs="Times New Roman"/>
                      <w:color w:val="000000" w:themeColor="text1"/>
                      <w:spacing w:val="0"/>
                      <w:w w:val="100"/>
                      <w:kern w:val="0"/>
                      <w:position w:val="0"/>
                      <w:sz w:val="21"/>
                      <w:szCs w:val="21"/>
                      <w:u w:val="single" w:color="auto"/>
                      <w:lang w:val="en-US" w:eastAsia="zh-CN"/>
                      <w14:textFill>
                        <w14:solidFill>
                          <w14:schemeClr w14:val="tx1"/>
                        </w14:solidFill>
                      </w14:textFill>
                    </w:rPr>
                    <w:t>）进行存储，统一</w:t>
                  </w:r>
                  <w:r>
                    <w:rPr>
                      <w:rFonts w:hint="default" w:ascii="Times New Roman" w:hAnsi="Times New Roman" w:eastAsia="仿宋" w:cs="Times New Roman"/>
                      <w:color w:val="000000" w:themeColor="text1"/>
                      <w:spacing w:val="0"/>
                      <w:w w:val="100"/>
                      <w:kern w:val="0"/>
                      <w:position w:val="0"/>
                      <w:sz w:val="21"/>
                      <w:szCs w:val="21"/>
                      <w:u w:val="single" w:color="auto"/>
                      <w:lang w:val="en-US" w:eastAsia="zh-CN"/>
                      <w14:textFill>
                        <w14:solidFill>
                          <w14:schemeClr w14:val="tx1"/>
                        </w14:solidFill>
                      </w14:textFill>
                    </w:rPr>
                    <w:t>交</w:t>
                  </w:r>
                  <w:r>
                    <w:rPr>
                      <w:rFonts w:hint="eastAsia" w:ascii="Times New Roman" w:hAnsi="Times New Roman" w:eastAsia="仿宋" w:cs="Times New Roman"/>
                      <w:color w:val="000000" w:themeColor="text1"/>
                      <w:spacing w:val="0"/>
                      <w:w w:val="100"/>
                      <w:kern w:val="0"/>
                      <w:position w:val="0"/>
                      <w:sz w:val="21"/>
                      <w:szCs w:val="21"/>
                      <w:u w:val="single" w:color="auto"/>
                      <w:lang w:val="en-US" w:eastAsia="zh-CN"/>
                      <w14:textFill>
                        <w14:solidFill>
                          <w14:schemeClr w14:val="tx1"/>
                        </w14:solidFill>
                      </w14:textFill>
                    </w:rPr>
                    <w:t>由</w:t>
                  </w:r>
                  <w:r>
                    <w:rPr>
                      <w:rFonts w:hint="default" w:ascii="Times New Roman" w:hAnsi="Times New Roman" w:eastAsia="仿宋" w:cs="Times New Roman"/>
                      <w:color w:val="000000" w:themeColor="text1"/>
                      <w:spacing w:val="0"/>
                      <w:w w:val="100"/>
                      <w:kern w:val="0"/>
                      <w:position w:val="0"/>
                      <w:sz w:val="21"/>
                      <w:szCs w:val="21"/>
                      <w:u w:val="single" w:color="auto"/>
                      <w:lang w:val="en-US" w:eastAsia="zh-CN"/>
                      <w14:textFill>
                        <w14:solidFill>
                          <w14:schemeClr w14:val="tx1"/>
                        </w14:solidFill>
                      </w14:textFill>
                    </w:rPr>
                    <w:t>资质单位回收专业处置</w:t>
                  </w:r>
                </w:p>
              </w:tc>
            </w:tr>
          </w:tbl>
          <w:p>
            <w:pPr>
              <w:keepNext w:val="0"/>
              <w:keepLines w:val="0"/>
              <w:pageBreakBefore w:val="0"/>
              <w:widowControl w:val="0"/>
              <w:kinsoku/>
              <w:wordWrap/>
              <w:overflowPunct/>
              <w:topLinePunct w:val="0"/>
              <w:autoSpaceDE/>
              <w:autoSpaceDN/>
              <w:bidi w:val="0"/>
              <w:adjustRightInd/>
              <w:snapToGrid/>
              <w:spacing w:before="62" w:beforeLines="20" w:after="62" w:afterLines="20" w:line="360" w:lineRule="auto"/>
              <w:ind w:firstLine="482" w:firstLineChars="200"/>
              <w:textAlignment w:val="auto"/>
              <w:rPr>
                <w:rFonts w:hint="default" w:ascii="Times New Roman" w:hAnsi="Times New Roman" w:eastAsia="仿宋" w:cs="Times New Roman"/>
                <w:b/>
                <w:bCs/>
                <w:color w:val="auto"/>
                <w:sz w:val="24"/>
                <w:u w:val="single" w:color="auto"/>
                <w:lang w:val="en-US" w:eastAsia="zh-CN"/>
              </w:rPr>
            </w:pPr>
            <w:r>
              <w:rPr>
                <w:rFonts w:hint="default" w:ascii="Times New Roman" w:hAnsi="Times New Roman" w:eastAsia="仿宋" w:cs="Times New Roman"/>
                <w:b/>
                <w:bCs/>
                <w:color w:val="auto"/>
                <w:sz w:val="24"/>
                <w:u w:val="single" w:color="auto"/>
                <w:lang w:val="en-US" w:eastAsia="zh-CN"/>
              </w:rPr>
              <w:t>2.主要存在问题</w:t>
            </w:r>
          </w:p>
          <w:p>
            <w:pPr>
              <w:keepNext w:val="0"/>
              <w:keepLines w:val="0"/>
              <w:pageBreakBefore w:val="0"/>
              <w:widowControl w:val="0"/>
              <w:kinsoku/>
              <w:wordWrap/>
              <w:overflowPunct/>
              <w:topLinePunct w:val="0"/>
              <w:autoSpaceDE/>
              <w:autoSpaceDN/>
              <w:bidi w:val="0"/>
              <w:adjustRightInd/>
              <w:snapToGrid/>
              <w:spacing w:before="0" w:afterAutospacing="0" w:line="360" w:lineRule="auto"/>
              <w:ind w:firstLine="480" w:firstLineChars="200"/>
              <w:jc w:val="both"/>
              <w:textAlignment w:val="auto"/>
              <w:rPr>
                <w:rFonts w:hint="default" w:ascii="Times New Roman" w:hAnsi="Times New Roman" w:eastAsia="仿宋" w:cs="Times New Roman"/>
                <w:color w:val="000000" w:themeColor="text1"/>
                <w:kern w:val="0"/>
                <w:sz w:val="24"/>
                <w:szCs w:val="24"/>
                <w:u w:val="single" w:color="auto"/>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u w:val="single" w:color="auto"/>
                <w:lang w:val="en-US" w:eastAsia="zh-CN" w:bidi="ar"/>
                <w14:textFill>
                  <w14:solidFill>
                    <w14:schemeClr w14:val="tx1"/>
                  </w14:solidFill>
                </w14:textFill>
              </w:rPr>
              <w:t>根据现场踏勘了解到，</w:t>
            </w:r>
            <w:r>
              <w:rPr>
                <w:rFonts w:hint="default" w:ascii="Times New Roman" w:hAnsi="Times New Roman" w:eastAsia="仿宋" w:cs="Times New Roman"/>
                <w:color w:val="000000" w:themeColor="text1"/>
                <w:kern w:val="0"/>
                <w:sz w:val="24"/>
                <w:szCs w:val="24"/>
                <w:u w:val="single" w:color="auto"/>
                <w:lang w:val="en-US" w:eastAsia="zh-CN" w:bidi="ar"/>
                <w14:textFill>
                  <w14:solidFill>
                    <w14:schemeClr w14:val="tx1"/>
                  </w14:solidFill>
                </w14:textFill>
              </w:rPr>
              <w:t>湘阴虞公港一期工程配套水泥稳定碎石拌合站</w:t>
            </w:r>
            <w:r>
              <w:rPr>
                <w:rFonts w:hint="eastAsia" w:ascii="Times New Roman" w:hAnsi="Times New Roman" w:eastAsia="仿宋" w:cs="Times New Roman"/>
                <w:color w:val="000000" w:themeColor="text1"/>
                <w:kern w:val="0"/>
                <w:sz w:val="24"/>
                <w:szCs w:val="24"/>
                <w:u w:val="single" w:color="auto"/>
                <w:lang w:val="en-US" w:eastAsia="zh-CN" w:bidi="ar"/>
                <w14:textFill>
                  <w14:solidFill>
                    <w14:schemeClr w14:val="tx1"/>
                  </w14:solidFill>
                </w14:textFill>
              </w:rPr>
              <w:t>主要存在如下问题。</w:t>
            </w:r>
          </w:p>
          <w:p>
            <w:pPr>
              <w:keepNext w:val="0"/>
              <w:keepLines w:val="0"/>
              <w:pageBreakBefore w:val="0"/>
              <w:widowControl w:val="0"/>
              <w:kinsoku/>
              <w:wordWrap/>
              <w:overflowPunct/>
              <w:topLinePunct w:val="0"/>
              <w:autoSpaceDE/>
              <w:autoSpaceDN/>
              <w:bidi w:val="0"/>
              <w:adjustRightInd/>
              <w:snapToGrid/>
              <w:spacing w:before="0" w:afterAutospacing="0" w:line="360" w:lineRule="auto"/>
              <w:ind w:firstLine="480" w:firstLineChars="200"/>
              <w:jc w:val="both"/>
              <w:textAlignment w:val="auto"/>
              <w:rPr>
                <w:rFonts w:hint="default" w:ascii="Times New Roman" w:hAnsi="Times New Roman" w:eastAsia="仿宋" w:cs="Times New Roman"/>
                <w:color w:val="000000" w:themeColor="text1"/>
                <w:kern w:val="0"/>
                <w:sz w:val="24"/>
                <w:szCs w:val="24"/>
                <w:u w:val="single" w:color="auto"/>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u w:val="single" w:color="auto"/>
                <w:lang w:val="en-US" w:eastAsia="zh-CN" w:bidi="ar"/>
                <w14:textFill>
                  <w14:solidFill>
                    <w14:schemeClr w14:val="tx1"/>
                  </w14:solidFill>
                </w14:textFill>
              </w:rPr>
              <w:t>（1）</w:t>
            </w:r>
            <w:r>
              <w:rPr>
                <w:rFonts w:hint="default" w:ascii="Times New Roman" w:hAnsi="Times New Roman" w:eastAsia="仿宋" w:cs="Times New Roman"/>
                <w:color w:val="000000" w:themeColor="text1"/>
                <w:kern w:val="0"/>
                <w:sz w:val="24"/>
                <w:szCs w:val="24"/>
                <w:u w:val="single" w:color="auto"/>
                <w:lang w:val="en-US" w:eastAsia="zh-CN" w:bidi="ar"/>
                <w14:textFill>
                  <w14:solidFill>
                    <w14:schemeClr w14:val="tx1"/>
                  </w14:solidFill>
                </w14:textFill>
              </w:rPr>
              <w:t>水泥稳定碎石拌合站</w:t>
            </w:r>
            <w:r>
              <w:rPr>
                <w:rFonts w:hint="eastAsia" w:ascii="Times New Roman" w:hAnsi="Times New Roman" w:eastAsia="仿宋" w:cs="Times New Roman"/>
                <w:color w:val="000000" w:themeColor="text1"/>
                <w:kern w:val="0"/>
                <w:sz w:val="24"/>
                <w:szCs w:val="24"/>
                <w:u w:val="single" w:color="auto"/>
                <w:lang w:val="en-US" w:eastAsia="zh-CN" w:bidi="ar"/>
                <w14:textFill>
                  <w14:solidFill>
                    <w14:schemeClr w14:val="tx1"/>
                  </w14:solidFill>
                </w14:textFill>
              </w:rPr>
              <w:t>生产线目前采用</w:t>
            </w:r>
            <w:r>
              <w:rPr>
                <w:rFonts w:hint="default" w:ascii="Times New Roman" w:hAnsi="Times New Roman" w:eastAsia="仿宋" w:cs="Times New Roman"/>
                <w:color w:val="000000" w:themeColor="text1"/>
                <w:kern w:val="0"/>
                <w:sz w:val="24"/>
                <w:szCs w:val="24"/>
                <w:u w:val="single" w:color="auto"/>
                <w:lang w:val="en-US" w:eastAsia="zh-CN" w:bidi="ar"/>
                <w14:textFill>
                  <w14:solidFill>
                    <w14:schemeClr w14:val="tx1"/>
                  </w14:solidFill>
                </w14:textFill>
              </w:rPr>
              <w:t>三面封闭式钢结构</w:t>
            </w:r>
            <w:r>
              <w:rPr>
                <w:rFonts w:hint="eastAsia" w:ascii="Times New Roman" w:hAnsi="Times New Roman" w:eastAsia="仿宋" w:cs="Times New Roman"/>
                <w:color w:val="000000" w:themeColor="text1"/>
                <w:kern w:val="0"/>
                <w:sz w:val="24"/>
                <w:szCs w:val="24"/>
                <w:u w:val="single" w:color="auto"/>
                <w:lang w:val="en-US" w:eastAsia="zh-CN" w:bidi="ar"/>
                <w14:textFill>
                  <w14:solidFill>
                    <w14:schemeClr w14:val="tx1"/>
                  </w14:solidFill>
                </w14:textFill>
              </w:rPr>
              <w:t>，未全封闭，未设置喷淋管，</w:t>
            </w:r>
            <w:r>
              <w:rPr>
                <w:rFonts w:hint="default" w:ascii="Times New Roman" w:hAnsi="Times New Roman" w:eastAsia="仿宋" w:cs="Times New Roman"/>
                <w:color w:val="000000" w:themeColor="text1"/>
                <w:kern w:val="0"/>
                <w:sz w:val="24"/>
                <w:szCs w:val="24"/>
                <w:u w:val="single" w:color="auto"/>
                <w:lang w:val="en-US" w:eastAsia="zh-CN" w:bidi="ar"/>
                <w14:textFill>
                  <w14:solidFill>
                    <w14:schemeClr w14:val="tx1"/>
                  </w14:solidFill>
                </w14:textFill>
              </w:rPr>
              <w:t>输送装置</w:t>
            </w:r>
            <w:r>
              <w:rPr>
                <w:rFonts w:hint="eastAsia" w:ascii="Times New Roman" w:hAnsi="Times New Roman" w:eastAsia="仿宋" w:cs="Times New Roman"/>
                <w:color w:val="000000" w:themeColor="text1"/>
                <w:kern w:val="0"/>
                <w:sz w:val="24"/>
                <w:szCs w:val="24"/>
                <w:u w:val="single" w:color="auto"/>
                <w:lang w:val="en-US" w:eastAsia="zh-CN" w:bidi="ar"/>
                <w14:textFill>
                  <w14:solidFill>
                    <w14:schemeClr w14:val="tx1"/>
                  </w14:solidFill>
                </w14:textFill>
              </w:rPr>
              <w:t>未做密封措施；</w:t>
            </w:r>
          </w:p>
          <w:p>
            <w:pPr>
              <w:keepNext w:val="0"/>
              <w:keepLines w:val="0"/>
              <w:pageBreakBefore w:val="0"/>
              <w:widowControl w:val="0"/>
              <w:kinsoku/>
              <w:wordWrap/>
              <w:overflowPunct/>
              <w:topLinePunct w:val="0"/>
              <w:autoSpaceDE/>
              <w:autoSpaceDN/>
              <w:bidi w:val="0"/>
              <w:adjustRightInd/>
              <w:snapToGrid/>
              <w:spacing w:before="0" w:afterAutospacing="0" w:line="360" w:lineRule="auto"/>
              <w:ind w:firstLine="480" w:firstLineChars="200"/>
              <w:jc w:val="both"/>
              <w:textAlignment w:val="auto"/>
              <w:rPr>
                <w:rFonts w:hint="default" w:ascii="Times New Roman" w:hAnsi="Times New Roman" w:eastAsia="仿宋" w:cs="Times New Roman"/>
                <w:color w:val="000000" w:themeColor="text1"/>
                <w:kern w:val="0"/>
                <w:sz w:val="24"/>
                <w:szCs w:val="24"/>
                <w:u w:val="single" w:color="auto"/>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u w:val="single" w:color="auto"/>
                <w:lang w:val="en-US" w:eastAsia="zh-CN" w:bidi="ar"/>
                <w14:textFill>
                  <w14:solidFill>
                    <w14:schemeClr w14:val="tx1"/>
                  </w14:solidFill>
                </w14:textFill>
              </w:rPr>
              <w:t>（2）</w:t>
            </w:r>
            <w:r>
              <w:rPr>
                <w:rFonts w:hint="default" w:ascii="Times New Roman" w:hAnsi="Times New Roman" w:eastAsia="仿宋" w:cs="Times New Roman"/>
                <w:color w:val="000000" w:themeColor="text1"/>
                <w:kern w:val="0"/>
                <w:sz w:val="24"/>
                <w:szCs w:val="24"/>
                <w:u w:val="single" w:color="auto"/>
                <w:lang w:val="en-US" w:eastAsia="zh-CN" w:bidi="ar"/>
                <w14:textFill>
                  <w14:solidFill>
                    <w14:schemeClr w14:val="tx1"/>
                  </w14:solidFill>
                </w14:textFill>
              </w:rPr>
              <w:t>原料仓库</w:t>
            </w:r>
            <w:r>
              <w:rPr>
                <w:rFonts w:hint="eastAsia" w:ascii="Times New Roman" w:hAnsi="Times New Roman" w:eastAsia="仿宋" w:cs="Times New Roman"/>
                <w:color w:val="000000" w:themeColor="text1"/>
                <w:kern w:val="0"/>
                <w:sz w:val="24"/>
                <w:szCs w:val="24"/>
                <w:u w:val="single" w:color="auto"/>
                <w:lang w:val="en-US" w:eastAsia="zh-CN" w:bidi="ar"/>
                <w14:textFill>
                  <w14:solidFill>
                    <w14:schemeClr w14:val="tx1"/>
                  </w14:solidFill>
                </w14:textFill>
              </w:rPr>
              <w:t>采用</w:t>
            </w:r>
            <w:r>
              <w:rPr>
                <w:rFonts w:hint="default" w:ascii="Times New Roman" w:hAnsi="Times New Roman" w:eastAsia="仿宋" w:cs="Times New Roman"/>
                <w:color w:val="000000" w:themeColor="text1"/>
                <w:kern w:val="0"/>
                <w:sz w:val="24"/>
                <w:szCs w:val="24"/>
                <w:u w:val="single" w:color="auto"/>
                <w:lang w:val="en-US" w:eastAsia="zh-CN" w:bidi="ar"/>
                <w14:textFill>
                  <w14:solidFill>
                    <w14:schemeClr w14:val="tx1"/>
                  </w14:solidFill>
                </w14:textFill>
              </w:rPr>
              <w:t>三面封闭式钢结构</w:t>
            </w:r>
            <w:r>
              <w:rPr>
                <w:rFonts w:hint="eastAsia" w:ascii="Times New Roman" w:hAnsi="Times New Roman" w:eastAsia="仿宋" w:cs="Times New Roman"/>
                <w:color w:val="000000" w:themeColor="text1"/>
                <w:kern w:val="0"/>
                <w:sz w:val="24"/>
                <w:szCs w:val="24"/>
                <w:u w:val="single" w:color="auto"/>
                <w:lang w:val="en-US" w:eastAsia="zh-CN" w:bidi="ar"/>
                <w14:textFill>
                  <w14:solidFill>
                    <w14:schemeClr w14:val="tx1"/>
                  </w14:solidFill>
                </w14:textFill>
              </w:rPr>
              <w:t>，未全封闭，碎石原料仓未设置喷淋管；</w:t>
            </w:r>
          </w:p>
          <w:p>
            <w:pPr>
              <w:keepNext w:val="0"/>
              <w:keepLines w:val="0"/>
              <w:pageBreakBefore w:val="0"/>
              <w:widowControl w:val="0"/>
              <w:kinsoku/>
              <w:wordWrap/>
              <w:overflowPunct/>
              <w:topLinePunct w:val="0"/>
              <w:autoSpaceDE/>
              <w:autoSpaceDN/>
              <w:bidi w:val="0"/>
              <w:adjustRightInd/>
              <w:snapToGrid/>
              <w:spacing w:before="0" w:afterAutospacing="0" w:line="360" w:lineRule="auto"/>
              <w:ind w:firstLine="480" w:firstLineChars="200"/>
              <w:jc w:val="both"/>
              <w:textAlignment w:val="auto"/>
              <w:rPr>
                <w:rFonts w:hint="default" w:ascii="Times New Roman" w:hAnsi="Times New Roman" w:eastAsia="仿宋" w:cs="Times New Roman"/>
                <w:color w:val="000000" w:themeColor="text1"/>
                <w:kern w:val="0"/>
                <w:sz w:val="24"/>
                <w:szCs w:val="24"/>
                <w:u w:val="single" w:color="auto"/>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u w:val="single" w:color="auto"/>
                <w:lang w:val="en-US" w:eastAsia="zh-CN" w:bidi="ar"/>
                <w14:textFill>
                  <w14:solidFill>
                    <w14:schemeClr w14:val="tx1"/>
                  </w14:solidFill>
                </w14:textFill>
              </w:rPr>
              <w:t>（3）目前厂区内未设置</w:t>
            </w:r>
            <w:r>
              <w:rPr>
                <w:rFonts w:hint="default" w:ascii="Times New Roman" w:hAnsi="Times New Roman" w:eastAsia="仿宋" w:cs="Times New Roman"/>
                <w:color w:val="000000" w:themeColor="text1"/>
                <w:kern w:val="0"/>
                <w:sz w:val="24"/>
                <w:szCs w:val="24"/>
                <w:u w:val="single" w:color="auto"/>
                <w:lang w:val="en-US" w:eastAsia="zh-CN" w:bidi="ar"/>
                <w14:textFill>
                  <w14:solidFill>
                    <w14:schemeClr w14:val="tx1"/>
                  </w14:solidFill>
                </w14:textFill>
              </w:rPr>
              <w:t>洗车台</w:t>
            </w:r>
            <w:r>
              <w:rPr>
                <w:rFonts w:hint="eastAsia" w:ascii="Times New Roman" w:hAnsi="Times New Roman" w:eastAsia="仿宋" w:cs="Times New Roman"/>
                <w:color w:val="000000" w:themeColor="text1"/>
                <w:kern w:val="0"/>
                <w:sz w:val="24"/>
                <w:szCs w:val="24"/>
                <w:u w:val="single" w:color="auto"/>
                <w:lang w:val="en-US" w:eastAsia="zh-CN" w:bidi="ar"/>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0" w:afterAutospacing="0" w:line="360" w:lineRule="auto"/>
              <w:ind w:firstLine="480" w:firstLineChars="200"/>
              <w:jc w:val="both"/>
              <w:textAlignment w:val="auto"/>
              <w:rPr>
                <w:rFonts w:hint="default" w:ascii="Times New Roman" w:hAnsi="Times New Roman" w:eastAsia="仿宋" w:cs="Times New Roman"/>
                <w:color w:val="000000" w:themeColor="text1"/>
                <w:kern w:val="0"/>
                <w:sz w:val="24"/>
                <w:szCs w:val="24"/>
                <w:u w:val="single" w:color="auto"/>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u w:val="single" w:color="auto"/>
                <w:lang w:val="en-US" w:eastAsia="zh-CN" w:bidi="ar"/>
                <w14:textFill>
                  <w14:solidFill>
                    <w14:schemeClr w14:val="tx1"/>
                  </w14:solidFill>
                </w14:textFill>
              </w:rPr>
              <w:t>（4）项目厂界未设置喷淋管。</w:t>
            </w:r>
          </w:p>
          <w:p>
            <w:pPr>
              <w:keepNext w:val="0"/>
              <w:keepLines w:val="0"/>
              <w:pageBreakBefore w:val="0"/>
              <w:widowControl w:val="0"/>
              <w:kinsoku/>
              <w:wordWrap/>
              <w:overflowPunct/>
              <w:topLinePunct w:val="0"/>
              <w:autoSpaceDE/>
              <w:autoSpaceDN/>
              <w:bidi w:val="0"/>
              <w:adjustRightInd/>
              <w:snapToGrid/>
              <w:spacing w:before="62" w:beforeLines="20" w:after="62" w:afterLines="20" w:line="360" w:lineRule="auto"/>
              <w:ind w:firstLine="482" w:firstLineChars="200"/>
              <w:textAlignment w:val="auto"/>
              <w:rPr>
                <w:rFonts w:hint="default" w:ascii="Times New Roman" w:hAnsi="Times New Roman" w:eastAsia="仿宋" w:cs="Times New Roman"/>
                <w:b/>
                <w:bCs/>
                <w:color w:val="auto"/>
                <w:sz w:val="24"/>
                <w:u w:val="single" w:color="auto"/>
                <w:lang w:val="en-US" w:eastAsia="zh-CN"/>
              </w:rPr>
            </w:pPr>
            <w:r>
              <w:rPr>
                <w:rFonts w:hint="eastAsia" w:ascii="Times New Roman" w:hAnsi="Times New Roman" w:eastAsia="仿宋" w:cs="Times New Roman"/>
                <w:b/>
                <w:bCs/>
                <w:color w:val="auto"/>
                <w:sz w:val="24"/>
                <w:u w:val="single" w:color="auto"/>
                <w:lang w:val="en-US" w:eastAsia="zh-CN"/>
              </w:rPr>
              <w:t>3.本项目主要整改措施</w:t>
            </w:r>
          </w:p>
          <w:p>
            <w:pPr>
              <w:keepNext w:val="0"/>
              <w:keepLines w:val="0"/>
              <w:pageBreakBefore w:val="0"/>
              <w:widowControl w:val="0"/>
              <w:kinsoku/>
              <w:wordWrap/>
              <w:overflowPunct/>
              <w:topLinePunct w:val="0"/>
              <w:autoSpaceDE/>
              <w:autoSpaceDN/>
              <w:bidi w:val="0"/>
              <w:adjustRightInd/>
              <w:snapToGrid/>
              <w:spacing w:before="0" w:afterAutospacing="0" w:line="360" w:lineRule="auto"/>
              <w:ind w:firstLine="480" w:firstLineChars="200"/>
              <w:jc w:val="both"/>
              <w:textAlignment w:val="auto"/>
              <w:rPr>
                <w:rFonts w:hint="default" w:ascii="Times New Roman" w:hAnsi="Times New Roman" w:eastAsia="仿宋" w:cs="Times New Roman"/>
                <w:color w:val="000000" w:themeColor="text1"/>
                <w:kern w:val="0"/>
                <w:sz w:val="24"/>
                <w:szCs w:val="24"/>
                <w:u w:val="single" w:color="auto"/>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u w:val="single" w:color="auto"/>
                <w:lang w:val="en-US" w:eastAsia="zh-CN" w:bidi="ar"/>
                <w14:textFill>
                  <w14:solidFill>
                    <w14:schemeClr w14:val="tx1"/>
                  </w14:solidFill>
                </w14:textFill>
              </w:rPr>
              <w:t>根据现场踏勘了解到，结合项目实际情况将采取如下措施：</w:t>
            </w:r>
          </w:p>
          <w:p>
            <w:pPr>
              <w:keepNext w:val="0"/>
              <w:keepLines w:val="0"/>
              <w:pageBreakBefore w:val="0"/>
              <w:widowControl w:val="0"/>
              <w:kinsoku/>
              <w:wordWrap/>
              <w:overflowPunct/>
              <w:topLinePunct w:val="0"/>
              <w:autoSpaceDE/>
              <w:autoSpaceDN/>
              <w:bidi w:val="0"/>
              <w:adjustRightInd/>
              <w:snapToGrid/>
              <w:spacing w:before="0" w:afterAutospacing="0" w:line="360" w:lineRule="auto"/>
              <w:ind w:firstLine="480" w:firstLineChars="200"/>
              <w:jc w:val="both"/>
              <w:textAlignment w:val="auto"/>
              <w:rPr>
                <w:rFonts w:hint="default" w:ascii="Times New Roman" w:hAnsi="Times New Roman" w:eastAsia="仿宋" w:cs="Times New Roman"/>
                <w:color w:val="000000" w:themeColor="text1"/>
                <w:kern w:val="0"/>
                <w:sz w:val="24"/>
                <w:szCs w:val="24"/>
                <w:u w:val="single" w:color="auto"/>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u w:val="single" w:color="auto"/>
                <w:lang w:val="en-US" w:eastAsia="zh-CN" w:bidi="ar"/>
                <w14:textFill>
                  <w14:solidFill>
                    <w14:schemeClr w14:val="tx1"/>
                  </w14:solidFill>
                </w14:textFill>
              </w:rPr>
              <w:t>（1）</w:t>
            </w:r>
            <w:r>
              <w:rPr>
                <w:rFonts w:hint="default" w:ascii="Times New Roman" w:hAnsi="Times New Roman" w:eastAsia="仿宋" w:cs="Times New Roman"/>
                <w:color w:val="000000" w:themeColor="text1"/>
                <w:kern w:val="0"/>
                <w:sz w:val="24"/>
                <w:szCs w:val="24"/>
                <w:u w:val="single" w:color="auto"/>
                <w:lang w:val="en-US" w:eastAsia="zh-CN" w:bidi="ar"/>
                <w14:textFill>
                  <w14:solidFill>
                    <w14:schemeClr w14:val="tx1"/>
                  </w14:solidFill>
                </w14:textFill>
              </w:rPr>
              <w:t>水泥稳定碎石拌合站</w:t>
            </w:r>
            <w:r>
              <w:rPr>
                <w:rFonts w:hint="eastAsia" w:ascii="Times New Roman" w:hAnsi="Times New Roman" w:eastAsia="仿宋" w:cs="Times New Roman"/>
                <w:color w:val="000000" w:themeColor="text1"/>
                <w:kern w:val="0"/>
                <w:sz w:val="24"/>
                <w:szCs w:val="24"/>
                <w:u w:val="single" w:color="auto"/>
                <w:lang w:val="en-US" w:eastAsia="zh-CN" w:bidi="ar"/>
                <w14:textFill>
                  <w14:solidFill>
                    <w14:schemeClr w14:val="tx1"/>
                  </w14:solidFill>
                </w14:textFill>
              </w:rPr>
              <w:t>生产线在目前</w:t>
            </w:r>
            <w:r>
              <w:rPr>
                <w:rFonts w:hint="default" w:ascii="Times New Roman" w:hAnsi="Times New Roman" w:eastAsia="仿宋" w:cs="Times New Roman"/>
                <w:color w:val="000000" w:themeColor="text1"/>
                <w:kern w:val="0"/>
                <w:sz w:val="24"/>
                <w:szCs w:val="24"/>
                <w:u w:val="single" w:color="auto"/>
                <w:lang w:val="en-US" w:eastAsia="zh-CN" w:bidi="ar"/>
                <w14:textFill>
                  <w14:solidFill>
                    <w14:schemeClr w14:val="tx1"/>
                  </w14:solidFill>
                </w14:textFill>
              </w:rPr>
              <w:t>三面封闭式钢结构</w:t>
            </w:r>
            <w:r>
              <w:rPr>
                <w:rFonts w:hint="eastAsia" w:ascii="Times New Roman" w:hAnsi="Times New Roman" w:eastAsia="仿宋" w:cs="Times New Roman"/>
                <w:color w:val="000000" w:themeColor="text1"/>
                <w:kern w:val="0"/>
                <w:sz w:val="24"/>
                <w:szCs w:val="24"/>
                <w:u w:val="single" w:color="auto"/>
                <w:lang w:val="en-US" w:eastAsia="zh-CN" w:bidi="ar"/>
                <w14:textFill>
                  <w14:solidFill>
                    <w14:schemeClr w14:val="tx1"/>
                  </w14:solidFill>
                </w14:textFill>
              </w:rPr>
              <w:t>基础上，需要对进出料口侧设置帘子进行封闭，并需要对</w:t>
            </w:r>
            <w:r>
              <w:rPr>
                <w:rFonts w:hint="default" w:ascii="Times New Roman" w:hAnsi="Times New Roman" w:eastAsia="仿宋" w:cs="Times New Roman"/>
                <w:color w:val="000000" w:themeColor="text1"/>
                <w:kern w:val="0"/>
                <w:sz w:val="24"/>
                <w:szCs w:val="24"/>
                <w:u w:val="single" w:color="auto"/>
                <w:lang w:val="en-US" w:eastAsia="zh-CN" w:bidi="ar"/>
                <w14:textFill>
                  <w14:solidFill>
                    <w14:schemeClr w14:val="tx1"/>
                  </w14:solidFill>
                </w14:textFill>
              </w:rPr>
              <w:t>输送装置</w:t>
            </w:r>
            <w:r>
              <w:rPr>
                <w:rFonts w:hint="eastAsia" w:ascii="Times New Roman" w:hAnsi="Times New Roman" w:eastAsia="仿宋" w:cs="Times New Roman"/>
                <w:color w:val="000000" w:themeColor="text1"/>
                <w:kern w:val="0"/>
                <w:sz w:val="24"/>
                <w:szCs w:val="24"/>
                <w:u w:val="single" w:color="auto"/>
                <w:lang w:val="en-US" w:eastAsia="zh-CN" w:bidi="ar"/>
                <w14:textFill>
                  <w14:solidFill>
                    <w14:schemeClr w14:val="tx1"/>
                  </w14:solidFill>
                </w14:textFill>
              </w:rPr>
              <w:t>进行封闭，并设置喷淋管；</w:t>
            </w:r>
          </w:p>
          <w:p>
            <w:pPr>
              <w:keepNext w:val="0"/>
              <w:keepLines w:val="0"/>
              <w:pageBreakBefore w:val="0"/>
              <w:widowControl w:val="0"/>
              <w:kinsoku/>
              <w:wordWrap/>
              <w:overflowPunct/>
              <w:topLinePunct w:val="0"/>
              <w:autoSpaceDE/>
              <w:autoSpaceDN/>
              <w:bidi w:val="0"/>
              <w:adjustRightInd/>
              <w:snapToGrid/>
              <w:spacing w:before="0" w:afterAutospacing="0" w:line="360" w:lineRule="auto"/>
              <w:ind w:firstLine="480" w:firstLineChars="200"/>
              <w:jc w:val="both"/>
              <w:textAlignment w:val="auto"/>
              <w:rPr>
                <w:rFonts w:hint="eastAsia" w:ascii="Times New Roman" w:hAnsi="Times New Roman" w:eastAsia="仿宋" w:cs="Times New Roman"/>
                <w:color w:val="000000" w:themeColor="text1"/>
                <w:kern w:val="0"/>
                <w:sz w:val="24"/>
                <w:szCs w:val="24"/>
                <w:u w:val="single" w:color="auto"/>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u w:val="single" w:color="auto"/>
                <w:lang w:val="en-US" w:eastAsia="zh-CN" w:bidi="ar"/>
                <w14:textFill>
                  <w14:solidFill>
                    <w14:schemeClr w14:val="tx1"/>
                  </w14:solidFill>
                </w14:textFill>
              </w:rPr>
              <w:t>（2）</w:t>
            </w:r>
            <w:r>
              <w:rPr>
                <w:rFonts w:hint="default" w:ascii="Times New Roman" w:hAnsi="Times New Roman" w:eastAsia="仿宋" w:cs="Times New Roman"/>
                <w:color w:val="000000" w:themeColor="text1"/>
                <w:kern w:val="0"/>
                <w:sz w:val="24"/>
                <w:szCs w:val="24"/>
                <w:u w:val="single" w:color="auto"/>
                <w:lang w:val="en-US" w:eastAsia="zh-CN" w:bidi="ar"/>
                <w14:textFill>
                  <w14:solidFill>
                    <w14:schemeClr w14:val="tx1"/>
                  </w14:solidFill>
                </w14:textFill>
              </w:rPr>
              <w:t>原料仓库</w:t>
            </w:r>
            <w:r>
              <w:rPr>
                <w:rFonts w:hint="eastAsia" w:ascii="Times New Roman" w:hAnsi="Times New Roman" w:eastAsia="仿宋" w:cs="Times New Roman"/>
                <w:color w:val="000000" w:themeColor="text1"/>
                <w:kern w:val="0"/>
                <w:sz w:val="24"/>
                <w:szCs w:val="24"/>
                <w:u w:val="single" w:color="auto"/>
                <w:lang w:val="en-US" w:eastAsia="zh-CN" w:bidi="ar"/>
                <w14:textFill>
                  <w14:solidFill>
                    <w14:schemeClr w14:val="tx1"/>
                  </w14:solidFill>
                </w14:textFill>
              </w:rPr>
              <w:t>在目前</w:t>
            </w:r>
            <w:r>
              <w:rPr>
                <w:rFonts w:hint="default" w:ascii="Times New Roman" w:hAnsi="Times New Roman" w:eastAsia="仿宋" w:cs="Times New Roman"/>
                <w:color w:val="000000" w:themeColor="text1"/>
                <w:kern w:val="0"/>
                <w:sz w:val="24"/>
                <w:szCs w:val="24"/>
                <w:u w:val="single" w:color="auto"/>
                <w:lang w:val="en-US" w:eastAsia="zh-CN" w:bidi="ar"/>
                <w14:textFill>
                  <w14:solidFill>
                    <w14:schemeClr w14:val="tx1"/>
                  </w14:solidFill>
                </w14:textFill>
              </w:rPr>
              <w:t>三面封闭式钢结构</w:t>
            </w:r>
            <w:r>
              <w:rPr>
                <w:rFonts w:hint="eastAsia" w:ascii="Times New Roman" w:hAnsi="Times New Roman" w:eastAsia="仿宋" w:cs="Times New Roman"/>
                <w:color w:val="000000" w:themeColor="text1"/>
                <w:kern w:val="0"/>
                <w:sz w:val="24"/>
                <w:szCs w:val="24"/>
                <w:u w:val="single" w:color="auto"/>
                <w:lang w:val="en-US" w:eastAsia="zh-CN" w:bidi="ar"/>
                <w14:textFill>
                  <w14:solidFill>
                    <w14:schemeClr w14:val="tx1"/>
                  </w14:solidFill>
                </w14:textFill>
              </w:rPr>
              <w:t>基础上，需要对进出料口侧设置帘子进行封闭，并设置喷淋管；</w:t>
            </w:r>
          </w:p>
          <w:p>
            <w:pPr>
              <w:keepNext w:val="0"/>
              <w:keepLines w:val="0"/>
              <w:pageBreakBefore w:val="0"/>
              <w:widowControl w:val="0"/>
              <w:kinsoku/>
              <w:wordWrap/>
              <w:overflowPunct/>
              <w:topLinePunct w:val="0"/>
              <w:autoSpaceDE/>
              <w:autoSpaceDN/>
              <w:bidi w:val="0"/>
              <w:adjustRightInd/>
              <w:snapToGrid/>
              <w:spacing w:before="0" w:afterAutospacing="0" w:line="360" w:lineRule="auto"/>
              <w:ind w:firstLine="480" w:firstLineChars="200"/>
              <w:jc w:val="both"/>
              <w:textAlignment w:val="auto"/>
              <w:rPr>
                <w:rFonts w:hint="default" w:ascii="Times New Roman" w:hAnsi="Times New Roman" w:eastAsia="仿宋" w:cs="Times New Roman"/>
                <w:color w:val="000000" w:themeColor="text1"/>
                <w:kern w:val="0"/>
                <w:sz w:val="24"/>
                <w:szCs w:val="24"/>
                <w:u w:val="single" w:color="auto"/>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u w:val="single" w:color="auto"/>
                <w:lang w:val="en-US" w:eastAsia="zh-CN" w:bidi="ar"/>
                <w14:textFill>
                  <w14:solidFill>
                    <w14:schemeClr w14:val="tx1"/>
                  </w14:solidFill>
                </w14:textFill>
              </w:rPr>
              <w:t>（3）在厂区内设置</w:t>
            </w:r>
            <w:r>
              <w:rPr>
                <w:rFonts w:hint="default" w:ascii="Times New Roman" w:hAnsi="Times New Roman" w:eastAsia="仿宋" w:cs="Times New Roman"/>
                <w:color w:val="000000" w:themeColor="text1"/>
                <w:kern w:val="0"/>
                <w:sz w:val="24"/>
                <w:szCs w:val="24"/>
                <w:u w:val="single" w:color="auto"/>
                <w:lang w:val="en-US" w:eastAsia="zh-CN" w:bidi="ar"/>
                <w14:textFill>
                  <w14:solidFill>
                    <w14:schemeClr w14:val="tx1"/>
                  </w14:solidFill>
                </w14:textFill>
              </w:rPr>
              <w:t>洗车台</w:t>
            </w:r>
            <w:r>
              <w:rPr>
                <w:rFonts w:hint="eastAsia" w:ascii="Times New Roman" w:hAnsi="Times New Roman" w:eastAsia="仿宋" w:cs="Times New Roman"/>
                <w:color w:val="000000" w:themeColor="text1"/>
                <w:kern w:val="0"/>
                <w:sz w:val="24"/>
                <w:szCs w:val="24"/>
                <w:u w:val="single" w:color="auto"/>
                <w:lang w:val="en-US" w:eastAsia="zh-CN" w:bidi="ar"/>
                <w14:textFill>
                  <w14:solidFill>
                    <w14:schemeClr w14:val="tx1"/>
                  </w14:solidFill>
                </w14:textFill>
              </w:rPr>
              <w:t>，</w:t>
            </w:r>
            <w:r>
              <w:rPr>
                <w:rFonts w:hint="default" w:ascii="Times New Roman" w:hAnsi="Times New Roman" w:eastAsia="仿宋" w:cs="Times New Roman"/>
                <w:color w:val="000000" w:themeColor="text1"/>
                <w:kern w:val="0"/>
                <w:sz w:val="24"/>
                <w:szCs w:val="24"/>
                <w:u w:val="single" w:color="auto"/>
                <w:lang w:val="en-US" w:eastAsia="zh-CN" w:bidi="ar"/>
                <w14:textFill>
                  <w14:solidFill>
                    <w14:schemeClr w14:val="tx1"/>
                  </w14:solidFill>
                </w14:textFill>
              </w:rPr>
              <w:t>车辆冲洗废水</w:t>
            </w:r>
            <w:r>
              <w:rPr>
                <w:rFonts w:hint="eastAsia" w:ascii="Times New Roman" w:hAnsi="Times New Roman" w:eastAsia="仿宋" w:cs="Times New Roman"/>
                <w:color w:val="000000" w:themeColor="text1"/>
                <w:kern w:val="0"/>
                <w:sz w:val="24"/>
                <w:szCs w:val="24"/>
                <w:u w:val="single" w:color="auto"/>
                <w:lang w:val="en-US" w:eastAsia="zh-CN" w:bidi="ar"/>
                <w14:textFill>
                  <w14:solidFill>
                    <w14:schemeClr w14:val="tx1"/>
                  </w14:solidFill>
                </w14:textFill>
              </w:rPr>
              <w:t>经</w:t>
            </w:r>
            <w:r>
              <w:rPr>
                <w:rFonts w:hint="default" w:ascii="Times New Roman" w:hAnsi="Times New Roman" w:eastAsia="仿宋" w:cs="Times New Roman"/>
                <w:color w:val="000000" w:themeColor="text1"/>
                <w:kern w:val="0"/>
                <w:sz w:val="24"/>
                <w:szCs w:val="24"/>
                <w:u w:val="single" w:color="auto"/>
                <w:lang w:val="en-US" w:eastAsia="zh-CN" w:bidi="ar"/>
                <w14:textFill>
                  <w14:solidFill>
                    <w14:schemeClr w14:val="tx1"/>
                  </w14:solidFill>
                </w14:textFill>
              </w:rPr>
              <w:t>收集沟渠进入湘阴虞公港一期工程现有的三级沉淀池</w:t>
            </w:r>
            <w:r>
              <w:rPr>
                <w:rFonts w:hint="eastAsia" w:ascii="Times New Roman" w:hAnsi="Times New Roman" w:eastAsia="仿宋" w:cs="Times New Roman"/>
                <w:color w:val="000000" w:themeColor="text1"/>
                <w:kern w:val="0"/>
                <w:sz w:val="24"/>
                <w:szCs w:val="24"/>
                <w:u w:val="single" w:color="auto"/>
                <w:lang w:val="en-US" w:eastAsia="zh-CN" w:bidi="ar"/>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0" w:afterAutospacing="0" w:line="360" w:lineRule="auto"/>
              <w:ind w:firstLine="480" w:firstLineChars="200"/>
              <w:jc w:val="both"/>
              <w:textAlignment w:val="auto"/>
              <w:rPr>
                <w:rFonts w:hint="default" w:ascii="Times New Roman" w:hAnsi="Times New Roman" w:eastAsia="仿宋" w:cs="Times New Roman"/>
                <w:color w:val="000000" w:themeColor="text1"/>
                <w:kern w:val="0"/>
                <w:sz w:val="24"/>
                <w:szCs w:val="24"/>
                <w:u w:val="single" w:color="auto"/>
                <w:lang w:val="en-US" w:eastAsia="zh-CN" w:bidi="ar"/>
                <w14:textFill>
                  <w14:solidFill>
                    <w14:schemeClr w14:val="tx1"/>
                  </w14:solidFill>
                </w14:textFill>
              </w:rPr>
            </w:pPr>
            <w:r>
              <w:rPr>
                <w:rFonts w:hint="eastAsia" w:ascii="Times New Roman" w:hAnsi="Times New Roman" w:eastAsia="仿宋" w:cs="Times New Roman"/>
                <w:color w:val="000000" w:themeColor="text1"/>
                <w:kern w:val="0"/>
                <w:sz w:val="24"/>
                <w:szCs w:val="24"/>
                <w:u w:val="single" w:color="auto"/>
                <w:lang w:val="en-US" w:eastAsia="zh-CN" w:bidi="ar"/>
                <w14:textFill>
                  <w14:solidFill>
                    <w14:schemeClr w14:val="tx1"/>
                  </w14:solidFill>
                </w14:textFill>
              </w:rPr>
              <w:t>（4）在项目厂界围墙上设置喷淋管。</w:t>
            </w: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Times New Roman" w:hAnsi="Times New Roman" w:eastAsia="仿宋" w:cs="Times New Roman"/>
                <w:color w:val="000000" w:themeColor="text1"/>
                <w:kern w:val="0"/>
                <w:sz w:val="24"/>
                <w:u w:val="single" w:color="auto"/>
                <w:lang w:val="en-US" w:eastAsia="zh-CN" w:bidi="ar"/>
                <w14:textFill>
                  <w14:solidFill>
                    <w14:schemeClr w14:val="tx1"/>
                  </w14:solidFill>
                </w14:textFill>
              </w:rPr>
            </w:pP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Times New Roman" w:hAnsi="Times New Roman" w:eastAsia="仿宋" w:cs="Times New Roman"/>
                <w:color w:val="000000" w:themeColor="text1"/>
                <w:kern w:val="0"/>
                <w:sz w:val="24"/>
                <w:lang w:val="en-US" w:eastAsia="zh-CN" w:bidi="ar"/>
                <w14:textFill>
                  <w14:solidFill>
                    <w14:schemeClr w14:val="tx1"/>
                  </w14:solidFill>
                </w14:textFill>
              </w:rPr>
            </w:pP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Times New Roman" w:hAnsi="Times New Roman" w:eastAsia="仿宋" w:cs="Times New Roman"/>
                <w:color w:val="000000" w:themeColor="text1"/>
                <w:kern w:val="0"/>
                <w:sz w:val="24"/>
                <w:lang w:val="en-US" w:eastAsia="zh-CN" w:bidi="ar"/>
                <w14:textFill>
                  <w14:solidFill>
                    <w14:schemeClr w14:val="tx1"/>
                  </w14:solidFill>
                </w14:textFill>
              </w:rPr>
            </w:pP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Times New Roman" w:hAnsi="Times New Roman" w:eastAsia="仿宋" w:cs="Times New Roman"/>
                <w:color w:val="000000" w:themeColor="text1"/>
                <w:kern w:val="0"/>
                <w:sz w:val="24"/>
                <w:lang w:val="en-US" w:eastAsia="zh-CN" w:bidi="ar"/>
                <w14:textFill>
                  <w14:solidFill>
                    <w14:schemeClr w14:val="tx1"/>
                  </w14:solidFill>
                </w14:textFill>
              </w:rPr>
            </w:pP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Times New Roman" w:hAnsi="Times New Roman" w:eastAsia="仿宋" w:cs="Times New Roman"/>
                <w:color w:val="000000" w:themeColor="text1"/>
                <w:kern w:val="0"/>
                <w:sz w:val="24"/>
                <w:lang w:val="en-US" w:eastAsia="zh-CN" w:bidi="ar"/>
                <w14:textFill>
                  <w14:solidFill>
                    <w14:schemeClr w14:val="tx1"/>
                  </w14:solidFill>
                </w14:textFill>
              </w:rPr>
            </w:pP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Times New Roman" w:hAnsi="Times New Roman" w:eastAsia="仿宋" w:cs="Times New Roman"/>
                <w:color w:val="000000" w:themeColor="text1"/>
                <w:kern w:val="0"/>
                <w:sz w:val="24"/>
                <w:lang w:val="en-US" w:eastAsia="zh-CN" w:bidi="ar"/>
                <w14:textFill>
                  <w14:solidFill>
                    <w14:schemeClr w14:val="tx1"/>
                  </w14:solidFill>
                </w14:textFill>
              </w:rPr>
            </w:pP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Times New Roman" w:hAnsi="Times New Roman" w:eastAsia="仿宋" w:cs="Times New Roman"/>
                <w:color w:val="000000" w:themeColor="text1"/>
                <w:kern w:val="0"/>
                <w:sz w:val="24"/>
                <w:lang w:val="en-US" w:eastAsia="zh-CN" w:bidi="ar"/>
                <w14:textFill>
                  <w14:solidFill>
                    <w14:schemeClr w14:val="tx1"/>
                  </w14:solidFill>
                </w14:textFill>
              </w:rPr>
            </w:pP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Times New Roman" w:hAnsi="Times New Roman" w:eastAsia="仿宋" w:cs="Times New Roman"/>
                <w:color w:val="000000" w:themeColor="text1"/>
                <w:kern w:val="0"/>
                <w:sz w:val="24"/>
                <w:lang w:val="en-US" w:eastAsia="zh-CN" w:bidi="ar"/>
                <w14:textFill>
                  <w14:solidFill>
                    <w14:schemeClr w14:val="tx1"/>
                  </w14:solidFill>
                </w14:textFill>
              </w:rPr>
            </w:pP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Times New Roman" w:hAnsi="Times New Roman" w:eastAsia="仿宋" w:cs="Times New Roman"/>
                <w:color w:val="000000" w:themeColor="text1"/>
                <w:kern w:val="0"/>
                <w:sz w:val="24"/>
                <w:lang w:val="en-US" w:eastAsia="zh-CN" w:bidi="ar"/>
                <w14:textFill>
                  <w14:solidFill>
                    <w14:schemeClr w14:val="tx1"/>
                  </w14:solidFill>
                </w14:textFill>
              </w:rPr>
            </w:pP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Times New Roman" w:hAnsi="Times New Roman" w:eastAsia="仿宋" w:cs="Times New Roman"/>
                <w:color w:val="000000" w:themeColor="text1"/>
                <w:kern w:val="0"/>
                <w:sz w:val="24"/>
                <w:lang w:val="en-US" w:eastAsia="zh-CN" w:bidi="ar"/>
                <w14:textFill>
                  <w14:solidFill>
                    <w14:schemeClr w14:val="tx1"/>
                  </w14:solidFill>
                </w14:textFill>
              </w:rPr>
            </w:pP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Times New Roman" w:hAnsi="Times New Roman" w:eastAsia="仿宋" w:cs="Times New Roman"/>
                <w:color w:val="000000" w:themeColor="text1"/>
                <w:kern w:val="0"/>
                <w:sz w:val="24"/>
                <w:lang w:val="en-US" w:eastAsia="zh-CN" w:bidi="ar"/>
                <w14:textFill>
                  <w14:solidFill>
                    <w14:schemeClr w14:val="tx1"/>
                  </w14:solidFill>
                </w14:textFill>
              </w:rPr>
            </w:pP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Times New Roman" w:hAnsi="Times New Roman" w:eastAsia="仿宋" w:cs="Times New Roman"/>
                <w:color w:val="000000" w:themeColor="text1"/>
                <w:kern w:val="0"/>
                <w:sz w:val="24"/>
                <w:lang w:val="en-US" w:eastAsia="zh-CN" w:bidi="ar"/>
                <w14:textFill>
                  <w14:solidFill>
                    <w14:schemeClr w14:val="tx1"/>
                  </w14:solidFill>
                </w14:textFill>
              </w:rPr>
            </w:pP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Times New Roman" w:hAnsi="Times New Roman" w:eastAsia="仿宋" w:cs="Times New Roman"/>
                <w:color w:val="000000" w:themeColor="text1"/>
                <w:kern w:val="0"/>
                <w:sz w:val="24"/>
                <w:lang w:val="en-US" w:eastAsia="zh-CN" w:bidi="ar"/>
                <w14:textFill>
                  <w14:solidFill>
                    <w14:schemeClr w14:val="tx1"/>
                  </w14:solidFill>
                </w14:textFill>
              </w:rPr>
            </w:pP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Times New Roman" w:hAnsi="Times New Roman" w:eastAsia="仿宋" w:cs="Times New Roman"/>
                <w:color w:val="000000" w:themeColor="text1"/>
                <w:kern w:val="0"/>
                <w:sz w:val="24"/>
                <w:lang w:val="en-US" w:eastAsia="zh-CN" w:bidi="ar"/>
                <w14:textFill>
                  <w14:solidFill>
                    <w14:schemeClr w14:val="tx1"/>
                  </w14:solidFill>
                </w14:textFill>
              </w:rPr>
            </w:pP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Times New Roman" w:hAnsi="Times New Roman" w:eastAsia="仿宋" w:cs="Times New Roman"/>
                <w:color w:val="000000" w:themeColor="text1"/>
                <w:kern w:val="0"/>
                <w:sz w:val="24"/>
                <w:lang w:val="en-US" w:eastAsia="zh-CN" w:bidi="ar"/>
                <w14:textFill>
                  <w14:solidFill>
                    <w14:schemeClr w14:val="tx1"/>
                  </w14:solidFill>
                </w14:textFill>
              </w:rPr>
            </w:pP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Times New Roman" w:hAnsi="Times New Roman" w:eastAsia="仿宋" w:cs="Times New Roman"/>
                <w:color w:val="000000" w:themeColor="text1"/>
                <w:kern w:val="0"/>
                <w:sz w:val="24"/>
                <w:lang w:val="en-US" w:eastAsia="zh-CN" w:bidi="ar"/>
                <w14:textFill>
                  <w14:solidFill>
                    <w14:schemeClr w14:val="tx1"/>
                  </w14:solidFill>
                </w14:textFill>
              </w:rPr>
            </w:pP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Times New Roman" w:hAnsi="Times New Roman" w:eastAsia="仿宋" w:cs="Times New Roman"/>
                <w:color w:val="000000" w:themeColor="text1"/>
                <w:kern w:val="0"/>
                <w:sz w:val="24"/>
                <w:lang w:val="en-US" w:eastAsia="zh-CN" w:bidi="ar"/>
                <w14:textFill>
                  <w14:solidFill>
                    <w14:schemeClr w14:val="tx1"/>
                  </w14:solidFill>
                </w14:textFill>
              </w:rPr>
            </w:pP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Times New Roman" w:hAnsi="Times New Roman" w:eastAsia="仿宋" w:cs="Times New Roman"/>
                <w:color w:val="000000" w:themeColor="text1"/>
                <w:kern w:val="0"/>
                <w:sz w:val="24"/>
                <w:lang w:val="en-US" w:eastAsia="zh-CN" w:bidi="ar"/>
                <w14:textFill>
                  <w14:solidFill>
                    <w14:schemeClr w14:val="tx1"/>
                  </w14:solidFill>
                </w14:textFill>
              </w:rPr>
            </w:pP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Times New Roman" w:hAnsi="Times New Roman" w:eastAsia="仿宋" w:cs="Times New Roman"/>
                <w:color w:val="000000" w:themeColor="text1"/>
                <w:kern w:val="0"/>
                <w:sz w:val="24"/>
                <w:lang w:val="en-US" w:eastAsia="zh-CN" w:bidi="ar"/>
                <w14:textFill>
                  <w14:solidFill>
                    <w14:schemeClr w14:val="tx1"/>
                  </w14:solidFill>
                </w14:textFill>
              </w:rPr>
            </w:pP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Times New Roman" w:hAnsi="Times New Roman" w:eastAsia="仿宋" w:cs="Times New Roman"/>
                <w:color w:val="000000" w:themeColor="text1"/>
                <w:kern w:val="0"/>
                <w:sz w:val="24"/>
                <w:lang w:val="en-US" w:eastAsia="zh-CN" w:bidi="ar"/>
                <w14:textFill>
                  <w14:solidFill>
                    <w14:schemeClr w14:val="tx1"/>
                  </w14:solidFill>
                </w14:textFill>
              </w:rPr>
            </w:pP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Times New Roman" w:hAnsi="Times New Roman" w:eastAsia="仿宋" w:cs="Times New Roman"/>
                <w:color w:val="000000" w:themeColor="text1"/>
                <w:kern w:val="0"/>
                <w:sz w:val="24"/>
                <w:lang w:val="en-US" w:eastAsia="zh-CN" w:bidi="ar"/>
                <w14:textFill>
                  <w14:solidFill>
                    <w14:schemeClr w14:val="tx1"/>
                  </w14:solidFill>
                </w14:textFill>
              </w:rPr>
            </w:pP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Times New Roman" w:hAnsi="Times New Roman" w:eastAsia="仿宋" w:cs="Times New Roman"/>
                <w:color w:val="000000" w:themeColor="text1"/>
                <w:kern w:val="0"/>
                <w:sz w:val="24"/>
                <w:lang w:val="en-US" w:eastAsia="zh-CN" w:bidi="ar"/>
                <w14:textFill>
                  <w14:solidFill>
                    <w14:schemeClr w14:val="tx1"/>
                  </w14:solidFill>
                </w14:textFill>
              </w:rPr>
            </w:pP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Times New Roman" w:hAnsi="Times New Roman" w:eastAsia="仿宋" w:cs="Times New Roman"/>
                <w:color w:val="000000" w:themeColor="text1"/>
                <w:kern w:val="0"/>
                <w:sz w:val="24"/>
                <w:lang w:val="en-US" w:eastAsia="zh-CN" w:bidi="ar"/>
                <w14:textFill>
                  <w14:solidFill>
                    <w14:schemeClr w14:val="tx1"/>
                  </w14:solidFill>
                </w14:textFill>
              </w:rPr>
            </w:pPr>
          </w:p>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Times New Roman" w:hAnsi="Times New Roman" w:eastAsia="仿宋" w:cs="Times New Roman"/>
                <w:color w:val="000000" w:themeColor="text1"/>
                <w:kern w:val="0"/>
                <w:sz w:val="24"/>
                <w:lang w:val="en-US" w:eastAsia="zh-CN" w:bidi="ar"/>
                <w14:textFill>
                  <w14:solidFill>
                    <w14:schemeClr w14:val="tx1"/>
                  </w14:solidFill>
                </w14:textFill>
              </w:rPr>
            </w:pPr>
          </w:p>
        </w:tc>
      </w:tr>
    </w:tbl>
    <w:p>
      <w:pPr>
        <w:rPr>
          <w:color w:val="FF000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numPr>
          <w:ilvl w:val="0"/>
          <w:numId w:val="1"/>
        </w:numPr>
        <w:spacing w:line="360" w:lineRule="auto"/>
        <w:jc w:val="center"/>
        <w:outlineLvl w:val="0"/>
        <w:rPr>
          <w:rFonts w:hint="default" w:ascii="Times New Roman" w:hAnsi="Times New Roman" w:eastAsia="仿宋" w:cs="Times New Roman"/>
          <w:b/>
          <w:bCs/>
          <w:color w:val="000000" w:themeColor="text1"/>
          <w:sz w:val="30"/>
          <w:szCs w:val="30"/>
          <w14:textFill>
            <w14:solidFill>
              <w14:schemeClr w14:val="tx1"/>
            </w14:solidFill>
          </w14:textFill>
        </w:rPr>
      </w:pPr>
      <w:bookmarkStart w:id="2" w:name="_Toc23246"/>
      <w:r>
        <w:rPr>
          <w:rFonts w:hint="default" w:ascii="Times New Roman" w:hAnsi="Times New Roman" w:eastAsia="仿宋" w:cs="Times New Roman"/>
          <w:b/>
          <w:bCs/>
          <w:color w:val="000000" w:themeColor="text1"/>
          <w:sz w:val="30"/>
          <w:szCs w:val="30"/>
          <w14:textFill>
            <w14:solidFill>
              <w14:schemeClr w14:val="tx1"/>
            </w14:solidFill>
          </w14:textFill>
        </w:rPr>
        <w:t>区域环境质量现状、环境保护目标及评价标准</w:t>
      </w:r>
      <w:bookmarkEnd w:id="2"/>
    </w:p>
    <w:tbl>
      <w:tblPr>
        <w:tblStyle w:val="15"/>
        <w:tblW w:w="89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8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jc w:val="center"/>
        </w:trPr>
        <w:tc>
          <w:tcPr>
            <w:tcW w:w="473" w:type="dxa"/>
            <w:vAlign w:val="center"/>
          </w:tcPr>
          <w:p>
            <w:pPr>
              <w:pStyle w:val="21"/>
              <w:keepNext w:val="0"/>
              <w:keepLines w:val="0"/>
              <w:pageBreakBefore w:val="0"/>
              <w:widowControl w:val="0"/>
              <w:kinsoku/>
              <w:wordWrap/>
              <w:overflowPunct/>
              <w:topLinePunct w:val="0"/>
              <w:autoSpaceDE w:val="0"/>
              <w:autoSpaceDN w:val="0"/>
              <w:bidi w:val="0"/>
              <w:adjustRightInd/>
              <w:snapToGrid/>
              <w:ind w:firstLine="0" w:firstLineChars="0"/>
              <w:jc w:val="center"/>
              <w:textAlignment w:val="baseline"/>
              <w:rPr>
                <w:color w:val="FF0000"/>
              </w:rPr>
            </w:pPr>
            <w:r>
              <w:rPr>
                <w:rFonts w:hint="default" w:ascii="Times New Roman" w:hAnsi="Times New Roman" w:eastAsia="仿宋" w:cs="Times New Roman"/>
                <w:color w:val="000000" w:themeColor="text1"/>
                <w14:textFill>
                  <w14:solidFill>
                    <w14:schemeClr w14:val="tx1"/>
                  </w14:solidFill>
                </w14:textFill>
              </w:rPr>
              <w:t>区域环境质量现状</w:t>
            </w:r>
          </w:p>
        </w:tc>
        <w:tc>
          <w:tcPr>
            <w:tcW w:w="8477" w:type="dxa"/>
          </w:tcPr>
          <w:p>
            <w:pPr>
              <w:keepNext w:val="0"/>
              <w:keepLines w:val="0"/>
              <w:pageBreakBefore w:val="0"/>
              <w:widowControl w:val="0"/>
              <w:kinsoku/>
              <w:wordWrap/>
              <w:overflowPunct/>
              <w:topLinePunct w:val="0"/>
              <w:autoSpaceDE/>
              <w:autoSpaceDN/>
              <w:bidi w:val="0"/>
              <w:adjustRightInd/>
              <w:snapToGrid/>
              <w:spacing w:before="62" w:beforeLines="20" w:after="62" w:afterLines="20" w:line="360" w:lineRule="auto"/>
              <w:ind w:firstLine="482" w:firstLineChars="200"/>
              <w:textAlignment w:val="auto"/>
              <w:rPr>
                <w:rFonts w:hint="default" w:ascii="Times New Roman" w:hAnsi="Times New Roman" w:eastAsia="仿宋" w:cs="Times New Roman"/>
                <w:b/>
                <w:bCs/>
                <w:color w:val="000000" w:themeColor="text1"/>
                <w:sz w:val="24"/>
                <w14:textFill>
                  <w14:solidFill>
                    <w14:schemeClr w14:val="tx1"/>
                  </w14:solidFill>
                </w14:textFill>
              </w:rPr>
            </w:pPr>
            <w:r>
              <w:rPr>
                <w:rFonts w:hint="default" w:ascii="Times New Roman" w:hAnsi="Times New Roman" w:eastAsia="仿宋" w:cs="Times New Roman"/>
                <w:b/>
                <w:bCs/>
                <w:color w:val="000000" w:themeColor="text1"/>
                <w:sz w:val="24"/>
                <w14:textFill>
                  <w14:solidFill>
                    <w14:schemeClr w14:val="tx1"/>
                  </w14:solidFill>
                </w14:textFill>
              </w:rPr>
              <w:t>1.环境空气质量现状评价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color w:val="000000" w:themeColor="text1"/>
                <w:kern w:val="0"/>
                <w:sz w:val="24"/>
                <w:u w:val="none"/>
                <w14:textFill>
                  <w14:solidFill>
                    <w14:schemeClr w14:val="tx1"/>
                  </w14:solidFill>
                </w14:textFill>
              </w:rPr>
            </w:pPr>
            <w:r>
              <w:rPr>
                <w:rFonts w:hint="default" w:ascii="Times New Roman" w:hAnsi="Times New Roman" w:eastAsia="仿宋" w:cs="Times New Roman"/>
                <w:color w:val="000000" w:themeColor="text1"/>
                <w:kern w:val="0"/>
                <w:sz w:val="24"/>
                <w:u w:val="none"/>
                <w14:textFill>
                  <w14:solidFill>
                    <w14:schemeClr w14:val="tx1"/>
                  </w14:solidFill>
                </w14:textFill>
              </w:rPr>
              <w:t>（1）常规监测因子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 w:cs="Times New Roman"/>
                <w:color w:val="FF0000"/>
                <w:kern w:val="0"/>
                <w:sz w:val="24"/>
                <w:szCs w:val="24"/>
                <w:u w:val="single"/>
                <w:lang w:val="en-US" w:eastAsia="zh-CN" w:bidi="ar"/>
              </w:rPr>
            </w:pPr>
            <w:r>
              <w:rPr>
                <w:rFonts w:hint="default" w:ascii="Times New Roman" w:hAnsi="Times New Roman" w:eastAsia="仿宋" w:cs="Times New Roman"/>
                <w:b w:val="0"/>
                <w:bCs w:val="0"/>
                <w:color w:val="000000" w:themeColor="text1"/>
                <w:kern w:val="0"/>
                <w:sz w:val="24"/>
                <w:szCs w:val="24"/>
                <w:lang w:val="en-US" w:eastAsia="zh-CN" w:bidi="ar"/>
                <w14:textFill>
                  <w14:solidFill>
                    <w14:schemeClr w14:val="tx1"/>
                  </w14:solidFill>
                </w14:textFill>
              </w:rPr>
              <w:t>根据《环境影响评价技术导则-大气环境》（HJ2.2-2018）中“6.2.1.1项目所在区域达标判定，优先采用国家或生态环境主管部门发布的平均基准年环境质量公告或环境质量报告中的数据或结论”，项目位于二类环境空气功能区，执行《环境空气质量标准》（GB3095-2012）及其修改单中的二级标准。为了解建设项目所在地的大气环境状况，本评价收集了2023年度于岳阳市生态</w:t>
            </w:r>
            <w:r>
              <w:rPr>
                <w:rFonts w:hint="default" w:ascii="Times New Roman" w:hAnsi="Times New Roman" w:eastAsia="仿宋" w:cs="Times New Roman"/>
                <w:b w:val="0"/>
                <w:bCs w:val="0"/>
                <w:color w:val="000000" w:themeColor="text1"/>
                <w:kern w:val="0"/>
                <w:sz w:val="24"/>
                <w:lang w:val="en-US" w:eastAsia="zh-CN" w:bidi="ar"/>
                <w14:textFill>
                  <w14:solidFill>
                    <w14:schemeClr w14:val="tx1"/>
                  </w14:solidFill>
                </w14:textFill>
              </w:rPr>
              <w:t>环境局湘阴分局发布的环境质量月报中污染物浓度数据，监测结果见表3.1-1。</w:t>
            </w:r>
          </w:p>
          <w:p>
            <w:pPr>
              <w:keepNext w:val="0"/>
              <w:keepLines w:val="0"/>
              <w:pageBreakBefore w:val="0"/>
              <w:widowControl w:val="0"/>
              <w:kinsoku/>
              <w:wordWrap/>
              <w:overflowPunct/>
              <w:topLinePunct w:val="0"/>
              <w:autoSpaceDE/>
              <w:autoSpaceDN/>
              <w:bidi w:val="0"/>
              <w:adjustRightInd/>
              <w:snapToGrid/>
              <w:spacing w:before="63" w:beforeLines="20" w:line="360" w:lineRule="auto"/>
              <w:jc w:val="center"/>
              <w:textAlignment w:val="auto"/>
              <w:rPr>
                <w:rFonts w:hint="default" w:ascii="Times New Roman" w:hAnsi="Times New Roman" w:eastAsia="宋体" w:cs="Times New Roman"/>
                <w:b/>
                <w:bCs/>
                <w:color w:val="000000" w:themeColor="text1"/>
                <w:sz w:val="24"/>
                <w:u w:val="none"/>
                <w:lang w:val="en-US" w:eastAsia="zh-CN"/>
                <w14:textFill>
                  <w14:solidFill>
                    <w14:schemeClr w14:val="tx1"/>
                  </w14:solidFill>
                </w14:textFill>
              </w:rPr>
            </w:pPr>
            <w:r>
              <w:rPr>
                <w:rFonts w:hint="default" w:ascii="Times New Roman" w:hAnsi="Times New Roman" w:eastAsia="仿宋" w:cs="Times New Roman"/>
                <w:b/>
                <w:bCs/>
                <w:color w:val="000000" w:themeColor="text1"/>
                <w:sz w:val="24"/>
                <w:u w:val="none"/>
                <w:lang w:val="en-US" w:eastAsia="zh-CN"/>
                <w14:textFill>
                  <w14:solidFill>
                    <w14:schemeClr w14:val="tx1"/>
                  </w14:solidFill>
                </w14:textFill>
              </w:rPr>
              <w:t>表3.1-1    区域空气质量现状评价表</w:t>
            </w:r>
          </w:p>
          <w:tbl>
            <w:tblPr>
              <w:tblStyle w:val="15"/>
              <w:tblW w:w="825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2290"/>
              <w:gridCol w:w="1346"/>
              <w:gridCol w:w="1140"/>
              <w:gridCol w:w="1163"/>
              <w:gridCol w:w="130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b/>
                      <w:bCs/>
                      <w:color w:val="000000" w:themeColor="text1"/>
                      <w:sz w:val="21"/>
                      <w:szCs w:val="21"/>
                      <w:u w:val="none"/>
                      <w:vertAlign w:val="baseline"/>
                      <w:lang w:val="en-US" w:eastAsia="zh-CN"/>
                      <w14:textFill>
                        <w14:solidFill>
                          <w14:schemeClr w14:val="tx1"/>
                        </w14:solidFill>
                      </w14:textFill>
                    </w:rPr>
                  </w:pPr>
                  <w:r>
                    <w:rPr>
                      <w:rFonts w:hint="default" w:ascii="Times New Roman" w:hAnsi="Times New Roman" w:eastAsia="仿宋" w:cs="Times New Roman"/>
                      <w:b/>
                      <w:bCs/>
                      <w:color w:val="000000" w:themeColor="text1"/>
                      <w:sz w:val="21"/>
                      <w:szCs w:val="21"/>
                      <w:u w:val="none"/>
                      <w:vertAlign w:val="baseline"/>
                      <w:lang w:val="en-US" w:eastAsia="zh-CN"/>
                      <w14:textFill>
                        <w14:solidFill>
                          <w14:schemeClr w14:val="tx1"/>
                        </w14:solidFill>
                      </w14:textFill>
                    </w:rPr>
                    <w:t>污染物</w:t>
                  </w:r>
                </w:p>
              </w:tc>
              <w:tc>
                <w:tcPr>
                  <w:tcW w:w="229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b/>
                      <w:bCs/>
                      <w:color w:val="000000" w:themeColor="text1"/>
                      <w:sz w:val="21"/>
                      <w:szCs w:val="21"/>
                      <w:u w:val="none"/>
                      <w:vertAlign w:val="baseline"/>
                      <w:lang w:val="en-US" w:eastAsia="zh-CN"/>
                      <w14:textFill>
                        <w14:solidFill>
                          <w14:schemeClr w14:val="tx1"/>
                        </w14:solidFill>
                      </w14:textFill>
                    </w:rPr>
                  </w:pPr>
                  <w:r>
                    <w:rPr>
                      <w:rFonts w:hint="default" w:ascii="Times New Roman" w:hAnsi="Times New Roman" w:eastAsia="仿宋" w:cs="Times New Roman"/>
                      <w:b/>
                      <w:bCs/>
                      <w:color w:val="000000" w:themeColor="text1"/>
                      <w:sz w:val="21"/>
                      <w:szCs w:val="21"/>
                      <w:u w:val="none"/>
                      <w:vertAlign w:val="baseline"/>
                      <w:lang w:val="en-US" w:eastAsia="zh-CN"/>
                      <w14:textFill>
                        <w14:solidFill>
                          <w14:schemeClr w14:val="tx1"/>
                        </w14:solidFill>
                      </w14:textFill>
                    </w:rPr>
                    <w:t>年评价指标</w:t>
                  </w:r>
                </w:p>
              </w:tc>
              <w:tc>
                <w:tcPr>
                  <w:tcW w:w="134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b/>
                      <w:bCs/>
                      <w:color w:val="000000" w:themeColor="text1"/>
                      <w:sz w:val="21"/>
                      <w:szCs w:val="21"/>
                      <w:u w:val="none"/>
                      <w:vertAlign w:val="baseline"/>
                      <w:lang w:val="en-US" w:eastAsia="zh-CN"/>
                      <w14:textFill>
                        <w14:solidFill>
                          <w14:schemeClr w14:val="tx1"/>
                        </w14:solidFill>
                      </w14:textFill>
                    </w:rPr>
                  </w:pPr>
                  <w:r>
                    <w:rPr>
                      <w:rFonts w:hint="default" w:ascii="Times New Roman" w:hAnsi="Times New Roman" w:eastAsia="仿宋" w:cs="Times New Roman"/>
                      <w:b/>
                      <w:bCs/>
                      <w:color w:val="000000" w:themeColor="text1"/>
                      <w:sz w:val="21"/>
                      <w:szCs w:val="21"/>
                      <w:u w:val="none"/>
                      <w:vertAlign w:val="baseline"/>
                      <w:lang w:val="en-US" w:eastAsia="zh-CN"/>
                      <w14:textFill>
                        <w14:solidFill>
                          <w14:schemeClr w14:val="tx1"/>
                        </w14:solidFill>
                      </w14:textFill>
                    </w:rPr>
                    <w:t>现状浓度</w:t>
                  </w:r>
                </w:p>
              </w:tc>
              <w:tc>
                <w:tcPr>
                  <w:tcW w:w="114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b/>
                      <w:bCs/>
                      <w:color w:val="000000" w:themeColor="text1"/>
                      <w:sz w:val="21"/>
                      <w:szCs w:val="21"/>
                      <w:u w:val="none"/>
                      <w:vertAlign w:val="baseline"/>
                      <w:lang w:val="en-US" w:eastAsia="zh-CN"/>
                      <w14:textFill>
                        <w14:solidFill>
                          <w14:schemeClr w14:val="tx1"/>
                        </w14:solidFill>
                      </w14:textFill>
                    </w:rPr>
                  </w:pPr>
                  <w:r>
                    <w:rPr>
                      <w:rFonts w:hint="default" w:ascii="Times New Roman" w:hAnsi="Times New Roman" w:eastAsia="仿宋" w:cs="Times New Roman"/>
                      <w:b/>
                      <w:bCs/>
                      <w:color w:val="000000" w:themeColor="text1"/>
                      <w:sz w:val="21"/>
                      <w:szCs w:val="21"/>
                      <w:u w:val="none"/>
                      <w:vertAlign w:val="baseline"/>
                      <w:lang w:val="en-US" w:eastAsia="zh-CN"/>
                      <w14:textFill>
                        <w14:solidFill>
                          <w14:schemeClr w14:val="tx1"/>
                        </w14:solidFill>
                      </w14:textFill>
                    </w:rPr>
                    <w:t>标准值</w:t>
                  </w:r>
                </w:p>
              </w:tc>
              <w:tc>
                <w:tcPr>
                  <w:tcW w:w="116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b/>
                      <w:bCs/>
                      <w:color w:val="000000" w:themeColor="text1"/>
                      <w:sz w:val="21"/>
                      <w:szCs w:val="21"/>
                      <w:u w:val="none"/>
                      <w:vertAlign w:val="baseline"/>
                      <w:lang w:val="en-US" w:eastAsia="zh-CN"/>
                      <w14:textFill>
                        <w14:solidFill>
                          <w14:schemeClr w14:val="tx1"/>
                        </w14:solidFill>
                      </w14:textFill>
                    </w:rPr>
                  </w:pPr>
                  <w:r>
                    <w:rPr>
                      <w:rFonts w:hint="default" w:ascii="Times New Roman" w:hAnsi="Times New Roman" w:eastAsia="仿宋" w:cs="Times New Roman"/>
                      <w:b/>
                      <w:bCs/>
                      <w:color w:val="000000" w:themeColor="text1"/>
                      <w:sz w:val="21"/>
                      <w:szCs w:val="21"/>
                      <w:u w:val="none"/>
                      <w:vertAlign w:val="baseline"/>
                      <w:lang w:val="en-US" w:eastAsia="zh-CN"/>
                      <w14:textFill>
                        <w14:solidFill>
                          <w14:schemeClr w14:val="tx1"/>
                        </w14:solidFill>
                      </w14:textFill>
                    </w:rPr>
                    <w:t>占标率%</w:t>
                  </w:r>
                </w:p>
              </w:tc>
              <w:tc>
                <w:tcPr>
                  <w:tcW w:w="13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b/>
                      <w:bCs/>
                      <w:color w:val="000000" w:themeColor="text1"/>
                      <w:sz w:val="21"/>
                      <w:szCs w:val="21"/>
                      <w:u w:val="none"/>
                      <w:vertAlign w:val="baseline"/>
                      <w:lang w:val="en-US" w:eastAsia="zh-CN"/>
                      <w14:textFill>
                        <w14:solidFill>
                          <w14:schemeClr w14:val="tx1"/>
                        </w14:solidFill>
                      </w14:textFill>
                    </w:rPr>
                  </w:pPr>
                  <w:r>
                    <w:rPr>
                      <w:rFonts w:hint="default" w:ascii="Times New Roman" w:hAnsi="Times New Roman" w:eastAsia="仿宋" w:cs="Times New Roman"/>
                      <w:b/>
                      <w:bCs/>
                      <w:color w:val="000000" w:themeColor="text1"/>
                      <w:sz w:val="21"/>
                      <w:szCs w:val="21"/>
                      <w:u w:val="none"/>
                      <w:vertAlign w:val="baseline"/>
                      <w:lang w:val="en-US" w:eastAsia="zh-CN"/>
                      <w14:textFill>
                        <w14:solidFill>
                          <w14:schemeClr w14:val="tx1"/>
                        </w14:solidFill>
                      </w14:textFill>
                    </w:rPr>
                    <w:t>达标情况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none"/>
                      <w:vertAlign w:val="baseline"/>
                      <w:lang w:val="en-US" w:eastAsia="zh-CN"/>
                      <w14:textFill>
                        <w14:solidFill>
                          <w14:schemeClr w14:val="tx1"/>
                        </w14:solidFill>
                      </w14:textFill>
                    </w:rPr>
                    <w:t>SO</w:t>
                  </w:r>
                  <w:r>
                    <w:rPr>
                      <w:rFonts w:hint="default" w:ascii="Times New Roman" w:hAnsi="Times New Roman" w:eastAsia="仿宋" w:cs="Times New Roman"/>
                      <w:color w:val="000000" w:themeColor="text1"/>
                      <w:sz w:val="21"/>
                      <w:szCs w:val="21"/>
                      <w:u w:val="none"/>
                      <w:vertAlign w:val="subscript"/>
                      <w:lang w:val="en-US" w:eastAsia="zh-CN"/>
                      <w14:textFill>
                        <w14:solidFill>
                          <w14:schemeClr w14:val="tx1"/>
                        </w14:solidFill>
                      </w14:textFill>
                    </w:rPr>
                    <w:t>2</w:t>
                  </w:r>
                </w:p>
              </w:tc>
              <w:tc>
                <w:tcPr>
                  <w:tcW w:w="229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none"/>
                      <w:vertAlign w:val="baseline"/>
                      <w:lang w:val="en-US" w:eastAsia="zh-CN"/>
                      <w14:textFill>
                        <w14:solidFill>
                          <w14:schemeClr w14:val="tx1"/>
                        </w14:solidFill>
                      </w14:textFill>
                    </w:rPr>
                    <w:t>年平均质量浓度</w:t>
                  </w:r>
                </w:p>
              </w:tc>
              <w:tc>
                <w:tcPr>
                  <w:tcW w:w="134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none"/>
                      <w:vertAlign w:val="baseline"/>
                      <w:lang w:val="en-US" w:eastAsia="zh-CN"/>
                      <w14:textFill>
                        <w14:solidFill>
                          <w14:schemeClr w14:val="tx1"/>
                        </w14:solidFill>
                      </w14:textFill>
                    </w:rPr>
                    <w:t>33.5</w:t>
                  </w:r>
                </w:p>
              </w:tc>
              <w:tc>
                <w:tcPr>
                  <w:tcW w:w="114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none"/>
                      <w:vertAlign w:val="baseline"/>
                      <w:lang w:val="en-US" w:eastAsia="zh-CN"/>
                      <w14:textFill>
                        <w14:solidFill>
                          <w14:schemeClr w14:val="tx1"/>
                        </w14:solidFill>
                      </w14:textFill>
                    </w:rPr>
                    <w:t>35</w:t>
                  </w:r>
                </w:p>
              </w:tc>
              <w:tc>
                <w:tcPr>
                  <w:tcW w:w="116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none"/>
                      <w:vertAlign w:val="baseline"/>
                      <w:lang w:val="en-US" w:eastAsia="zh-CN"/>
                      <w14:textFill>
                        <w14:solidFill>
                          <w14:schemeClr w14:val="tx1"/>
                        </w14:solidFill>
                      </w14:textFill>
                    </w:rPr>
                    <w:t>95.7</w:t>
                  </w:r>
                </w:p>
              </w:tc>
              <w:tc>
                <w:tcPr>
                  <w:tcW w:w="13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none"/>
                      <w:vertAlign w:val="baseline"/>
                      <w:lang w:val="en-US" w:eastAsia="zh-CN"/>
                      <w14:textFill>
                        <w14:solidFill>
                          <w14:schemeClr w14:val="tx1"/>
                        </w14:solidFill>
                      </w14:textFill>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none"/>
                      <w:vertAlign w:val="baseline"/>
                      <w:lang w:val="en-US" w:eastAsia="zh-CN"/>
                      <w14:textFill>
                        <w14:solidFill>
                          <w14:schemeClr w14:val="tx1"/>
                        </w14:solidFill>
                      </w14:textFill>
                    </w:rPr>
                    <w:t>NO</w:t>
                  </w:r>
                  <w:r>
                    <w:rPr>
                      <w:rFonts w:hint="default" w:ascii="Times New Roman" w:hAnsi="Times New Roman" w:eastAsia="仿宋" w:cs="Times New Roman"/>
                      <w:color w:val="000000" w:themeColor="text1"/>
                      <w:sz w:val="21"/>
                      <w:szCs w:val="21"/>
                      <w:u w:val="none"/>
                      <w:vertAlign w:val="subscript"/>
                      <w:lang w:val="en-US" w:eastAsia="zh-CN"/>
                      <w14:textFill>
                        <w14:solidFill>
                          <w14:schemeClr w14:val="tx1"/>
                        </w14:solidFill>
                      </w14:textFill>
                    </w:rPr>
                    <w:t>2</w:t>
                  </w:r>
                </w:p>
              </w:tc>
              <w:tc>
                <w:tcPr>
                  <w:tcW w:w="229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none"/>
                      <w:vertAlign w:val="baseline"/>
                      <w:lang w:val="en-US" w:eastAsia="zh-CN"/>
                      <w14:textFill>
                        <w14:solidFill>
                          <w14:schemeClr w14:val="tx1"/>
                        </w14:solidFill>
                      </w14:textFill>
                    </w:rPr>
                    <w:t>年平均质量浓度</w:t>
                  </w:r>
                </w:p>
              </w:tc>
              <w:tc>
                <w:tcPr>
                  <w:tcW w:w="134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none"/>
                      <w:vertAlign w:val="baseline"/>
                      <w:lang w:val="en-US" w:eastAsia="zh-CN"/>
                      <w14:textFill>
                        <w14:solidFill>
                          <w14:schemeClr w14:val="tx1"/>
                        </w14:solidFill>
                      </w14:textFill>
                    </w:rPr>
                    <w:t>48.3</w:t>
                  </w:r>
                </w:p>
              </w:tc>
              <w:tc>
                <w:tcPr>
                  <w:tcW w:w="114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none"/>
                      <w:vertAlign w:val="baseline"/>
                      <w:lang w:val="en-US" w:eastAsia="zh-CN"/>
                      <w14:textFill>
                        <w14:solidFill>
                          <w14:schemeClr w14:val="tx1"/>
                        </w14:solidFill>
                      </w14:textFill>
                    </w:rPr>
                    <w:t>70</w:t>
                  </w:r>
                </w:p>
              </w:tc>
              <w:tc>
                <w:tcPr>
                  <w:tcW w:w="116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none"/>
                      <w:vertAlign w:val="baseline"/>
                      <w:lang w:val="en-US" w:eastAsia="zh-CN"/>
                      <w14:textFill>
                        <w14:solidFill>
                          <w14:schemeClr w14:val="tx1"/>
                        </w14:solidFill>
                      </w14:textFill>
                    </w:rPr>
                    <w:t>69</w:t>
                  </w:r>
                </w:p>
              </w:tc>
              <w:tc>
                <w:tcPr>
                  <w:tcW w:w="13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none"/>
                      <w:vertAlign w:val="baseline"/>
                      <w:lang w:val="en-US" w:eastAsia="zh-CN"/>
                      <w14:textFill>
                        <w14:solidFill>
                          <w14:schemeClr w14:val="tx1"/>
                        </w14:solidFill>
                      </w14:textFill>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none"/>
                      <w:vertAlign w:val="baseline"/>
                      <w:lang w:val="en-US" w:eastAsia="zh-CN"/>
                      <w14:textFill>
                        <w14:solidFill>
                          <w14:schemeClr w14:val="tx1"/>
                        </w14:solidFill>
                      </w14:textFill>
                    </w:rPr>
                    <w:t>PM</w:t>
                  </w:r>
                  <w:r>
                    <w:rPr>
                      <w:rFonts w:hint="default" w:ascii="Times New Roman" w:hAnsi="Times New Roman" w:eastAsia="仿宋" w:cs="Times New Roman"/>
                      <w:color w:val="000000" w:themeColor="text1"/>
                      <w:sz w:val="21"/>
                      <w:szCs w:val="21"/>
                      <w:u w:val="none"/>
                      <w:vertAlign w:val="subscript"/>
                      <w:lang w:val="en-US" w:eastAsia="zh-CN"/>
                      <w14:textFill>
                        <w14:solidFill>
                          <w14:schemeClr w14:val="tx1"/>
                        </w14:solidFill>
                      </w14:textFill>
                    </w:rPr>
                    <w:t>10</w:t>
                  </w:r>
                </w:p>
              </w:tc>
              <w:tc>
                <w:tcPr>
                  <w:tcW w:w="229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none"/>
                      <w:vertAlign w:val="baseline"/>
                      <w:lang w:val="en-US" w:eastAsia="zh-CN"/>
                      <w14:textFill>
                        <w14:solidFill>
                          <w14:schemeClr w14:val="tx1"/>
                        </w14:solidFill>
                      </w14:textFill>
                    </w:rPr>
                    <w:t>年平均质量浓度</w:t>
                  </w:r>
                </w:p>
              </w:tc>
              <w:tc>
                <w:tcPr>
                  <w:tcW w:w="134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none"/>
                      <w:vertAlign w:val="baseline"/>
                      <w:lang w:val="en-US" w:eastAsia="zh-CN"/>
                      <w14:textFill>
                        <w14:solidFill>
                          <w14:schemeClr w14:val="tx1"/>
                        </w14:solidFill>
                      </w14:textFill>
                    </w:rPr>
                    <w:t>18.8</w:t>
                  </w:r>
                </w:p>
              </w:tc>
              <w:tc>
                <w:tcPr>
                  <w:tcW w:w="114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none"/>
                      <w:vertAlign w:val="baseline"/>
                      <w:lang w:val="en-US" w:eastAsia="zh-CN"/>
                      <w14:textFill>
                        <w14:solidFill>
                          <w14:schemeClr w14:val="tx1"/>
                        </w14:solidFill>
                      </w14:textFill>
                    </w:rPr>
                    <w:t>40</w:t>
                  </w:r>
                </w:p>
              </w:tc>
              <w:tc>
                <w:tcPr>
                  <w:tcW w:w="116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none"/>
                      <w:vertAlign w:val="baseline"/>
                      <w:lang w:val="en-US" w:eastAsia="zh-CN"/>
                      <w14:textFill>
                        <w14:solidFill>
                          <w14:schemeClr w14:val="tx1"/>
                        </w14:solidFill>
                      </w14:textFill>
                    </w:rPr>
                    <w:t>47</w:t>
                  </w:r>
                </w:p>
              </w:tc>
              <w:tc>
                <w:tcPr>
                  <w:tcW w:w="13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none"/>
                      <w:vertAlign w:val="baseline"/>
                      <w:lang w:val="en-US" w:eastAsia="zh-CN"/>
                      <w14:textFill>
                        <w14:solidFill>
                          <w14:schemeClr w14:val="tx1"/>
                        </w14:solidFill>
                      </w14:textFill>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none"/>
                      <w:vertAlign w:val="baseline"/>
                      <w:lang w:val="en-US" w:eastAsia="zh-CN"/>
                      <w14:textFill>
                        <w14:solidFill>
                          <w14:schemeClr w14:val="tx1"/>
                        </w14:solidFill>
                      </w14:textFill>
                    </w:rPr>
                    <w:t>PM</w:t>
                  </w:r>
                  <w:r>
                    <w:rPr>
                      <w:rFonts w:hint="default" w:ascii="Times New Roman" w:hAnsi="Times New Roman" w:eastAsia="仿宋" w:cs="Times New Roman"/>
                      <w:color w:val="000000" w:themeColor="text1"/>
                      <w:sz w:val="21"/>
                      <w:szCs w:val="21"/>
                      <w:u w:val="none"/>
                      <w:vertAlign w:val="subscript"/>
                      <w:lang w:val="en-US" w:eastAsia="zh-CN"/>
                      <w14:textFill>
                        <w14:solidFill>
                          <w14:schemeClr w14:val="tx1"/>
                        </w14:solidFill>
                      </w14:textFill>
                    </w:rPr>
                    <w:t>2.5</w:t>
                  </w:r>
                </w:p>
              </w:tc>
              <w:tc>
                <w:tcPr>
                  <w:tcW w:w="229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none"/>
                      <w:vertAlign w:val="baseline"/>
                      <w:lang w:val="en-US" w:eastAsia="zh-CN"/>
                      <w14:textFill>
                        <w14:solidFill>
                          <w14:schemeClr w14:val="tx1"/>
                        </w14:solidFill>
                      </w14:textFill>
                    </w:rPr>
                    <w:t>年平均质量浓度</w:t>
                  </w:r>
                </w:p>
              </w:tc>
              <w:tc>
                <w:tcPr>
                  <w:tcW w:w="134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none"/>
                      <w:vertAlign w:val="baseline"/>
                      <w:lang w:val="en-US" w:eastAsia="zh-CN"/>
                      <w14:textFill>
                        <w14:solidFill>
                          <w14:schemeClr w14:val="tx1"/>
                        </w14:solidFill>
                      </w14:textFill>
                    </w:rPr>
                    <w:t>5</w:t>
                  </w:r>
                </w:p>
              </w:tc>
              <w:tc>
                <w:tcPr>
                  <w:tcW w:w="114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none"/>
                      <w:vertAlign w:val="baseline"/>
                      <w:lang w:val="en-US" w:eastAsia="zh-CN"/>
                      <w14:textFill>
                        <w14:solidFill>
                          <w14:schemeClr w14:val="tx1"/>
                        </w14:solidFill>
                      </w14:textFill>
                    </w:rPr>
                    <w:t>60</w:t>
                  </w:r>
                </w:p>
              </w:tc>
              <w:tc>
                <w:tcPr>
                  <w:tcW w:w="116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none"/>
                      <w:vertAlign w:val="baseline"/>
                      <w:lang w:val="en-US" w:eastAsia="zh-CN"/>
                      <w14:textFill>
                        <w14:solidFill>
                          <w14:schemeClr w14:val="tx1"/>
                        </w14:solidFill>
                      </w14:textFill>
                    </w:rPr>
                    <w:t>8.3</w:t>
                  </w:r>
                </w:p>
              </w:tc>
              <w:tc>
                <w:tcPr>
                  <w:tcW w:w="13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none"/>
                      <w:vertAlign w:val="baseline"/>
                      <w:lang w:val="en-US" w:eastAsia="zh-CN"/>
                      <w14:textFill>
                        <w14:solidFill>
                          <w14:schemeClr w14:val="tx1"/>
                        </w14:solidFill>
                      </w14:textFill>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none"/>
                      <w:vertAlign w:val="baseline"/>
                      <w:lang w:val="en-US" w:eastAsia="zh-CN"/>
                      <w14:textFill>
                        <w14:solidFill>
                          <w14:schemeClr w14:val="tx1"/>
                        </w14:solidFill>
                      </w14:textFill>
                    </w:rPr>
                    <w:t>CO</w:t>
                  </w:r>
                </w:p>
              </w:tc>
              <w:tc>
                <w:tcPr>
                  <w:tcW w:w="229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none"/>
                      <w:vertAlign w:val="baseline"/>
                      <w:lang w:val="en-US" w:eastAsia="zh-CN"/>
                      <w14:textFill>
                        <w14:solidFill>
                          <w14:schemeClr w14:val="tx1"/>
                        </w14:solidFill>
                      </w14:textFill>
                    </w:rPr>
                    <w:t>95%日平均质量浓度</w:t>
                  </w:r>
                </w:p>
              </w:tc>
              <w:tc>
                <w:tcPr>
                  <w:tcW w:w="134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none"/>
                      <w:vertAlign w:val="baseline"/>
                      <w:lang w:val="en-US" w:eastAsia="zh-CN"/>
                      <w14:textFill>
                        <w14:solidFill>
                          <w14:schemeClr w14:val="tx1"/>
                        </w14:solidFill>
                      </w14:textFill>
                    </w:rPr>
                    <w:t>129.6</w:t>
                  </w:r>
                </w:p>
              </w:tc>
              <w:tc>
                <w:tcPr>
                  <w:tcW w:w="114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none"/>
                      <w:vertAlign w:val="baseline"/>
                      <w:lang w:val="en-US" w:eastAsia="zh-CN"/>
                      <w14:textFill>
                        <w14:solidFill>
                          <w14:schemeClr w14:val="tx1"/>
                        </w14:solidFill>
                      </w14:textFill>
                    </w:rPr>
                    <w:t>160</w:t>
                  </w:r>
                </w:p>
              </w:tc>
              <w:tc>
                <w:tcPr>
                  <w:tcW w:w="116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none"/>
                      <w:vertAlign w:val="baseline"/>
                      <w:lang w:val="en-US" w:eastAsia="zh-CN"/>
                      <w14:textFill>
                        <w14:solidFill>
                          <w14:schemeClr w14:val="tx1"/>
                        </w14:solidFill>
                      </w14:textFill>
                    </w:rPr>
                    <w:t>81</w:t>
                  </w:r>
                </w:p>
              </w:tc>
              <w:tc>
                <w:tcPr>
                  <w:tcW w:w="13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none"/>
                      <w:vertAlign w:val="baseline"/>
                      <w:lang w:val="en-US" w:eastAsia="zh-CN"/>
                      <w14:textFill>
                        <w14:solidFill>
                          <w14:schemeClr w14:val="tx1"/>
                        </w14:solidFill>
                      </w14:textFill>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none"/>
                      <w:vertAlign w:val="baseline"/>
                      <w:lang w:val="en-US" w:eastAsia="zh-CN"/>
                      <w14:textFill>
                        <w14:solidFill>
                          <w14:schemeClr w14:val="tx1"/>
                        </w14:solidFill>
                      </w14:textFill>
                    </w:rPr>
                    <w:t>O</w:t>
                  </w:r>
                  <w:r>
                    <w:rPr>
                      <w:rFonts w:hint="default" w:ascii="Times New Roman" w:hAnsi="Times New Roman" w:eastAsia="仿宋" w:cs="Times New Roman"/>
                      <w:color w:val="000000" w:themeColor="text1"/>
                      <w:sz w:val="21"/>
                      <w:szCs w:val="21"/>
                      <w:u w:val="none"/>
                      <w:vertAlign w:val="subscript"/>
                      <w:lang w:val="en-US" w:eastAsia="zh-CN"/>
                      <w14:textFill>
                        <w14:solidFill>
                          <w14:schemeClr w14:val="tx1"/>
                        </w14:solidFill>
                      </w14:textFill>
                    </w:rPr>
                    <w:t>3</w:t>
                  </w:r>
                </w:p>
              </w:tc>
              <w:tc>
                <w:tcPr>
                  <w:tcW w:w="229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none"/>
                      <w:vertAlign w:val="baseline"/>
                      <w:lang w:val="en-US" w:eastAsia="zh-CN"/>
                      <w14:textFill>
                        <w14:solidFill>
                          <w14:schemeClr w14:val="tx1"/>
                        </w14:solidFill>
                      </w14:textFill>
                    </w:rPr>
                    <w:t>90%8h平均质量浓度</w:t>
                  </w:r>
                </w:p>
              </w:tc>
              <w:tc>
                <w:tcPr>
                  <w:tcW w:w="134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none"/>
                      <w:vertAlign w:val="baseline"/>
                      <w:lang w:val="en-US" w:eastAsia="zh-CN"/>
                      <w14:textFill>
                        <w14:solidFill>
                          <w14:schemeClr w14:val="tx1"/>
                        </w14:solidFill>
                      </w14:textFill>
                    </w:rPr>
                    <w:t>783.3</w:t>
                  </w:r>
                </w:p>
              </w:tc>
              <w:tc>
                <w:tcPr>
                  <w:tcW w:w="114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none"/>
                      <w:vertAlign w:val="baseline"/>
                      <w:lang w:val="en-US" w:eastAsia="zh-CN"/>
                      <w14:textFill>
                        <w14:solidFill>
                          <w14:schemeClr w14:val="tx1"/>
                        </w14:solidFill>
                      </w14:textFill>
                    </w:rPr>
                    <w:t>4000</w:t>
                  </w:r>
                </w:p>
              </w:tc>
              <w:tc>
                <w:tcPr>
                  <w:tcW w:w="116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none"/>
                      <w:vertAlign w:val="baseline"/>
                      <w:lang w:val="en-US" w:eastAsia="zh-CN"/>
                      <w14:textFill>
                        <w14:solidFill>
                          <w14:schemeClr w14:val="tx1"/>
                        </w14:solidFill>
                      </w14:textFill>
                    </w:rPr>
                    <w:t>19.6</w:t>
                  </w:r>
                </w:p>
              </w:tc>
              <w:tc>
                <w:tcPr>
                  <w:tcW w:w="13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none"/>
                      <w:vertAlign w:val="baseline"/>
                      <w:lang w:val="en-US" w:eastAsia="zh-CN"/>
                      <w14:textFill>
                        <w14:solidFill>
                          <w14:schemeClr w14:val="tx1"/>
                        </w14:solidFill>
                      </w14:textFill>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57" w:type="dxa"/>
                  <w:gridSpan w:val="6"/>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after="32" w:afterLines="10"/>
                    <w:jc w:val="left"/>
                    <w:textAlignment w:val="auto"/>
                    <w:rPr>
                      <w:rFonts w:hint="default" w:ascii="Times New Roman" w:hAnsi="Times New Roman" w:eastAsia="仿宋" w:cs="Times New Roman"/>
                      <w:color w:val="000000" w:themeColor="text1"/>
                      <w:sz w:val="21"/>
                      <w:szCs w:val="21"/>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none"/>
                      <w:vertAlign w:val="baseline"/>
                      <w:lang w:val="en-US" w:eastAsia="zh-CN"/>
                      <w14:textFill>
                        <w14:solidFill>
                          <w14:schemeClr w14:val="tx1"/>
                        </w14:solidFill>
                      </w14:textFill>
                    </w:rPr>
                    <w:t>单位：µg/m</w:t>
                  </w:r>
                  <w:r>
                    <w:rPr>
                      <w:rFonts w:hint="default" w:ascii="Times New Roman" w:hAnsi="Times New Roman" w:eastAsia="仿宋" w:cs="Times New Roman"/>
                      <w:color w:val="000000" w:themeColor="text1"/>
                      <w:sz w:val="21"/>
                      <w:szCs w:val="21"/>
                      <w:u w:val="none"/>
                      <w:vertAlign w:val="superscript"/>
                      <w:lang w:val="en-US" w:eastAsia="zh-CN"/>
                      <w14:textFill>
                        <w14:solidFill>
                          <w14:schemeClr w14:val="tx1"/>
                        </w14:solidFill>
                      </w14:textFill>
                    </w:rPr>
                    <w:t>3</w:t>
                  </w:r>
                  <w:r>
                    <w:rPr>
                      <w:rFonts w:hint="default" w:ascii="Times New Roman" w:hAnsi="Times New Roman" w:eastAsia="仿宋" w:cs="Times New Roman"/>
                      <w:color w:val="000000" w:themeColor="text1"/>
                      <w:sz w:val="21"/>
                      <w:szCs w:val="21"/>
                      <w:u w:val="none"/>
                      <w:vertAlign w:val="baseline"/>
                      <w:lang w:val="en-US" w:eastAsia="zh-CN"/>
                      <w14:textFill>
                        <w14:solidFill>
                          <w14:schemeClr w14:val="tx1"/>
                        </w14:solidFill>
                      </w14:textFill>
                    </w:rPr>
                    <w:t>（CO为mg/m</w:t>
                  </w:r>
                  <w:r>
                    <w:rPr>
                      <w:rFonts w:hint="default" w:ascii="Times New Roman" w:hAnsi="Times New Roman" w:eastAsia="仿宋" w:cs="Times New Roman"/>
                      <w:color w:val="000000" w:themeColor="text1"/>
                      <w:sz w:val="21"/>
                      <w:szCs w:val="21"/>
                      <w:u w:val="none"/>
                      <w:vertAlign w:val="superscript"/>
                      <w:lang w:val="en-US" w:eastAsia="zh-CN"/>
                      <w14:textFill>
                        <w14:solidFill>
                          <w14:schemeClr w14:val="tx1"/>
                        </w14:solidFill>
                      </w14:textFill>
                    </w:rPr>
                    <w:t>3</w:t>
                  </w:r>
                  <w:r>
                    <w:rPr>
                      <w:rFonts w:hint="default" w:ascii="Times New Roman" w:hAnsi="Times New Roman" w:eastAsia="仿宋" w:cs="Times New Roman"/>
                      <w:color w:val="000000" w:themeColor="text1"/>
                      <w:sz w:val="21"/>
                      <w:szCs w:val="21"/>
                      <w:u w:val="none"/>
                      <w:vertAlign w:val="baseline"/>
                      <w:lang w:val="en-US" w:eastAsia="zh-CN"/>
                      <w14:textFill>
                        <w14:solidFill>
                          <w14:schemeClr w14:val="tx1"/>
                        </w14:solidFill>
                      </w14:textFill>
                    </w:rPr>
                    <w:t>）</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 w:cs="Times New Roman"/>
                <w:b w:val="0"/>
                <w:bCs w:val="0"/>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 w:cs="Times New Roman"/>
                <w:b w:val="0"/>
                <w:bCs w:val="0"/>
                <w:color w:val="000000" w:themeColor="text1"/>
                <w:kern w:val="0"/>
                <w:sz w:val="24"/>
                <w:szCs w:val="24"/>
                <w:lang w:val="en-US" w:eastAsia="zh-CN" w:bidi="ar"/>
                <w14:textFill>
                  <w14:solidFill>
                    <w14:schemeClr w14:val="tx1"/>
                  </w14:solidFill>
                </w14:textFill>
              </w:rPr>
              <w:t>由上表数据分析，2023年湘阴县环境空气中SO</w:t>
            </w:r>
            <w:r>
              <w:rPr>
                <w:rFonts w:hint="default" w:ascii="Times New Roman" w:hAnsi="Times New Roman" w:eastAsia="仿宋" w:cs="Times New Roman"/>
                <w:b w:val="0"/>
                <w:bCs w:val="0"/>
                <w:color w:val="000000" w:themeColor="text1"/>
                <w:kern w:val="0"/>
                <w:sz w:val="24"/>
                <w:szCs w:val="24"/>
                <w:vertAlign w:val="subscript"/>
                <w:lang w:val="en-US" w:eastAsia="zh-CN" w:bidi="ar"/>
                <w14:textFill>
                  <w14:solidFill>
                    <w14:schemeClr w14:val="tx1"/>
                  </w14:solidFill>
                </w14:textFill>
              </w:rPr>
              <w:t>2</w:t>
            </w:r>
            <w:r>
              <w:rPr>
                <w:rFonts w:hint="default" w:ascii="Times New Roman" w:hAnsi="Times New Roman" w:eastAsia="仿宋" w:cs="Times New Roman"/>
                <w:b w:val="0"/>
                <w:bCs w:val="0"/>
                <w:color w:val="000000" w:themeColor="text1"/>
                <w:kern w:val="0"/>
                <w:sz w:val="24"/>
                <w:szCs w:val="24"/>
                <w:lang w:val="en-US" w:eastAsia="zh-CN" w:bidi="ar"/>
                <w14:textFill>
                  <w14:solidFill>
                    <w14:schemeClr w14:val="tx1"/>
                  </w14:solidFill>
                </w14:textFill>
              </w:rPr>
              <w:t>、NO</w:t>
            </w:r>
            <w:r>
              <w:rPr>
                <w:rFonts w:hint="default" w:ascii="Times New Roman" w:hAnsi="Times New Roman" w:eastAsia="仿宋" w:cs="Times New Roman"/>
                <w:b w:val="0"/>
                <w:bCs w:val="0"/>
                <w:color w:val="000000" w:themeColor="text1"/>
                <w:kern w:val="0"/>
                <w:sz w:val="24"/>
                <w:szCs w:val="24"/>
                <w:vertAlign w:val="subscript"/>
                <w:lang w:val="en-US" w:eastAsia="zh-CN" w:bidi="ar"/>
                <w14:textFill>
                  <w14:solidFill>
                    <w14:schemeClr w14:val="tx1"/>
                  </w14:solidFill>
                </w14:textFill>
              </w:rPr>
              <w:t>2</w:t>
            </w:r>
            <w:r>
              <w:rPr>
                <w:rFonts w:hint="default" w:ascii="Times New Roman" w:hAnsi="Times New Roman" w:eastAsia="仿宋" w:cs="Times New Roman"/>
                <w:b w:val="0"/>
                <w:bCs w:val="0"/>
                <w:color w:val="000000" w:themeColor="text1"/>
                <w:kern w:val="0"/>
                <w:sz w:val="24"/>
                <w:szCs w:val="24"/>
                <w:lang w:val="en-US" w:eastAsia="zh-CN" w:bidi="ar"/>
                <w14:textFill>
                  <w14:solidFill>
                    <w14:schemeClr w14:val="tx1"/>
                  </w14:solidFill>
                </w14:textFill>
              </w:rPr>
              <w:t>、PM</w:t>
            </w:r>
            <w:r>
              <w:rPr>
                <w:rFonts w:hint="default" w:ascii="Times New Roman" w:hAnsi="Times New Roman" w:eastAsia="仿宋" w:cs="Times New Roman"/>
                <w:b w:val="0"/>
                <w:bCs w:val="0"/>
                <w:color w:val="000000" w:themeColor="text1"/>
                <w:kern w:val="0"/>
                <w:sz w:val="24"/>
                <w:szCs w:val="24"/>
                <w:vertAlign w:val="subscript"/>
                <w:lang w:val="en-US" w:eastAsia="zh-CN" w:bidi="ar"/>
                <w14:textFill>
                  <w14:solidFill>
                    <w14:schemeClr w14:val="tx1"/>
                  </w14:solidFill>
                </w14:textFill>
              </w:rPr>
              <w:t>10</w:t>
            </w:r>
            <w:r>
              <w:rPr>
                <w:rFonts w:hint="default" w:ascii="Times New Roman" w:hAnsi="Times New Roman" w:eastAsia="仿宋" w:cs="Times New Roman"/>
                <w:b w:val="0"/>
                <w:bCs w:val="0"/>
                <w:color w:val="000000" w:themeColor="text1"/>
                <w:kern w:val="0"/>
                <w:sz w:val="24"/>
                <w:szCs w:val="24"/>
                <w:lang w:val="en-US" w:eastAsia="zh-CN" w:bidi="ar"/>
                <w14:textFill>
                  <w14:solidFill>
                    <w14:schemeClr w14:val="tx1"/>
                  </w14:solidFill>
                </w14:textFill>
              </w:rPr>
              <w:t>、PM</w:t>
            </w:r>
            <w:r>
              <w:rPr>
                <w:rFonts w:hint="default" w:ascii="Times New Roman" w:hAnsi="Times New Roman" w:eastAsia="仿宋" w:cs="Times New Roman"/>
                <w:b w:val="0"/>
                <w:bCs w:val="0"/>
                <w:color w:val="000000" w:themeColor="text1"/>
                <w:kern w:val="0"/>
                <w:sz w:val="24"/>
                <w:szCs w:val="24"/>
                <w:vertAlign w:val="subscript"/>
                <w:lang w:val="en-US" w:eastAsia="zh-CN" w:bidi="ar"/>
                <w14:textFill>
                  <w14:solidFill>
                    <w14:schemeClr w14:val="tx1"/>
                  </w14:solidFill>
                </w14:textFill>
              </w:rPr>
              <w:t>2.5</w:t>
            </w:r>
            <w:r>
              <w:rPr>
                <w:rFonts w:hint="default" w:ascii="Times New Roman" w:hAnsi="Times New Roman" w:eastAsia="仿宋" w:cs="Times New Roman"/>
                <w:b w:val="0"/>
                <w:bCs w:val="0"/>
                <w:color w:val="000000" w:themeColor="text1"/>
                <w:kern w:val="0"/>
                <w:sz w:val="24"/>
                <w:szCs w:val="24"/>
                <w:lang w:val="en-US" w:eastAsia="zh-CN" w:bidi="ar"/>
                <w14:textFill>
                  <w14:solidFill>
                    <w14:schemeClr w14:val="tx1"/>
                  </w14:solidFill>
                </w14:textFill>
              </w:rPr>
              <w:t>年均浓度、CO日均值（第95百分位浓度）、O</w:t>
            </w:r>
            <w:r>
              <w:rPr>
                <w:rFonts w:hint="default" w:ascii="Times New Roman" w:hAnsi="Times New Roman" w:eastAsia="仿宋" w:cs="Times New Roman"/>
                <w:b w:val="0"/>
                <w:bCs w:val="0"/>
                <w:color w:val="000000" w:themeColor="text1"/>
                <w:kern w:val="0"/>
                <w:sz w:val="24"/>
                <w:szCs w:val="24"/>
                <w:vertAlign w:val="subscript"/>
                <w:lang w:val="en-US" w:eastAsia="zh-CN" w:bidi="ar"/>
                <w14:textFill>
                  <w14:solidFill>
                    <w14:schemeClr w14:val="tx1"/>
                  </w14:solidFill>
                </w14:textFill>
              </w:rPr>
              <w:t>3</w:t>
            </w:r>
            <w:r>
              <w:rPr>
                <w:rFonts w:hint="default" w:ascii="Times New Roman" w:hAnsi="Times New Roman" w:eastAsia="仿宋" w:cs="Times New Roman"/>
                <w:b w:val="0"/>
                <w:bCs w:val="0"/>
                <w:color w:val="000000" w:themeColor="text1"/>
                <w:kern w:val="0"/>
                <w:sz w:val="24"/>
                <w:szCs w:val="24"/>
                <w:lang w:val="en-US" w:eastAsia="zh-CN" w:bidi="ar"/>
                <w14:textFill>
                  <w14:solidFill>
                    <w14:schemeClr w14:val="tx1"/>
                  </w14:solidFill>
                </w14:textFill>
              </w:rPr>
              <w:t>日最大8h平均值（第90百分位浓度）都符合《环境空气质量标准》（GB3095-2012）及修改单中的二级标准要求，故本项目所在区域为环境空气质量达标区。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 w:cs="Times New Roman"/>
                <w:b w:val="0"/>
                <w:bCs w:val="0"/>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 w:cs="Times New Roman"/>
                <w:b w:val="0"/>
                <w:bCs w:val="0"/>
                <w:color w:val="000000" w:themeColor="text1"/>
                <w:kern w:val="0"/>
                <w:sz w:val="24"/>
                <w:szCs w:val="24"/>
                <w:lang w:val="en-US" w:eastAsia="zh-CN" w:bidi="ar"/>
                <w14:textFill>
                  <w14:solidFill>
                    <w14:schemeClr w14:val="tx1"/>
                  </w14:solidFill>
                </w14:textFill>
              </w:rPr>
              <w:t>（2）特征因子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 w:cs="Times New Roman"/>
                <w:b w:val="0"/>
                <w:bCs w:val="0"/>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 w:cs="Times New Roman"/>
                <w:b w:val="0"/>
                <w:bCs w:val="0"/>
                <w:color w:val="000000" w:themeColor="text1"/>
                <w:kern w:val="0"/>
                <w:sz w:val="24"/>
                <w:szCs w:val="24"/>
                <w:lang w:val="en-US" w:eastAsia="zh-CN" w:bidi="ar"/>
                <w14:textFill>
                  <w14:solidFill>
                    <w14:schemeClr w14:val="tx1"/>
                  </w14:solidFill>
                </w14:textFill>
              </w:rPr>
              <w:t>为了解本项目特征污染因子环境现状，本次环境评价引用《湘阴虞公港一期工程环境影响报告书》中监测数据：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 w:cs="Times New Roman"/>
                <w:b w:val="0"/>
                <w:bCs w:val="0"/>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 w:cs="Times New Roman"/>
                <w:b w:val="0"/>
                <w:bCs w:val="0"/>
                <w:color w:val="000000" w:themeColor="text1"/>
                <w:kern w:val="0"/>
                <w:sz w:val="24"/>
                <w:szCs w:val="24"/>
                <w:lang w:val="en-US" w:eastAsia="zh-CN" w:bidi="ar"/>
                <w14:textFill>
                  <w14:solidFill>
                    <w14:schemeClr w14:val="tx1"/>
                  </w14:solidFill>
                </w14:textFill>
              </w:rPr>
              <w:t>①监测布点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 w:cs="Times New Roman"/>
                <w:b w:val="0"/>
                <w:bCs w:val="0"/>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 w:cs="Times New Roman"/>
                <w:b w:val="0"/>
                <w:bCs w:val="0"/>
                <w:color w:val="000000" w:themeColor="text1"/>
                <w:kern w:val="0"/>
                <w:sz w:val="24"/>
                <w:szCs w:val="24"/>
                <w:lang w:val="en-US" w:eastAsia="zh-CN" w:bidi="ar"/>
                <w14:textFill>
                  <w14:solidFill>
                    <w14:schemeClr w14:val="tx1"/>
                  </w14:solidFill>
                </w14:textFill>
              </w:rPr>
              <w:t>本次现状调查共布设</w:t>
            </w:r>
            <w:r>
              <w:rPr>
                <w:rFonts w:hint="eastAsia" w:ascii="Times New Roman" w:hAnsi="Times New Roman" w:eastAsia="仿宋" w:cs="Times New Roman"/>
                <w:b w:val="0"/>
                <w:bCs w:val="0"/>
                <w:color w:val="000000" w:themeColor="text1"/>
                <w:kern w:val="0"/>
                <w:sz w:val="24"/>
                <w:szCs w:val="24"/>
                <w:lang w:val="en-US" w:eastAsia="zh-CN" w:bidi="ar"/>
                <w14:textFill>
                  <w14:solidFill>
                    <w14:schemeClr w14:val="tx1"/>
                  </w14:solidFill>
                </w14:textFill>
              </w:rPr>
              <w:t>2</w:t>
            </w:r>
            <w:r>
              <w:rPr>
                <w:rFonts w:hint="default" w:ascii="Times New Roman" w:hAnsi="Times New Roman" w:eastAsia="仿宋" w:cs="Times New Roman"/>
                <w:b w:val="0"/>
                <w:bCs w:val="0"/>
                <w:color w:val="000000" w:themeColor="text1"/>
                <w:kern w:val="0"/>
                <w:sz w:val="24"/>
                <w:szCs w:val="24"/>
                <w:lang w:val="en-US" w:eastAsia="zh-CN" w:bidi="ar"/>
                <w14:textFill>
                  <w14:solidFill>
                    <w14:schemeClr w14:val="tx1"/>
                  </w14:solidFill>
                </w14:textFill>
              </w:rPr>
              <w:t>个环境空气监测点</w:t>
            </w:r>
            <w:r>
              <w:rPr>
                <w:rFonts w:hint="eastAsia" w:ascii="Times New Roman" w:hAnsi="Times New Roman" w:eastAsia="仿宋" w:cs="Times New Roman"/>
                <w:b w:val="0"/>
                <w:bCs w:val="0"/>
                <w:color w:val="000000" w:themeColor="text1"/>
                <w:kern w:val="0"/>
                <w:sz w:val="24"/>
                <w:szCs w:val="24"/>
                <w:lang w:val="en-US" w:eastAsia="zh-CN" w:bidi="ar"/>
                <w14:textFill>
                  <w14:solidFill>
                    <w14:schemeClr w14:val="tx1"/>
                  </w14:solidFill>
                </w14:textFill>
              </w:rPr>
              <w:t>详见表3.1-2。</w:t>
            </w:r>
          </w:p>
          <w:p>
            <w:pPr>
              <w:keepNext w:val="0"/>
              <w:keepLines w:val="0"/>
              <w:pageBreakBefore w:val="0"/>
              <w:widowControl w:val="0"/>
              <w:kinsoku/>
              <w:wordWrap/>
              <w:overflowPunct/>
              <w:topLinePunct w:val="0"/>
              <w:autoSpaceDE/>
              <w:autoSpaceDN/>
              <w:bidi w:val="0"/>
              <w:adjustRightInd/>
              <w:snapToGrid/>
              <w:spacing w:before="63" w:beforeLines="20" w:line="360" w:lineRule="auto"/>
              <w:jc w:val="center"/>
              <w:textAlignment w:val="auto"/>
              <w:rPr>
                <w:rFonts w:hint="eastAsia" w:ascii="Times New Roman" w:hAnsi="Times New Roman" w:eastAsia="仿宋" w:cs="Times New Roman"/>
                <w:b/>
                <w:bCs/>
                <w:color w:val="000000" w:themeColor="text1"/>
                <w:sz w:val="24"/>
                <w:u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63" w:beforeLines="20" w:line="360" w:lineRule="auto"/>
              <w:jc w:val="center"/>
              <w:textAlignment w:val="auto"/>
              <w:rPr>
                <w:rFonts w:hint="eastAsia" w:ascii="Times New Roman" w:hAnsi="Times New Roman" w:eastAsia="仿宋" w:cs="Times New Roman"/>
                <w:b/>
                <w:bCs/>
                <w:color w:val="000000" w:themeColor="text1"/>
                <w:sz w:val="24"/>
                <w:u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63" w:beforeLines="20" w:line="360" w:lineRule="auto"/>
              <w:jc w:val="center"/>
              <w:textAlignment w:val="auto"/>
              <w:rPr>
                <w:rFonts w:hint="default" w:ascii="Times New Roman" w:hAnsi="Times New Roman" w:eastAsia="仿宋" w:cs="Times New Roman"/>
                <w:b/>
                <w:bCs/>
                <w:color w:val="000000" w:themeColor="text1"/>
                <w:sz w:val="24"/>
                <w:u w:val="none"/>
                <w:lang w:val="en-US" w:eastAsia="zh-CN"/>
                <w14:textFill>
                  <w14:solidFill>
                    <w14:schemeClr w14:val="tx1"/>
                  </w14:solidFill>
                </w14:textFill>
              </w:rPr>
            </w:pPr>
            <w:r>
              <w:rPr>
                <w:rFonts w:hint="eastAsia" w:ascii="Times New Roman" w:hAnsi="Times New Roman" w:eastAsia="仿宋" w:cs="Times New Roman"/>
                <w:b/>
                <w:bCs/>
                <w:color w:val="000000" w:themeColor="text1"/>
                <w:sz w:val="24"/>
                <w:u w:val="none"/>
                <w:lang w:val="en-US" w:eastAsia="zh-CN"/>
                <w14:textFill>
                  <w14:solidFill>
                    <w14:schemeClr w14:val="tx1"/>
                  </w14:solidFill>
                </w14:textFill>
              </w:rPr>
              <w:t>表3.1-2    大气质量现状监测点一览表</w:t>
            </w:r>
          </w:p>
          <w:tbl>
            <w:tblPr>
              <w:tblStyle w:val="15"/>
              <w:tblW w:w="819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7"/>
              <w:gridCol w:w="2253"/>
              <w:gridCol w:w="2058"/>
              <w:gridCol w:w="1298"/>
              <w:gridCol w:w="184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b/>
                      <w:bCs/>
                      <w:color w:val="000000" w:themeColor="text1"/>
                      <w:kern w:val="0"/>
                      <w:sz w:val="21"/>
                      <w:szCs w:val="21"/>
                      <w:vertAlign w:val="baseline"/>
                      <w:lang w:val="en-US" w:eastAsia="zh-CN" w:bidi="ar"/>
                      <w14:textFill>
                        <w14:solidFill>
                          <w14:schemeClr w14:val="tx1"/>
                        </w14:solidFill>
                      </w14:textFill>
                    </w:rPr>
                  </w:pPr>
                  <w:r>
                    <w:rPr>
                      <w:rFonts w:hint="default" w:ascii="Times New Roman" w:hAnsi="Times New Roman" w:eastAsia="仿宋" w:cs="Times New Roman"/>
                      <w:b/>
                      <w:bCs/>
                      <w:color w:val="000000" w:themeColor="text1"/>
                      <w:kern w:val="0"/>
                      <w:sz w:val="21"/>
                      <w:szCs w:val="21"/>
                      <w:vertAlign w:val="baseline"/>
                      <w:lang w:val="en-US" w:eastAsia="zh-CN" w:bidi="ar"/>
                      <w14:textFill>
                        <w14:solidFill>
                          <w14:schemeClr w14:val="tx1"/>
                        </w14:solidFill>
                      </w14:textFill>
                    </w:rPr>
                    <w:t>序号</w:t>
                  </w:r>
                </w:p>
              </w:tc>
              <w:tc>
                <w:tcPr>
                  <w:tcW w:w="225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b/>
                      <w:bCs/>
                      <w:color w:val="000000" w:themeColor="text1"/>
                      <w:kern w:val="0"/>
                      <w:sz w:val="21"/>
                      <w:szCs w:val="21"/>
                      <w:vertAlign w:val="baseline"/>
                      <w:lang w:val="en-US" w:eastAsia="zh-CN" w:bidi="ar"/>
                      <w14:textFill>
                        <w14:solidFill>
                          <w14:schemeClr w14:val="tx1"/>
                        </w14:solidFill>
                      </w14:textFill>
                    </w:rPr>
                  </w:pPr>
                  <w:r>
                    <w:rPr>
                      <w:rFonts w:hint="default" w:ascii="Times New Roman" w:hAnsi="Times New Roman" w:eastAsia="仿宋" w:cs="Times New Roman"/>
                      <w:b/>
                      <w:bCs/>
                      <w:color w:val="000000" w:themeColor="text1"/>
                      <w:kern w:val="0"/>
                      <w:sz w:val="21"/>
                      <w:szCs w:val="21"/>
                      <w:vertAlign w:val="baseline"/>
                      <w:lang w:val="en-US" w:eastAsia="zh-CN" w:bidi="ar"/>
                      <w14:textFill>
                        <w14:solidFill>
                          <w14:schemeClr w14:val="tx1"/>
                        </w14:solidFill>
                      </w14:textFill>
                    </w:rPr>
                    <w:t>监测点位</w:t>
                  </w:r>
                </w:p>
              </w:tc>
              <w:tc>
                <w:tcPr>
                  <w:tcW w:w="205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b/>
                      <w:bCs/>
                      <w:color w:val="000000" w:themeColor="text1"/>
                      <w:kern w:val="0"/>
                      <w:sz w:val="21"/>
                      <w:szCs w:val="21"/>
                      <w:vertAlign w:val="baseline"/>
                      <w:lang w:val="en-US" w:eastAsia="zh-CN" w:bidi="ar"/>
                      <w14:textFill>
                        <w14:solidFill>
                          <w14:schemeClr w14:val="tx1"/>
                        </w14:solidFill>
                      </w14:textFill>
                    </w:rPr>
                  </w:pPr>
                  <w:r>
                    <w:rPr>
                      <w:rFonts w:hint="default" w:ascii="Times New Roman" w:hAnsi="Times New Roman" w:eastAsia="仿宋" w:cs="Times New Roman"/>
                      <w:b/>
                      <w:bCs/>
                      <w:color w:val="000000" w:themeColor="text1"/>
                      <w:kern w:val="0"/>
                      <w:sz w:val="21"/>
                      <w:szCs w:val="21"/>
                      <w:vertAlign w:val="baseline"/>
                      <w:lang w:val="en-US" w:eastAsia="zh-CN" w:bidi="ar"/>
                      <w14:textFill>
                        <w14:solidFill>
                          <w14:schemeClr w14:val="tx1"/>
                        </w14:solidFill>
                      </w14:textFill>
                    </w:rPr>
                    <w:t>方位</w:t>
                  </w:r>
                </w:p>
              </w:tc>
              <w:tc>
                <w:tcPr>
                  <w:tcW w:w="129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b/>
                      <w:bCs/>
                      <w:color w:val="000000" w:themeColor="text1"/>
                      <w:kern w:val="0"/>
                      <w:sz w:val="21"/>
                      <w:szCs w:val="21"/>
                      <w:vertAlign w:val="baseline"/>
                      <w:lang w:val="en-US" w:eastAsia="zh-CN" w:bidi="ar"/>
                      <w14:textFill>
                        <w14:solidFill>
                          <w14:schemeClr w14:val="tx1"/>
                        </w14:solidFill>
                      </w14:textFill>
                    </w:rPr>
                  </w:pPr>
                  <w:r>
                    <w:rPr>
                      <w:rFonts w:hint="default" w:ascii="Times New Roman" w:hAnsi="Times New Roman" w:eastAsia="仿宋" w:cs="Times New Roman"/>
                      <w:b/>
                      <w:bCs/>
                      <w:color w:val="000000" w:themeColor="text1"/>
                      <w:kern w:val="0"/>
                      <w:sz w:val="21"/>
                      <w:szCs w:val="21"/>
                      <w:vertAlign w:val="baseline"/>
                      <w:lang w:val="en-US" w:eastAsia="zh-CN" w:bidi="ar"/>
                      <w14:textFill>
                        <w14:solidFill>
                          <w14:schemeClr w14:val="tx1"/>
                        </w14:solidFill>
                      </w14:textFill>
                    </w:rPr>
                    <w:t>监测因子</w:t>
                  </w:r>
                </w:p>
              </w:tc>
              <w:tc>
                <w:tcPr>
                  <w:tcW w:w="184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b/>
                      <w:bCs/>
                      <w:color w:val="000000" w:themeColor="text1"/>
                      <w:kern w:val="0"/>
                      <w:sz w:val="21"/>
                      <w:szCs w:val="21"/>
                      <w:vertAlign w:val="baseline"/>
                      <w:lang w:val="en-US" w:eastAsia="zh-CN" w:bidi="ar"/>
                      <w14:textFill>
                        <w14:solidFill>
                          <w14:schemeClr w14:val="tx1"/>
                        </w14:solidFill>
                      </w14:textFill>
                    </w:rPr>
                  </w:pPr>
                  <w:r>
                    <w:rPr>
                      <w:rFonts w:hint="default" w:ascii="Times New Roman" w:hAnsi="Times New Roman" w:eastAsia="仿宋" w:cs="Times New Roman"/>
                      <w:b/>
                      <w:bCs/>
                      <w:color w:val="000000" w:themeColor="text1"/>
                      <w:kern w:val="0"/>
                      <w:sz w:val="21"/>
                      <w:szCs w:val="21"/>
                      <w:vertAlign w:val="baseline"/>
                      <w:lang w:val="en-US" w:eastAsia="zh-CN" w:bidi="ar"/>
                      <w14:textFill>
                        <w14:solidFill>
                          <w14:schemeClr w14:val="tx1"/>
                        </w14:solidFill>
                      </w14:textFill>
                    </w:rPr>
                    <w:t>本项目位置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b w:val="0"/>
                      <w:bCs w:val="0"/>
                      <w:color w:val="000000" w:themeColor="text1"/>
                      <w:kern w:val="0"/>
                      <w:sz w:val="21"/>
                      <w:szCs w:val="21"/>
                      <w:vertAlign w:val="baseline"/>
                      <w:lang w:val="en-US" w:eastAsia="zh-CN" w:bidi="ar"/>
                      <w14:textFill>
                        <w14:solidFill>
                          <w14:schemeClr w14:val="tx1"/>
                        </w14:solidFill>
                      </w14:textFill>
                    </w:rPr>
                  </w:pPr>
                  <w:r>
                    <w:rPr>
                      <w:rFonts w:hint="default" w:ascii="Times New Roman" w:hAnsi="Times New Roman" w:eastAsia="仿宋" w:cs="Times New Roman"/>
                      <w:b w:val="0"/>
                      <w:bCs w:val="0"/>
                      <w:color w:val="000000" w:themeColor="text1"/>
                      <w:kern w:val="0"/>
                      <w:sz w:val="21"/>
                      <w:szCs w:val="21"/>
                      <w:vertAlign w:val="baseline"/>
                      <w:lang w:val="en-US" w:eastAsia="zh-CN" w:bidi="ar"/>
                      <w14:textFill>
                        <w14:solidFill>
                          <w14:schemeClr w14:val="tx1"/>
                        </w14:solidFill>
                      </w14:textFill>
                    </w:rPr>
                    <w:t>1</w:t>
                  </w:r>
                </w:p>
              </w:tc>
              <w:tc>
                <w:tcPr>
                  <w:tcW w:w="225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b w:val="0"/>
                      <w:bCs w:val="0"/>
                      <w:color w:val="000000" w:themeColor="text1"/>
                      <w:kern w:val="0"/>
                      <w:sz w:val="21"/>
                      <w:szCs w:val="21"/>
                      <w:vertAlign w:val="baseline"/>
                      <w:lang w:val="en-US" w:eastAsia="zh-CN" w:bidi="ar"/>
                      <w14:textFill>
                        <w14:solidFill>
                          <w14:schemeClr w14:val="tx1"/>
                        </w14:solidFill>
                      </w14:textFill>
                    </w:rPr>
                  </w:pPr>
                  <w:r>
                    <w:rPr>
                      <w:rFonts w:hint="default" w:ascii="Times New Roman" w:hAnsi="Times New Roman" w:eastAsia="仿宋" w:cs="Times New Roman"/>
                      <w:b w:val="0"/>
                      <w:bCs w:val="0"/>
                      <w:color w:val="000000" w:themeColor="text1"/>
                      <w:kern w:val="0"/>
                      <w:sz w:val="21"/>
                      <w:szCs w:val="21"/>
                      <w:vertAlign w:val="baseline"/>
                      <w:lang w:val="en-US" w:eastAsia="zh-CN" w:bidi="ar"/>
                      <w14:textFill>
                        <w14:solidFill>
                          <w14:schemeClr w14:val="tx1"/>
                        </w14:solidFill>
                      </w14:textFill>
                    </w:rPr>
                    <w:t>散货码头场址</w:t>
                  </w:r>
                </w:p>
              </w:tc>
              <w:tc>
                <w:tcPr>
                  <w:tcW w:w="205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b w:val="0"/>
                      <w:bCs w:val="0"/>
                      <w:color w:val="000000" w:themeColor="text1"/>
                      <w:kern w:val="0"/>
                      <w:sz w:val="21"/>
                      <w:szCs w:val="21"/>
                      <w:vertAlign w:val="baseline"/>
                      <w:lang w:val="en-US" w:eastAsia="zh-CN" w:bidi="ar"/>
                      <w14:textFill>
                        <w14:solidFill>
                          <w14:schemeClr w14:val="tx1"/>
                        </w14:solidFill>
                      </w14:textFill>
                    </w:rPr>
                  </w:pPr>
                  <w:r>
                    <w:rPr>
                      <w:rFonts w:hint="default" w:ascii="Times New Roman" w:hAnsi="Times New Roman" w:eastAsia="仿宋" w:cs="Times New Roman"/>
                      <w:b w:val="0"/>
                      <w:bCs w:val="0"/>
                      <w:color w:val="000000" w:themeColor="text1"/>
                      <w:kern w:val="0"/>
                      <w:sz w:val="21"/>
                      <w:szCs w:val="21"/>
                      <w:vertAlign w:val="baseline"/>
                      <w:lang w:val="en-US" w:eastAsia="zh-CN" w:bidi="ar"/>
                      <w14:textFill>
                        <w14:solidFill>
                          <w14:schemeClr w14:val="tx1"/>
                        </w14:solidFill>
                      </w14:textFill>
                    </w:rPr>
                    <w:t>/</w:t>
                  </w:r>
                </w:p>
              </w:tc>
              <w:tc>
                <w:tcPr>
                  <w:tcW w:w="1298"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b w:val="0"/>
                      <w:bCs w:val="0"/>
                      <w:color w:val="000000" w:themeColor="text1"/>
                      <w:kern w:val="0"/>
                      <w:sz w:val="21"/>
                      <w:szCs w:val="21"/>
                      <w:vertAlign w:val="baseline"/>
                      <w:lang w:val="en-US" w:eastAsia="zh-CN" w:bidi="ar"/>
                      <w14:textFill>
                        <w14:solidFill>
                          <w14:schemeClr w14:val="tx1"/>
                        </w14:solidFill>
                      </w14:textFill>
                    </w:rPr>
                  </w:pPr>
                  <w:r>
                    <w:rPr>
                      <w:rFonts w:hint="default" w:ascii="Times New Roman" w:hAnsi="Times New Roman" w:eastAsia="仿宋" w:cs="Times New Roman"/>
                      <w:b w:val="0"/>
                      <w:bCs w:val="0"/>
                      <w:color w:val="000000" w:themeColor="text1"/>
                      <w:kern w:val="0"/>
                      <w:sz w:val="21"/>
                      <w:szCs w:val="21"/>
                      <w:vertAlign w:val="baseline"/>
                      <w:lang w:val="en-US" w:eastAsia="zh-CN" w:bidi="ar"/>
                      <w14:textFill>
                        <w14:solidFill>
                          <w14:schemeClr w14:val="tx1"/>
                        </w14:solidFill>
                      </w14:textFill>
                    </w:rPr>
                    <w:t>TSP</w:t>
                  </w:r>
                </w:p>
              </w:tc>
              <w:tc>
                <w:tcPr>
                  <w:tcW w:w="184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b w:val="0"/>
                      <w:bCs w:val="0"/>
                      <w:color w:val="000000" w:themeColor="text1"/>
                      <w:kern w:val="0"/>
                      <w:sz w:val="21"/>
                      <w:szCs w:val="21"/>
                      <w:vertAlign w:val="baseline"/>
                      <w:lang w:val="en-US" w:eastAsia="zh-CN" w:bidi="ar"/>
                      <w14:textFill>
                        <w14:solidFill>
                          <w14:schemeClr w14:val="tx1"/>
                        </w14:solidFill>
                      </w14:textFill>
                    </w:rPr>
                  </w:pPr>
                  <w:r>
                    <w:rPr>
                      <w:rFonts w:hint="default" w:ascii="Times New Roman" w:hAnsi="Times New Roman" w:eastAsia="仿宋" w:cs="Times New Roman"/>
                      <w:b w:val="0"/>
                      <w:bCs w:val="0"/>
                      <w:color w:val="000000" w:themeColor="text1"/>
                      <w:kern w:val="0"/>
                      <w:sz w:val="21"/>
                      <w:szCs w:val="21"/>
                      <w:vertAlign w:val="baseline"/>
                      <w:lang w:val="en-US" w:eastAsia="zh-CN" w:bidi="ar"/>
                      <w14:textFill>
                        <w14:solidFill>
                          <w14:schemeClr w14:val="tx1"/>
                        </w14:solidFill>
                      </w14:textFill>
                    </w:rPr>
                    <w:t>项目南侧30m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b w:val="0"/>
                      <w:bCs w:val="0"/>
                      <w:color w:val="000000" w:themeColor="text1"/>
                      <w:kern w:val="0"/>
                      <w:sz w:val="21"/>
                      <w:szCs w:val="21"/>
                      <w:vertAlign w:val="baseline"/>
                      <w:lang w:val="en-US" w:eastAsia="zh-CN" w:bidi="ar"/>
                      <w14:textFill>
                        <w14:solidFill>
                          <w14:schemeClr w14:val="tx1"/>
                        </w14:solidFill>
                      </w14:textFill>
                    </w:rPr>
                  </w:pPr>
                  <w:r>
                    <w:rPr>
                      <w:rFonts w:hint="default" w:ascii="Times New Roman" w:hAnsi="Times New Roman" w:eastAsia="仿宋" w:cs="Times New Roman"/>
                      <w:b w:val="0"/>
                      <w:bCs w:val="0"/>
                      <w:color w:val="000000" w:themeColor="text1"/>
                      <w:kern w:val="0"/>
                      <w:sz w:val="21"/>
                      <w:szCs w:val="21"/>
                      <w:vertAlign w:val="baseline"/>
                      <w:lang w:val="en-US" w:eastAsia="zh-CN" w:bidi="ar"/>
                      <w14:textFill>
                        <w14:solidFill>
                          <w14:schemeClr w14:val="tx1"/>
                        </w14:solidFill>
                      </w14:textFill>
                    </w:rPr>
                    <w:t>2</w:t>
                  </w:r>
                </w:p>
              </w:tc>
              <w:tc>
                <w:tcPr>
                  <w:tcW w:w="225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b w:val="0"/>
                      <w:bCs w:val="0"/>
                      <w:color w:val="000000" w:themeColor="text1"/>
                      <w:kern w:val="0"/>
                      <w:sz w:val="21"/>
                      <w:szCs w:val="21"/>
                      <w:vertAlign w:val="baseline"/>
                      <w:lang w:val="en-US" w:eastAsia="zh-CN" w:bidi="ar"/>
                      <w14:textFill>
                        <w14:solidFill>
                          <w14:schemeClr w14:val="tx1"/>
                        </w14:solidFill>
                      </w14:textFill>
                    </w:rPr>
                  </w:pPr>
                  <w:r>
                    <w:rPr>
                      <w:rFonts w:hint="default" w:ascii="Times New Roman" w:hAnsi="Times New Roman" w:eastAsia="仿宋" w:cs="Times New Roman"/>
                      <w:b w:val="0"/>
                      <w:bCs w:val="0"/>
                      <w:color w:val="000000" w:themeColor="text1"/>
                      <w:kern w:val="0"/>
                      <w:sz w:val="21"/>
                      <w:szCs w:val="21"/>
                      <w:vertAlign w:val="baseline"/>
                      <w:lang w:val="en-US" w:eastAsia="zh-CN" w:bidi="ar"/>
                      <w14:textFill>
                        <w14:solidFill>
                          <w14:schemeClr w14:val="tx1"/>
                        </w14:solidFill>
                      </w14:textFill>
                    </w:rPr>
                    <w:t>黄陵港村殷家大屋</w:t>
                  </w:r>
                </w:p>
              </w:tc>
              <w:tc>
                <w:tcPr>
                  <w:tcW w:w="205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b w:val="0"/>
                      <w:bCs w:val="0"/>
                      <w:color w:val="000000" w:themeColor="text1"/>
                      <w:kern w:val="0"/>
                      <w:sz w:val="21"/>
                      <w:szCs w:val="21"/>
                      <w:vertAlign w:val="baseline"/>
                      <w:lang w:val="en-US" w:eastAsia="zh-CN" w:bidi="ar"/>
                      <w14:textFill>
                        <w14:solidFill>
                          <w14:schemeClr w14:val="tx1"/>
                        </w14:solidFill>
                      </w14:textFill>
                    </w:rPr>
                  </w:pPr>
                  <w:r>
                    <w:rPr>
                      <w:rFonts w:hint="default" w:ascii="Times New Roman" w:hAnsi="Times New Roman" w:eastAsia="仿宋" w:cs="Times New Roman"/>
                      <w:b w:val="0"/>
                      <w:bCs w:val="0"/>
                      <w:color w:val="000000" w:themeColor="text1"/>
                      <w:kern w:val="0"/>
                      <w:sz w:val="21"/>
                      <w:szCs w:val="21"/>
                      <w:vertAlign w:val="baseline"/>
                      <w:lang w:val="en-US" w:eastAsia="zh-CN" w:bidi="ar"/>
                      <w14:textFill>
                        <w14:solidFill>
                          <w14:schemeClr w14:val="tx1"/>
                        </w14:solidFill>
                      </w14:textFill>
                    </w:rPr>
                    <w:t>项目南侧350m</w:t>
                  </w:r>
                </w:p>
              </w:tc>
              <w:tc>
                <w:tcPr>
                  <w:tcW w:w="1298"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b w:val="0"/>
                      <w:bCs w:val="0"/>
                      <w:color w:val="000000" w:themeColor="text1"/>
                      <w:kern w:val="0"/>
                      <w:sz w:val="21"/>
                      <w:szCs w:val="21"/>
                      <w:vertAlign w:val="baseline"/>
                      <w:lang w:val="en-US" w:eastAsia="zh-CN" w:bidi="ar"/>
                      <w14:textFill>
                        <w14:solidFill>
                          <w14:schemeClr w14:val="tx1"/>
                        </w14:solidFill>
                      </w14:textFill>
                    </w:rPr>
                  </w:pPr>
                </w:p>
              </w:tc>
              <w:tc>
                <w:tcPr>
                  <w:tcW w:w="184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b w:val="0"/>
                      <w:bCs w:val="0"/>
                      <w:color w:val="000000" w:themeColor="text1"/>
                      <w:kern w:val="0"/>
                      <w:sz w:val="21"/>
                      <w:szCs w:val="21"/>
                      <w:vertAlign w:val="baseline"/>
                      <w:lang w:val="en-US" w:eastAsia="zh-CN" w:bidi="ar"/>
                      <w14:textFill>
                        <w14:solidFill>
                          <w14:schemeClr w14:val="tx1"/>
                        </w14:solidFill>
                      </w14:textFill>
                    </w:rPr>
                  </w:pPr>
                  <w:r>
                    <w:rPr>
                      <w:rFonts w:hint="default" w:ascii="Times New Roman" w:hAnsi="Times New Roman" w:eastAsia="仿宋" w:cs="Times New Roman"/>
                      <w:b w:val="0"/>
                      <w:bCs w:val="0"/>
                      <w:color w:val="000000" w:themeColor="text1"/>
                      <w:kern w:val="0"/>
                      <w:sz w:val="21"/>
                      <w:szCs w:val="21"/>
                      <w:vertAlign w:val="baseline"/>
                      <w:lang w:val="en-US" w:eastAsia="zh-CN" w:bidi="ar"/>
                      <w14:textFill>
                        <w14:solidFill>
                          <w14:schemeClr w14:val="tx1"/>
                        </w14:solidFill>
                      </w14:textFill>
                    </w:rPr>
                    <w:t>项目南侧350m</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 w:cs="Times New Roman"/>
                <w:b w:val="0"/>
                <w:bCs w:val="0"/>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 w:cs="Times New Roman"/>
                <w:b w:val="0"/>
                <w:bCs w:val="0"/>
                <w:color w:val="000000" w:themeColor="text1"/>
                <w:kern w:val="0"/>
                <w:sz w:val="24"/>
                <w:szCs w:val="24"/>
                <w:lang w:val="en-US" w:eastAsia="zh-CN" w:bidi="ar"/>
                <w14:textFill>
                  <w14:solidFill>
                    <w14:schemeClr w14:val="tx1"/>
                  </w14:solidFill>
                </w14:textFill>
              </w:rPr>
              <w:t>②监测因子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 w:cs="Times New Roman"/>
                <w:b w:val="0"/>
                <w:bCs w:val="0"/>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 w:cs="Times New Roman"/>
                <w:b w:val="0"/>
                <w:bCs w:val="0"/>
                <w:color w:val="000000" w:themeColor="text1"/>
                <w:kern w:val="0"/>
                <w:sz w:val="24"/>
                <w:szCs w:val="24"/>
                <w:lang w:val="en-US" w:eastAsia="zh-CN" w:bidi="ar"/>
                <w14:textFill>
                  <w14:solidFill>
                    <w14:schemeClr w14:val="tx1"/>
                  </w14:solidFill>
                </w14:textFill>
              </w:rPr>
              <w:t>监测因子：TSP</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 w:cs="Times New Roman"/>
                <w:b w:val="0"/>
                <w:bCs w:val="0"/>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 w:cs="Times New Roman"/>
                <w:b w:val="0"/>
                <w:bCs w:val="0"/>
                <w:color w:val="000000" w:themeColor="text1"/>
                <w:kern w:val="0"/>
                <w:sz w:val="24"/>
                <w:szCs w:val="24"/>
                <w:lang w:val="en-US" w:eastAsia="zh-CN" w:bidi="ar"/>
                <w14:textFill>
                  <w14:solidFill>
                    <w14:schemeClr w14:val="tx1"/>
                  </w14:solidFill>
                </w14:textFill>
              </w:rPr>
              <w:t>③执行标准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 w:cs="Times New Roman"/>
                <w:b w:val="0"/>
                <w:bCs w:val="0"/>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 w:cs="Times New Roman"/>
                <w:b w:val="0"/>
                <w:bCs w:val="0"/>
                <w:color w:val="000000" w:themeColor="text1"/>
                <w:kern w:val="0"/>
                <w:sz w:val="24"/>
                <w:szCs w:val="24"/>
                <w:lang w:val="en-US" w:eastAsia="zh-CN" w:bidi="ar"/>
                <w14:textFill>
                  <w14:solidFill>
                    <w14:schemeClr w14:val="tx1"/>
                  </w14:solidFill>
                </w14:textFill>
              </w:rPr>
              <w:t>《环境空气质量标准》（GB3095-2012）中二级标准日均值。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 w:cs="Times New Roman"/>
                <w:b w:val="0"/>
                <w:bCs w:val="0"/>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 w:cs="Times New Roman"/>
                <w:b w:val="0"/>
                <w:bCs w:val="0"/>
                <w:color w:val="000000" w:themeColor="text1"/>
                <w:kern w:val="0"/>
                <w:sz w:val="24"/>
                <w:szCs w:val="24"/>
                <w:lang w:val="en-US" w:eastAsia="zh-CN" w:bidi="ar"/>
                <w14:textFill>
                  <w14:solidFill>
                    <w14:schemeClr w14:val="tx1"/>
                  </w14:solidFill>
                </w14:textFill>
              </w:rPr>
              <w:t>④监测时间、频次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 w:cs="Times New Roman"/>
                <w:b w:val="0"/>
                <w:bCs w:val="0"/>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 w:cs="Times New Roman"/>
                <w:b w:val="0"/>
                <w:bCs w:val="0"/>
                <w:color w:val="000000" w:themeColor="text1"/>
                <w:kern w:val="0"/>
                <w:sz w:val="24"/>
                <w:szCs w:val="24"/>
                <w:lang w:val="en-US" w:eastAsia="zh-CN" w:bidi="ar"/>
                <w14:textFill>
                  <w14:solidFill>
                    <w14:schemeClr w14:val="tx1"/>
                  </w14:solidFill>
                </w14:textFill>
              </w:rPr>
              <w:t>2021年10月13日-10月19日连续监测7天，每天一次。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 w:cs="Times New Roman"/>
                <w:b w:val="0"/>
                <w:bCs w:val="0"/>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 w:cs="Times New Roman"/>
                <w:b w:val="0"/>
                <w:bCs w:val="0"/>
                <w:color w:val="000000" w:themeColor="text1"/>
                <w:kern w:val="0"/>
                <w:sz w:val="24"/>
                <w:szCs w:val="24"/>
                <w:lang w:val="en-US" w:eastAsia="zh-CN" w:bidi="ar"/>
                <w14:textFill>
                  <w14:solidFill>
                    <w14:schemeClr w14:val="tx1"/>
                  </w14:solidFill>
                </w14:textFill>
              </w:rPr>
              <w:t>⑤采样和分析方法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 w:cs="Times New Roman"/>
                <w:b w:val="0"/>
                <w:bCs w:val="0"/>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 w:cs="Times New Roman"/>
                <w:b w:val="0"/>
                <w:bCs w:val="0"/>
                <w:color w:val="000000" w:themeColor="text1"/>
                <w:kern w:val="0"/>
                <w:sz w:val="24"/>
                <w:szCs w:val="24"/>
                <w:lang w:val="en-US" w:eastAsia="zh-CN" w:bidi="ar"/>
                <w14:textFill>
                  <w14:solidFill>
                    <w14:schemeClr w14:val="tx1"/>
                  </w14:solidFill>
                </w14:textFill>
              </w:rPr>
              <w:t>按国家《环境空气质量标准》（3095-2012）、《空气和废气监测分析方法（第四版）》等相关标准和规范进行。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 w:cs="Times New Roman"/>
                <w:b w:val="0"/>
                <w:bCs w:val="0"/>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 w:cs="Times New Roman"/>
                <w:b w:val="0"/>
                <w:bCs w:val="0"/>
                <w:color w:val="000000" w:themeColor="text1"/>
                <w:kern w:val="0"/>
                <w:sz w:val="24"/>
                <w:szCs w:val="24"/>
                <w:lang w:val="en-US" w:eastAsia="zh-CN" w:bidi="ar"/>
                <w14:textFill>
                  <w14:solidFill>
                    <w14:schemeClr w14:val="tx1"/>
                  </w14:solidFill>
                </w14:textFill>
              </w:rPr>
              <w:t>⑥评价结果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 w:cs="Times New Roman"/>
                <w:b w:val="0"/>
                <w:bCs w:val="0"/>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 w:cs="Times New Roman"/>
                <w:b w:val="0"/>
                <w:bCs w:val="0"/>
                <w:color w:val="000000" w:themeColor="text1"/>
                <w:kern w:val="0"/>
                <w:sz w:val="24"/>
                <w:szCs w:val="24"/>
                <w:lang w:val="en-US" w:eastAsia="zh-CN" w:bidi="ar"/>
                <w14:textFill>
                  <w14:solidFill>
                    <w14:schemeClr w14:val="tx1"/>
                  </w14:solidFill>
                </w14:textFill>
              </w:rPr>
              <w:t>监测结果见表3.1-3。</w:t>
            </w:r>
          </w:p>
          <w:p>
            <w:pPr>
              <w:keepNext w:val="0"/>
              <w:keepLines w:val="0"/>
              <w:pageBreakBefore w:val="0"/>
              <w:widowControl w:val="0"/>
              <w:kinsoku/>
              <w:wordWrap/>
              <w:overflowPunct/>
              <w:topLinePunct w:val="0"/>
              <w:autoSpaceDE/>
              <w:autoSpaceDN/>
              <w:bidi w:val="0"/>
              <w:adjustRightInd/>
              <w:snapToGrid/>
              <w:spacing w:before="63" w:beforeLines="20" w:line="360" w:lineRule="auto"/>
              <w:jc w:val="center"/>
              <w:textAlignment w:val="auto"/>
              <w:rPr>
                <w:rFonts w:hint="eastAsia" w:ascii="Times New Roman" w:hAnsi="Times New Roman" w:eastAsia="仿宋" w:cs="Times New Roman"/>
                <w:b/>
                <w:bCs/>
                <w:color w:val="000000" w:themeColor="text1"/>
                <w:sz w:val="24"/>
                <w:u w:val="none"/>
                <w:lang w:val="en-US" w:eastAsia="zh-CN"/>
                <w14:textFill>
                  <w14:solidFill>
                    <w14:schemeClr w14:val="tx1"/>
                  </w14:solidFill>
                </w14:textFill>
              </w:rPr>
            </w:pPr>
            <w:r>
              <w:rPr>
                <w:rFonts w:hint="eastAsia" w:ascii="Times New Roman" w:hAnsi="Times New Roman" w:eastAsia="仿宋" w:cs="Times New Roman"/>
                <w:b/>
                <w:bCs/>
                <w:color w:val="000000" w:themeColor="text1"/>
                <w:sz w:val="24"/>
                <w:u w:val="none"/>
                <w:lang w:val="en-US" w:eastAsia="zh-CN"/>
                <w14:textFill>
                  <w14:solidFill>
                    <w14:schemeClr w14:val="tx1"/>
                  </w14:solidFill>
                </w14:textFill>
              </w:rPr>
              <w:t xml:space="preserve">表3.1-3    TSP的24小时平均浓度监测结果    </w:t>
            </w:r>
            <w:r>
              <w:rPr>
                <w:rFonts w:hint="eastAsia" w:ascii="Times New Roman" w:hAnsi="Times New Roman" w:eastAsia="仿宋" w:cs="Times New Roman"/>
                <w:b w:val="0"/>
                <w:bCs w:val="0"/>
                <w:color w:val="000000" w:themeColor="text1"/>
                <w:sz w:val="24"/>
                <w:u w:val="none"/>
                <w:lang w:val="en-US" w:eastAsia="zh-CN"/>
                <w14:textFill>
                  <w14:solidFill>
                    <w14:schemeClr w14:val="tx1"/>
                  </w14:solidFill>
                </w14:textFill>
              </w:rPr>
              <w:t>单位：ug/m</w:t>
            </w:r>
            <w:r>
              <w:rPr>
                <w:rFonts w:hint="eastAsia" w:ascii="Times New Roman" w:hAnsi="Times New Roman" w:eastAsia="仿宋" w:cs="Times New Roman"/>
                <w:b w:val="0"/>
                <w:bCs w:val="0"/>
                <w:color w:val="000000" w:themeColor="text1"/>
                <w:sz w:val="24"/>
                <w:u w:val="none"/>
                <w:vertAlign w:val="superscript"/>
                <w:lang w:val="en-US" w:eastAsia="zh-CN"/>
                <w14:textFill>
                  <w14:solidFill>
                    <w14:schemeClr w14:val="tx1"/>
                  </w14:solidFill>
                </w14:textFill>
              </w:rPr>
              <w:t>3</w:t>
            </w:r>
          </w:p>
          <w:tbl>
            <w:tblPr>
              <w:tblStyle w:val="14"/>
              <w:tblW w:w="821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699"/>
              <w:gridCol w:w="584"/>
              <w:gridCol w:w="605"/>
              <w:gridCol w:w="561"/>
              <w:gridCol w:w="584"/>
              <w:gridCol w:w="516"/>
              <w:gridCol w:w="584"/>
              <w:gridCol w:w="588"/>
              <w:gridCol w:w="529"/>
              <w:gridCol w:w="684"/>
              <w:gridCol w:w="451"/>
              <w:gridCol w:w="70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3" w:type="dxa"/>
                  <w:vMerge w:val="restart"/>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32" w:beforeLines="10" w:after="32" w:afterLines="10" w:line="240" w:lineRule="auto"/>
                    <w:ind w:firstLine="0" w:firstLineChars="0"/>
                    <w:jc w:val="center"/>
                    <w:rPr>
                      <w:rFonts w:hint="default" w:ascii="Times New Roman" w:hAnsi="Times New Roman" w:eastAsia="仿宋" w:cs="Times New Roman"/>
                      <w:b/>
                      <w:bCs w:val="0"/>
                      <w:color w:val="000000"/>
                      <w:sz w:val="21"/>
                      <w:szCs w:val="21"/>
                      <w:u w:val="none"/>
                    </w:rPr>
                  </w:pPr>
                  <w:r>
                    <w:rPr>
                      <w:rFonts w:hint="default" w:ascii="Times New Roman" w:hAnsi="Times New Roman" w:eastAsia="仿宋" w:cs="Times New Roman"/>
                      <w:b/>
                      <w:bCs w:val="0"/>
                      <w:color w:val="000000"/>
                      <w:sz w:val="21"/>
                      <w:szCs w:val="21"/>
                      <w:u w:val="none"/>
                    </w:rPr>
                    <w:t>引用数据点位</w:t>
                  </w:r>
                </w:p>
              </w:tc>
              <w:tc>
                <w:tcPr>
                  <w:tcW w:w="699" w:type="dxa"/>
                  <w:vMerge w:val="restart"/>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32" w:beforeLines="10" w:after="32" w:afterLines="10" w:line="240" w:lineRule="auto"/>
                    <w:ind w:firstLine="0" w:firstLineChars="0"/>
                    <w:jc w:val="center"/>
                    <w:rPr>
                      <w:rFonts w:hint="default" w:ascii="Times New Roman" w:hAnsi="Times New Roman" w:eastAsia="仿宋" w:cs="Times New Roman"/>
                      <w:b/>
                      <w:bCs w:val="0"/>
                      <w:color w:val="000000"/>
                      <w:sz w:val="21"/>
                      <w:szCs w:val="21"/>
                      <w:u w:val="none"/>
                    </w:rPr>
                  </w:pPr>
                  <w:r>
                    <w:rPr>
                      <w:rFonts w:hint="default" w:ascii="Times New Roman" w:hAnsi="Times New Roman" w:eastAsia="仿宋" w:cs="Times New Roman"/>
                      <w:b/>
                      <w:bCs w:val="0"/>
                      <w:color w:val="000000"/>
                      <w:sz w:val="21"/>
                      <w:szCs w:val="21"/>
                      <w:u w:val="none"/>
                    </w:rPr>
                    <w:t>检测项目</w:t>
                  </w:r>
                </w:p>
              </w:tc>
              <w:tc>
                <w:tcPr>
                  <w:tcW w:w="4022" w:type="dxa"/>
                  <w:gridSpan w:val="7"/>
                  <w:tcBorders>
                    <w:tl2br w:val="nil"/>
                    <w:tr2bl w:val="nil"/>
                  </w:tcBorders>
                  <w:noWrap w:val="0"/>
                  <w:vAlign w:val="center"/>
                </w:tcPr>
                <w:p>
                  <w:pPr>
                    <w:pStyle w:val="21"/>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firstLine="0" w:firstLineChars="0"/>
                    <w:jc w:val="center"/>
                    <w:rPr>
                      <w:rFonts w:hint="default" w:ascii="Times New Roman" w:hAnsi="Times New Roman" w:eastAsia="仿宋" w:cs="Times New Roman"/>
                      <w:b/>
                      <w:bCs w:val="0"/>
                      <w:kern w:val="2"/>
                      <w:sz w:val="21"/>
                      <w:szCs w:val="21"/>
                      <w:u w:val="none"/>
                    </w:rPr>
                  </w:pPr>
                  <w:r>
                    <w:rPr>
                      <w:rFonts w:hint="default" w:ascii="Times New Roman" w:hAnsi="Times New Roman" w:eastAsia="仿宋" w:cs="Times New Roman"/>
                      <w:b/>
                      <w:bCs w:val="0"/>
                      <w:kern w:val="2"/>
                      <w:sz w:val="21"/>
                      <w:szCs w:val="21"/>
                      <w:u w:val="none"/>
                    </w:rPr>
                    <w:t>检测结果（mg/m</w:t>
                  </w:r>
                  <w:r>
                    <w:rPr>
                      <w:rFonts w:hint="default" w:ascii="Times New Roman" w:hAnsi="Times New Roman" w:eastAsia="仿宋" w:cs="Times New Roman"/>
                      <w:b/>
                      <w:bCs w:val="0"/>
                      <w:kern w:val="2"/>
                      <w:sz w:val="21"/>
                      <w:szCs w:val="21"/>
                      <w:u w:val="none"/>
                      <w:vertAlign w:val="superscript"/>
                    </w:rPr>
                    <w:t>3</w:t>
                  </w:r>
                  <w:r>
                    <w:rPr>
                      <w:rFonts w:hint="default" w:ascii="Times New Roman" w:hAnsi="Times New Roman" w:eastAsia="仿宋" w:cs="Times New Roman"/>
                      <w:b/>
                      <w:bCs w:val="0"/>
                      <w:kern w:val="2"/>
                      <w:sz w:val="21"/>
                      <w:szCs w:val="21"/>
                      <w:u w:val="none"/>
                    </w:rPr>
                    <w:t>）</w:t>
                  </w:r>
                </w:p>
              </w:tc>
              <w:tc>
                <w:tcPr>
                  <w:tcW w:w="529" w:type="dxa"/>
                  <w:vMerge w:val="restart"/>
                  <w:tcBorders>
                    <w:tl2br w:val="nil"/>
                    <w:tr2bl w:val="nil"/>
                  </w:tcBorders>
                  <w:noWrap w:val="0"/>
                  <w:vAlign w:val="center"/>
                </w:tcPr>
                <w:p>
                  <w:pPr>
                    <w:pStyle w:val="21"/>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firstLine="0" w:firstLineChars="0"/>
                    <w:jc w:val="center"/>
                    <w:rPr>
                      <w:rFonts w:hint="default" w:ascii="Times New Roman" w:hAnsi="Times New Roman" w:eastAsia="仿宋" w:cs="Times New Roman"/>
                      <w:b/>
                      <w:bCs w:val="0"/>
                      <w:kern w:val="2"/>
                      <w:sz w:val="21"/>
                      <w:szCs w:val="21"/>
                      <w:u w:val="none"/>
                    </w:rPr>
                  </w:pPr>
                  <w:r>
                    <w:rPr>
                      <w:rFonts w:hint="default" w:ascii="Times New Roman" w:hAnsi="Times New Roman" w:eastAsia="仿宋" w:cs="Times New Roman"/>
                      <w:b/>
                      <w:bCs w:val="0"/>
                      <w:kern w:val="2"/>
                      <w:sz w:val="21"/>
                      <w:szCs w:val="21"/>
                      <w:u w:val="none"/>
                    </w:rPr>
                    <w:t>标准值</w:t>
                  </w:r>
                </w:p>
              </w:tc>
              <w:tc>
                <w:tcPr>
                  <w:tcW w:w="684" w:type="dxa"/>
                  <w:vMerge w:val="restart"/>
                  <w:tcBorders>
                    <w:tl2br w:val="nil"/>
                    <w:tr2bl w:val="nil"/>
                  </w:tcBorders>
                  <w:noWrap w:val="0"/>
                  <w:vAlign w:val="center"/>
                </w:tcPr>
                <w:p>
                  <w:pPr>
                    <w:pStyle w:val="21"/>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firstLine="0" w:firstLineChars="0"/>
                    <w:jc w:val="center"/>
                    <w:rPr>
                      <w:rFonts w:hint="default" w:ascii="Times New Roman" w:hAnsi="Times New Roman" w:eastAsia="仿宋" w:cs="Times New Roman"/>
                      <w:b/>
                      <w:bCs w:val="0"/>
                      <w:kern w:val="2"/>
                      <w:sz w:val="21"/>
                      <w:szCs w:val="21"/>
                      <w:u w:val="none"/>
                    </w:rPr>
                  </w:pPr>
                  <w:r>
                    <w:rPr>
                      <w:rFonts w:hint="default" w:ascii="Times New Roman" w:hAnsi="Times New Roman" w:eastAsia="仿宋" w:cs="Times New Roman"/>
                      <w:b/>
                      <w:bCs w:val="0"/>
                      <w:kern w:val="2"/>
                      <w:sz w:val="21"/>
                      <w:szCs w:val="21"/>
                      <w:u w:val="none"/>
                    </w:rPr>
                    <w:t>超标倍数</w:t>
                  </w:r>
                </w:p>
              </w:tc>
              <w:tc>
                <w:tcPr>
                  <w:tcW w:w="451" w:type="dxa"/>
                  <w:vMerge w:val="restart"/>
                  <w:tcBorders>
                    <w:tl2br w:val="nil"/>
                    <w:tr2bl w:val="nil"/>
                  </w:tcBorders>
                  <w:noWrap w:val="0"/>
                  <w:vAlign w:val="center"/>
                </w:tcPr>
                <w:p>
                  <w:pPr>
                    <w:pStyle w:val="21"/>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firstLine="0" w:firstLineChars="0"/>
                    <w:jc w:val="center"/>
                    <w:rPr>
                      <w:rFonts w:hint="default" w:ascii="Times New Roman" w:hAnsi="Times New Roman" w:eastAsia="仿宋" w:cs="Times New Roman"/>
                      <w:b/>
                      <w:bCs w:val="0"/>
                      <w:kern w:val="2"/>
                      <w:sz w:val="21"/>
                      <w:szCs w:val="21"/>
                      <w:u w:val="none"/>
                    </w:rPr>
                  </w:pPr>
                  <w:r>
                    <w:rPr>
                      <w:rFonts w:hint="default" w:ascii="Times New Roman" w:hAnsi="Times New Roman" w:eastAsia="仿宋" w:cs="Times New Roman"/>
                      <w:b/>
                      <w:bCs w:val="0"/>
                      <w:kern w:val="2"/>
                      <w:sz w:val="21"/>
                      <w:szCs w:val="21"/>
                      <w:u w:val="none"/>
                    </w:rPr>
                    <w:t>超标率</w:t>
                  </w:r>
                </w:p>
              </w:tc>
              <w:tc>
                <w:tcPr>
                  <w:tcW w:w="708" w:type="dxa"/>
                  <w:vMerge w:val="restart"/>
                  <w:tcBorders>
                    <w:tl2br w:val="nil"/>
                    <w:tr2bl w:val="nil"/>
                  </w:tcBorders>
                  <w:noWrap w:val="0"/>
                  <w:vAlign w:val="center"/>
                </w:tcPr>
                <w:p>
                  <w:pPr>
                    <w:pStyle w:val="21"/>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firstLine="0" w:firstLineChars="0"/>
                    <w:jc w:val="center"/>
                    <w:rPr>
                      <w:rFonts w:hint="default" w:ascii="Times New Roman" w:hAnsi="Times New Roman" w:eastAsia="仿宋" w:cs="Times New Roman"/>
                      <w:b/>
                      <w:bCs w:val="0"/>
                      <w:kern w:val="2"/>
                      <w:sz w:val="21"/>
                      <w:szCs w:val="21"/>
                      <w:u w:val="none"/>
                    </w:rPr>
                  </w:pPr>
                  <w:r>
                    <w:rPr>
                      <w:rFonts w:hint="default" w:ascii="Times New Roman" w:hAnsi="Times New Roman" w:eastAsia="仿宋" w:cs="Times New Roman"/>
                      <w:b/>
                      <w:bCs w:val="0"/>
                      <w:kern w:val="2"/>
                      <w:sz w:val="21"/>
                      <w:szCs w:val="21"/>
                      <w:u w:val="none"/>
                    </w:rPr>
                    <w:t>达标情况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1123" w:type="dxa"/>
                  <w:vMerge w:val="continue"/>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32" w:beforeLines="10" w:after="32" w:afterLines="10" w:line="240" w:lineRule="auto"/>
                    <w:ind w:firstLine="0" w:firstLineChars="0"/>
                    <w:jc w:val="center"/>
                    <w:rPr>
                      <w:rFonts w:hint="default" w:ascii="Times New Roman" w:hAnsi="Times New Roman" w:eastAsia="仿宋" w:cs="Times New Roman"/>
                      <w:bCs/>
                      <w:color w:val="000000"/>
                      <w:sz w:val="21"/>
                      <w:szCs w:val="21"/>
                      <w:u w:val="none"/>
                    </w:rPr>
                  </w:pPr>
                </w:p>
              </w:tc>
              <w:tc>
                <w:tcPr>
                  <w:tcW w:w="699" w:type="dxa"/>
                  <w:vMerge w:val="continue"/>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32" w:beforeLines="10" w:after="32" w:afterLines="10" w:line="240" w:lineRule="auto"/>
                    <w:ind w:firstLine="0" w:firstLineChars="0"/>
                    <w:jc w:val="center"/>
                    <w:rPr>
                      <w:rFonts w:hint="default" w:ascii="Times New Roman" w:hAnsi="Times New Roman" w:eastAsia="仿宋" w:cs="Times New Roman"/>
                      <w:bCs/>
                      <w:color w:val="000000"/>
                      <w:sz w:val="21"/>
                      <w:szCs w:val="21"/>
                      <w:u w:val="none"/>
                    </w:rPr>
                  </w:pPr>
                </w:p>
              </w:tc>
              <w:tc>
                <w:tcPr>
                  <w:tcW w:w="584"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32" w:beforeLines="10" w:after="32" w:afterLines="10" w:line="240" w:lineRule="auto"/>
                    <w:ind w:firstLine="0" w:firstLineChars="0"/>
                    <w:jc w:val="center"/>
                    <w:rPr>
                      <w:rFonts w:hint="default" w:ascii="Times New Roman" w:hAnsi="Times New Roman" w:eastAsia="仿宋" w:cs="Times New Roman"/>
                      <w:b/>
                      <w:bCs/>
                      <w:color w:val="000000"/>
                      <w:sz w:val="21"/>
                      <w:szCs w:val="21"/>
                      <w:u w:val="none"/>
                      <w:lang w:val="en-US" w:eastAsia="zh-CN"/>
                    </w:rPr>
                  </w:pPr>
                  <w:r>
                    <w:rPr>
                      <w:rFonts w:hint="default" w:ascii="Times New Roman" w:hAnsi="Times New Roman" w:eastAsia="仿宋" w:cs="Times New Roman"/>
                      <w:b/>
                      <w:bCs/>
                      <w:color w:val="000000"/>
                      <w:sz w:val="21"/>
                      <w:szCs w:val="21"/>
                      <w:u w:val="none"/>
                      <w:lang w:val="en-US" w:eastAsia="zh-CN"/>
                    </w:rPr>
                    <w:t>10.13</w:t>
                  </w:r>
                </w:p>
              </w:tc>
              <w:tc>
                <w:tcPr>
                  <w:tcW w:w="605"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32" w:beforeLines="10" w:after="32" w:afterLines="10" w:line="240" w:lineRule="auto"/>
                    <w:ind w:firstLine="0" w:firstLineChars="0"/>
                    <w:jc w:val="center"/>
                    <w:rPr>
                      <w:rFonts w:hint="default" w:ascii="Times New Roman" w:hAnsi="Times New Roman" w:eastAsia="仿宋" w:cs="Times New Roman"/>
                      <w:b/>
                      <w:bCs/>
                      <w:color w:val="000000"/>
                      <w:sz w:val="21"/>
                      <w:szCs w:val="21"/>
                      <w:u w:val="none"/>
                      <w:lang w:val="en-US" w:eastAsia="zh-CN"/>
                    </w:rPr>
                  </w:pPr>
                  <w:r>
                    <w:rPr>
                      <w:rFonts w:hint="default" w:ascii="Times New Roman" w:hAnsi="Times New Roman" w:eastAsia="仿宋" w:cs="Times New Roman"/>
                      <w:b/>
                      <w:bCs/>
                      <w:color w:val="000000"/>
                      <w:sz w:val="21"/>
                      <w:szCs w:val="21"/>
                      <w:u w:val="none"/>
                      <w:lang w:val="en-US" w:eastAsia="zh-CN"/>
                    </w:rPr>
                    <w:t>10.14</w:t>
                  </w:r>
                </w:p>
              </w:tc>
              <w:tc>
                <w:tcPr>
                  <w:tcW w:w="561"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32" w:beforeLines="10" w:after="32" w:afterLines="10" w:line="240" w:lineRule="auto"/>
                    <w:ind w:firstLine="0" w:firstLineChars="0"/>
                    <w:jc w:val="center"/>
                    <w:rPr>
                      <w:rFonts w:hint="default" w:ascii="Times New Roman" w:hAnsi="Times New Roman" w:eastAsia="仿宋" w:cs="Times New Roman"/>
                      <w:b/>
                      <w:bCs/>
                      <w:color w:val="000000"/>
                      <w:sz w:val="21"/>
                      <w:szCs w:val="21"/>
                      <w:u w:val="none"/>
                      <w:lang w:val="en-US" w:eastAsia="zh-CN"/>
                    </w:rPr>
                  </w:pPr>
                  <w:r>
                    <w:rPr>
                      <w:rFonts w:hint="default" w:ascii="Times New Roman" w:hAnsi="Times New Roman" w:eastAsia="仿宋" w:cs="Times New Roman"/>
                      <w:b/>
                      <w:bCs/>
                      <w:color w:val="000000"/>
                      <w:sz w:val="21"/>
                      <w:szCs w:val="21"/>
                      <w:u w:val="none"/>
                      <w:lang w:val="en-US" w:eastAsia="zh-CN"/>
                    </w:rPr>
                    <w:t>10.15</w:t>
                  </w:r>
                </w:p>
              </w:tc>
              <w:tc>
                <w:tcPr>
                  <w:tcW w:w="584"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32" w:beforeLines="10" w:after="32" w:afterLines="10" w:line="240" w:lineRule="auto"/>
                    <w:ind w:firstLine="0" w:firstLineChars="0"/>
                    <w:jc w:val="center"/>
                    <w:rPr>
                      <w:rFonts w:hint="default" w:ascii="Times New Roman" w:hAnsi="Times New Roman" w:eastAsia="仿宋" w:cs="Times New Roman"/>
                      <w:b/>
                      <w:bCs/>
                      <w:color w:val="000000"/>
                      <w:sz w:val="21"/>
                      <w:szCs w:val="21"/>
                      <w:u w:val="none"/>
                      <w:lang w:val="en-US" w:eastAsia="zh-CN"/>
                    </w:rPr>
                  </w:pPr>
                  <w:r>
                    <w:rPr>
                      <w:rFonts w:hint="default" w:ascii="Times New Roman" w:hAnsi="Times New Roman" w:eastAsia="仿宋" w:cs="Times New Roman"/>
                      <w:b/>
                      <w:bCs/>
                      <w:color w:val="000000"/>
                      <w:sz w:val="21"/>
                      <w:szCs w:val="21"/>
                      <w:u w:val="none"/>
                      <w:lang w:val="en-US" w:eastAsia="zh-CN"/>
                    </w:rPr>
                    <w:t>10.16</w:t>
                  </w:r>
                </w:p>
              </w:tc>
              <w:tc>
                <w:tcPr>
                  <w:tcW w:w="516"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32" w:beforeLines="10" w:after="32" w:afterLines="10" w:line="240" w:lineRule="auto"/>
                    <w:ind w:firstLine="0" w:firstLineChars="0"/>
                    <w:jc w:val="center"/>
                    <w:rPr>
                      <w:rFonts w:hint="default" w:ascii="Times New Roman" w:hAnsi="Times New Roman" w:eastAsia="仿宋" w:cs="Times New Roman"/>
                      <w:b/>
                      <w:bCs/>
                      <w:color w:val="000000"/>
                      <w:sz w:val="21"/>
                      <w:szCs w:val="21"/>
                      <w:u w:val="none"/>
                      <w:lang w:val="en-US" w:eastAsia="zh-CN"/>
                    </w:rPr>
                  </w:pPr>
                  <w:r>
                    <w:rPr>
                      <w:rFonts w:hint="default" w:ascii="Times New Roman" w:hAnsi="Times New Roman" w:eastAsia="仿宋" w:cs="Times New Roman"/>
                      <w:b/>
                      <w:bCs/>
                      <w:color w:val="000000"/>
                      <w:sz w:val="21"/>
                      <w:szCs w:val="21"/>
                      <w:u w:val="none"/>
                      <w:lang w:val="en-US" w:eastAsia="zh-CN"/>
                    </w:rPr>
                    <w:t>10.17</w:t>
                  </w:r>
                </w:p>
              </w:tc>
              <w:tc>
                <w:tcPr>
                  <w:tcW w:w="584"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32" w:beforeLines="10" w:after="32" w:afterLines="10" w:line="240" w:lineRule="auto"/>
                    <w:ind w:firstLine="0" w:firstLineChars="0"/>
                    <w:jc w:val="center"/>
                    <w:rPr>
                      <w:rFonts w:hint="default" w:ascii="Times New Roman" w:hAnsi="Times New Roman" w:eastAsia="仿宋" w:cs="Times New Roman"/>
                      <w:b/>
                      <w:bCs/>
                      <w:color w:val="000000"/>
                      <w:sz w:val="21"/>
                      <w:szCs w:val="21"/>
                      <w:u w:val="none"/>
                      <w:lang w:val="en-US" w:eastAsia="zh-CN"/>
                    </w:rPr>
                  </w:pPr>
                  <w:r>
                    <w:rPr>
                      <w:rFonts w:hint="default" w:ascii="Times New Roman" w:hAnsi="Times New Roman" w:eastAsia="仿宋" w:cs="Times New Roman"/>
                      <w:b/>
                      <w:bCs/>
                      <w:color w:val="000000"/>
                      <w:sz w:val="21"/>
                      <w:szCs w:val="21"/>
                      <w:u w:val="none"/>
                      <w:lang w:val="en-US" w:eastAsia="zh-CN"/>
                    </w:rPr>
                    <w:t>10.18</w:t>
                  </w:r>
                </w:p>
              </w:tc>
              <w:tc>
                <w:tcPr>
                  <w:tcW w:w="588"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32" w:beforeLines="10" w:after="32" w:afterLines="10" w:line="240" w:lineRule="auto"/>
                    <w:ind w:firstLine="0" w:firstLineChars="0"/>
                    <w:jc w:val="center"/>
                    <w:rPr>
                      <w:rFonts w:hint="default" w:ascii="Times New Roman" w:hAnsi="Times New Roman" w:eastAsia="仿宋" w:cs="Times New Roman"/>
                      <w:b/>
                      <w:bCs/>
                      <w:color w:val="000000"/>
                      <w:sz w:val="21"/>
                      <w:szCs w:val="21"/>
                      <w:u w:val="none"/>
                      <w:lang w:val="en-US" w:eastAsia="zh-CN"/>
                    </w:rPr>
                  </w:pPr>
                  <w:r>
                    <w:rPr>
                      <w:rFonts w:hint="default" w:ascii="Times New Roman" w:hAnsi="Times New Roman" w:eastAsia="仿宋" w:cs="Times New Roman"/>
                      <w:b/>
                      <w:bCs/>
                      <w:color w:val="000000"/>
                      <w:sz w:val="21"/>
                      <w:szCs w:val="21"/>
                      <w:u w:val="none"/>
                      <w:lang w:val="en-US" w:eastAsia="zh-CN"/>
                    </w:rPr>
                    <w:t>10.19</w:t>
                  </w:r>
                </w:p>
              </w:tc>
              <w:tc>
                <w:tcPr>
                  <w:tcW w:w="529" w:type="dxa"/>
                  <w:vMerge w:val="continue"/>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32" w:beforeLines="10" w:after="32" w:afterLines="10" w:line="240" w:lineRule="auto"/>
                    <w:ind w:firstLine="0" w:firstLineChars="0"/>
                    <w:jc w:val="center"/>
                    <w:rPr>
                      <w:rFonts w:hint="default" w:ascii="Times New Roman" w:hAnsi="Times New Roman" w:eastAsia="仿宋" w:cs="Times New Roman"/>
                      <w:bCs/>
                      <w:color w:val="000000"/>
                      <w:kern w:val="0"/>
                      <w:sz w:val="21"/>
                      <w:szCs w:val="21"/>
                      <w:u w:val="none"/>
                    </w:rPr>
                  </w:pPr>
                </w:p>
              </w:tc>
              <w:tc>
                <w:tcPr>
                  <w:tcW w:w="684" w:type="dxa"/>
                  <w:vMerge w:val="continue"/>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32" w:beforeLines="10" w:after="32" w:afterLines="10" w:line="240" w:lineRule="auto"/>
                    <w:ind w:firstLine="0" w:firstLineChars="0"/>
                    <w:jc w:val="center"/>
                    <w:rPr>
                      <w:rFonts w:hint="default" w:ascii="Times New Roman" w:hAnsi="Times New Roman" w:eastAsia="仿宋" w:cs="Times New Roman"/>
                      <w:bCs/>
                      <w:color w:val="000000"/>
                      <w:kern w:val="0"/>
                      <w:sz w:val="21"/>
                      <w:szCs w:val="21"/>
                      <w:u w:val="none"/>
                    </w:rPr>
                  </w:pPr>
                </w:p>
              </w:tc>
              <w:tc>
                <w:tcPr>
                  <w:tcW w:w="451" w:type="dxa"/>
                  <w:vMerge w:val="continue"/>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32" w:beforeLines="10" w:after="32" w:afterLines="10" w:line="240" w:lineRule="auto"/>
                    <w:ind w:firstLine="0" w:firstLineChars="0"/>
                    <w:jc w:val="center"/>
                    <w:rPr>
                      <w:rFonts w:hint="default" w:ascii="Times New Roman" w:hAnsi="Times New Roman" w:eastAsia="仿宋" w:cs="Times New Roman"/>
                      <w:bCs/>
                      <w:color w:val="000000"/>
                      <w:kern w:val="0"/>
                      <w:sz w:val="21"/>
                      <w:szCs w:val="21"/>
                      <w:u w:val="none"/>
                    </w:rPr>
                  </w:pPr>
                </w:p>
              </w:tc>
              <w:tc>
                <w:tcPr>
                  <w:tcW w:w="708" w:type="dxa"/>
                  <w:vMerge w:val="continue"/>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32" w:beforeLines="10" w:after="32" w:afterLines="10" w:line="240" w:lineRule="auto"/>
                    <w:ind w:firstLine="0" w:firstLineChars="0"/>
                    <w:jc w:val="center"/>
                    <w:rPr>
                      <w:rFonts w:hint="default" w:ascii="Times New Roman" w:hAnsi="Times New Roman" w:eastAsia="仿宋" w:cs="Times New Roman"/>
                      <w:bCs/>
                      <w:color w:val="000000"/>
                      <w:kern w:val="0"/>
                      <w:sz w:val="21"/>
                      <w:szCs w:val="21"/>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3"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32" w:beforeLines="10" w:after="32" w:afterLines="10" w:line="240" w:lineRule="auto"/>
                    <w:ind w:firstLine="0" w:firstLineChars="0"/>
                    <w:jc w:val="center"/>
                    <w:rPr>
                      <w:rFonts w:hint="default" w:ascii="Times New Roman" w:hAnsi="Times New Roman" w:eastAsia="仿宋" w:cs="Times New Roman"/>
                      <w:bCs/>
                      <w:color w:val="000000"/>
                      <w:sz w:val="21"/>
                      <w:szCs w:val="21"/>
                      <w:u w:val="none"/>
                    </w:rPr>
                  </w:pPr>
                  <w:r>
                    <w:rPr>
                      <w:rFonts w:hint="default" w:ascii="Times New Roman" w:hAnsi="Times New Roman" w:eastAsia="仿宋" w:cs="Times New Roman"/>
                      <w:bCs/>
                      <w:color w:val="000000"/>
                      <w:sz w:val="21"/>
                      <w:szCs w:val="21"/>
                      <w:u w:val="none"/>
                      <w:lang w:val="en-US" w:eastAsia="zh-CN"/>
                    </w:rPr>
                    <w:t>G1</w:t>
                  </w:r>
                  <w:r>
                    <w:rPr>
                      <w:rFonts w:hint="default" w:ascii="Times New Roman" w:hAnsi="Times New Roman" w:eastAsia="仿宋" w:cs="Times New Roman"/>
                      <w:b w:val="0"/>
                      <w:bCs w:val="0"/>
                      <w:kern w:val="2"/>
                      <w:sz w:val="21"/>
                      <w:szCs w:val="21"/>
                      <w:lang w:val="en-US" w:eastAsia="zh-CN" w:bidi="ar-SA"/>
                    </w:rPr>
                    <w:t>散货码头场址</w:t>
                  </w:r>
                </w:p>
              </w:tc>
              <w:tc>
                <w:tcPr>
                  <w:tcW w:w="699" w:type="dxa"/>
                  <w:tcBorders>
                    <w:tl2br w:val="nil"/>
                    <w:tr2bl w:val="nil"/>
                  </w:tcBorders>
                  <w:noWrap w:val="0"/>
                  <w:vAlign w:val="center"/>
                </w:tcPr>
                <w:p>
                  <w:pPr>
                    <w:pStyle w:val="21"/>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firstLine="0" w:firstLineChars="0"/>
                    <w:jc w:val="center"/>
                    <w:rPr>
                      <w:rFonts w:hint="default" w:ascii="Times New Roman" w:hAnsi="Times New Roman" w:eastAsia="仿宋" w:cs="Times New Roman"/>
                      <w:kern w:val="2"/>
                      <w:sz w:val="21"/>
                      <w:szCs w:val="21"/>
                      <w:u w:val="none"/>
                      <w:lang w:val="en-US" w:eastAsia="zh-CN"/>
                    </w:rPr>
                  </w:pPr>
                  <w:r>
                    <w:rPr>
                      <w:rFonts w:hint="default" w:ascii="Times New Roman" w:hAnsi="Times New Roman" w:eastAsia="仿宋" w:cs="Times New Roman"/>
                      <w:kern w:val="2"/>
                      <w:sz w:val="21"/>
                      <w:szCs w:val="21"/>
                      <w:u w:val="none"/>
                      <w:lang w:val="en-US" w:eastAsia="zh-CN"/>
                    </w:rPr>
                    <w:t>TSP</w:t>
                  </w:r>
                </w:p>
              </w:tc>
              <w:tc>
                <w:tcPr>
                  <w:tcW w:w="584"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32" w:beforeLines="10" w:after="32" w:afterLines="10" w:line="240" w:lineRule="auto"/>
                    <w:ind w:firstLine="0" w:firstLineChars="0"/>
                    <w:jc w:val="center"/>
                    <w:rPr>
                      <w:rFonts w:hint="default" w:ascii="Times New Roman" w:hAnsi="Times New Roman" w:eastAsia="仿宋" w:cs="Times New Roman"/>
                      <w:color w:val="000000"/>
                      <w:sz w:val="21"/>
                      <w:szCs w:val="21"/>
                      <w:u w:val="none"/>
                      <w:lang w:val="en-US" w:eastAsia="zh-CN"/>
                    </w:rPr>
                  </w:pPr>
                  <w:r>
                    <w:rPr>
                      <w:rFonts w:hint="default" w:ascii="Times New Roman" w:hAnsi="Times New Roman" w:eastAsia="仿宋" w:cs="Times New Roman"/>
                      <w:color w:val="000000"/>
                      <w:sz w:val="21"/>
                      <w:szCs w:val="21"/>
                      <w:u w:val="none"/>
                      <w:lang w:val="en-US" w:eastAsia="zh-CN"/>
                    </w:rPr>
                    <w:t>105</w:t>
                  </w:r>
                </w:p>
              </w:tc>
              <w:tc>
                <w:tcPr>
                  <w:tcW w:w="605"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32" w:beforeLines="10" w:after="32" w:afterLines="10" w:line="240" w:lineRule="auto"/>
                    <w:ind w:firstLine="0" w:firstLineChars="0"/>
                    <w:jc w:val="center"/>
                    <w:rPr>
                      <w:rFonts w:hint="default" w:ascii="Times New Roman" w:hAnsi="Times New Roman" w:eastAsia="仿宋" w:cs="Times New Roman"/>
                      <w:color w:val="000000"/>
                      <w:sz w:val="21"/>
                      <w:szCs w:val="21"/>
                      <w:u w:val="none"/>
                      <w:lang w:val="en-US" w:eastAsia="zh-CN"/>
                    </w:rPr>
                  </w:pPr>
                  <w:r>
                    <w:rPr>
                      <w:rFonts w:hint="default" w:ascii="Times New Roman" w:hAnsi="Times New Roman" w:eastAsia="仿宋" w:cs="Times New Roman"/>
                      <w:color w:val="000000"/>
                      <w:sz w:val="21"/>
                      <w:szCs w:val="21"/>
                      <w:u w:val="none"/>
                      <w:lang w:val="en-US" w:eastAsia="zh-CN"/>
                    </w:rPr>
                    <w:t>112</w:t>
                  </w:r>
                </w:p>
              </w:tc>
              <w:tc>
                <w:tcPr>
                  <w:tcW w:w="561"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32" w:beforeLines="10" w:after="32" w:afterLines="10" w:line="240" w:lineRule="auto"/>
                    <w:ind w:firstLine="0" w:firstLineChars="0"/>
                    <w:jc w:val="center"/>
                    <w:rPr>
                      <w:rFonts w:hint="default" w:ascii="Times New Roman" w:hAnsi="Times New Roman" w:eastAsia="仿宋" w:cs="Times New Roman"/>
                      <w:color w:val="000000"/>
                      <w:sz w:val="21"/>
                      <w:szCs w:val="21"/>
                      <w:u w:val="none"/>
                      <w:lang w:val="en-US" w:eastAsia="zh-CN"/>
                    </w:rPr>
                  </w:pPr>
                  <w:r>
                    <w:rPr>
                      <w:rFonts w:hint="default" w:ascii="Times New Roman" w:hAnsi="Times New Roman" w:eastAsia="仿宋" w:cs="Times New Roman"/>
                      <w:color w:val="000000"/>
                      <w:sz w:val="21"/>
                      <w:szCs w:val="21"/>
                      <w:u w:val="none"/>
                      <w:lang w:val="en-US" w:eastAsia="zh-CN"/>
                    </w:rPr>
                    <w:t>110</w:t>
                  </w:r>
                </w:p>
              </w:tc>
              <w:tc>
                <w:tcPr>
                  <w:tcW w:w="584"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32" w:beforeLines="10" w:after="32" w:afterLines="10" w:line="240" w:lineRule="auto"/>
                    <w:ind w:firstLine="0" w:firstLineChars="0"/>
                    <w:jc w:val="center"/>
                    <w:rPr>
                      <w:rFonts w:hint="default" w:ascii="Times New Roman" w:hAnsi="Times New Roman" w:eastAsia="仿宋" w:cs="Times New Roman"/>
                      <w:color w:val="000000"/>
                      <w:sz w:val="21"/>
                      <w:szCs w:val="21"/>
                      <w:u w:val="none"/>
                      <w:lang w:val="en-US" w:eastAsia="zh-CN"/>
                    </w:rPr>
                  </w:pPr>
                  <w:r>
                    <w:rPr>
                      <w:rFonts w:hint="default" w:ascii="Times New Roman" w:hAnsi="Times New Roman" w:eastAsia="仿宋" w:cs="Times New Roman"/>
                      <w:color w:val="000000"/>
                      <w:sz w:val="21"/>
                      <w:szCs w:val="21"/>
                      <w:u w:val="none"/>
                      <w:lang w:val="en-US" w:eastAsia="zh-CN"/>
                    </w:rPr>
                    <w:t>113</w:t>
                  </w:r>
                </w:p>
              </w:tc>
              <w:tc>
                <w:tcPr>
                  <w:tcW w:w="516"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32" w:beforeLines="10" w:after="32" w:afterLines="10" w:line="240" w:lineRule="auto"/>
                    <w:ind w:firstLine="0" w:firstLineChars="0"/>
                    <w:jc w:val="center"/>
                    <w:rPr>
                      <w:rFonts w:hint="default" w:ascii="Times New Roman" w:hAnsi="Times New Roman" w:eastAsia="仿宋" w:cs="Times New Roman"/>
                      <w:color w:val="000000"/>
                      <w:sz w:val="21"/>
                      <w:szCs w:val="21"/>
                      <w:u w:val="none"/>
                      <w:lang w:val="en-US" w:eastAsia="zh-CN"/>
                    </w:rPr>
                  </w:pPr>
                  <w:r>
                    <w:rPr>
                      <w:rFonts w:hint="default" w:ascii="Times New Roman" w:hAnsi="Times New Roman" w:eastAsia="仿宋" w:cs="Times New Roman"/>
                      <w:color w:val="000000"/>
                      <w:sz w:val="21"/>
                      <w:szCs w:val="21"/>
                      <w:u w:val="none"/>
                      <w:lang w:val="en-US" w:eastAsia="zh-CN"/>
                    </w:rPr>
                    <w:t>114</w:t>
                  </w:r>
                </w:p>
              </w:tc>
              <w:tc>
                <w:tcPr>
                  <w:tcW w:w="584"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32" w:beforeLines="10" w:after="32" w:afterLines="10" w:line="240" w:lineRule="auto"/>
                    <w:ind w:firstLine="0" w:firstLineChars="0"/>
                    <w:jc w:val="center"/>
                    <w:rPr>
                      <w:rFonts w:hint="default" w:ascii="Times New Roman" w:hAnsi="Times New Roman" w:eastAsia="仿宋" w:cs="Times New Roman"/>
                      <w:color w:val="000000"/>
                      <w:sz w:val="21"/>
                      <w:szCs w:val="21"/>
                      <w:u w:val="none"/>
                      <w:lang w:val="en-US" w:eastAsia="zh-CN"/>
                    </w:rPr>
                  </w:pPr>
                  <w:r>
                    <w:rPr>
                      <w:rFonts w:hint="default" w:ascii="Times New Roman" w:hAnsi="Times New Roman" w:eastAsia="仿宋" w:cs="Times New Roman"/>
                      <w:color w:val="000000"/>
                      <w:sz w:val="21"/>
                      <w:szCs w:val="21"/>
                      <w:u w:val="none"/>
                      <w:lang w:val="en-US" w:eastAsia="zh-CN"/>
                    </w:rPr>
                    <w:t>108</w:t>
                  </w:r>
                </w:p>
              </w:tc>
              <w:tc>
                <w:tcPr>
                  <w:tcW w:w="588"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32" w:beforeLines="10" w:after="32" w:afterLines="10" w:line="240" w:lineRule="auto"/>
                    <w:ind w:firstLine="0" w:firstLineChars="0"/>
                    <w:jc w:val="center"/>
                    <w:rPr>
                      <w:rFonts w:hint="default" w:ascii="Times New Roman" w:hAnsi="Times New Roman" w:eastAsia="仿宋" w:cs="Times New Roman"/>
                      <w:color w:val="000000"/>
                      <w:sz w:val="21"/>
                      <w:szCs w:val="21"/>
                      <w:u w:val="none"/>
                      <w:lang w:val="en-US" w:eastAsia="zh-CN"/>
                    </w:rPr>
                  </w:pPr>
                  <w:r>
                    <w:rPr>
                      <w:rFonts w:hint="default" w:ascii="Times New Roman" w:hAnsi="Times New Roman" w:eastAsia="仿宋" w:cs="Times New Roman"/>
                      <w:color w:val="000000"/>
                      <w:sz w:val="21"/>
                      <w:szCs w:val="21"/>
                      <w:u w:val="none"/>
                      <w:lang w:val="en-US" w:eastAsia="zh-CN"/>
                    </w:rPr>
                    <w:t>115</w:t>
                  </w:r>
                </w:p>
              </w:tc>
              <w:tc>
                <w:tcPr>
                  <w:tcW w:w="529"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32" w:beforeLines="10" w:after="32" w:afterLines="10" w:line="240" w:lineRule="auto"/>
                    <w:ind w:firstLine="0" w:firstLineChars="0"/>
                    <w:jc w:val="center"/>
                    <w:rPr>
                      <w:rFonts w:hint="default" w:ascii="Times New Roman" w:hAnsi="Times New Roman" w:eastAsia="仿宋" w:cs="Times New Roman"/>
                      <w:color w:val="000000"/>
                      <w:sz w:val="21"/>
                      <w:szCs w:val="21"/>
                      <w:u w:val="none"/>
                      <w:lang w:val="en-US" w:eastAsia="zh-CN"/>
                    </w:rPr>
                  </w:pPr>
                  <w:r>
                    <w:rPr>
                      <w:rFonts w:hint="default" w:ascii="Times New Roman" w:hAnsi="Times New Roman" w:eastAsia="仿宋" w:cs="Times New Roman"/>
                      <w:color w:val="000000"/>
                      <w:sz w:val="21"/>
                      <w:szCs w:val="21"/>
                      <w:u w:val="none"/>
                      <w:lang w:eastAsia="zh-CN"/>
                    </w:rPr>
                    <w:t>3</w:t>
                  </w:r>
                  <w:r>
                    <w:rPr>
                      <w:rFonts w:hint="default" w:ascii="Times New Roman" w:hAnsi="Times New Roman" w:eastAsia="仿宋" w:cs="Times New Roman"/>
                      <w:color w:val="000000"/>
                      <w:sz w:val="21"/>
                      <w:szCs w:val="21"/>
                      <w:u w:val="none"/>
                      <w:lang w:val="en-US" w:eastAsia="zh-CN"/>
                    </w:rPr>
                    <w:t>00</w:t>
                  </w:r>
                </w:p>
              </w:tc>
              <w:tc>
                <w:tcPr>
                  <w:tcW w:w="684"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32" w:beforeLines="10" w:after="32" w:afterLines="10" w:line="240" w:lineRule="auto"/>
                    <w:ind w:firstLine="0" w:firstLineChars="0"/>
                    <w:jc w:val="center"/>
                    <w:rPr>
                      <w:rFonts w:hint="default" w:ascii="Times New Roman" w:hAnsi="Times New Roman" w:eastAsia="仿宋" w:cs="Times New Roman"/>
                      <w:color w:val="000000"/>
                      <w:sz w:val="21"/>
                      <w:szCs w:val="21"/>
                      <w:u w:val="none"/>
                    </w:rPr>
                  </w:pPr>
                  <w:r>
                    <w:rPr>
                      <w:rFonts w:hint="default" w:ascii="Times New Roman" w:hAnsi="Times New Roman" w:eastAsia="仿宋" w:cs="Times New Roman"/>
                      <w:color w:val="000000"/>
                      <w:sz w:val="21"/>
                      <w:szCs w:val="21"/>
                      <w:u w:val="none"/>
                    </w:rPr>
                    <w:t>0</w:t>
                  </w:r>
                </w:p>
              </w:tc>
              <w:tc>
                <w:tcPr>
                  <w:tcW w:w="451"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32" w:beforeLines="10" w:after="32" w:afterLines="10" w:line="240" w:lineRule="auto"/>
                    <w:ind w:firstLine="0" w:firstLineChars="0"/>
                    <w:jc w:val="center"/>
                    <w:rPr>
                      <w:rFonts w:hint="default" w:ascii="Times New Roman" w:hAnsi="Times New Roman" w:eastAsia="仿宋" w:cs="Times New Roman"/>
                      <w:color w:val="000000"/>
                      <w:sz w:val="21"/>
                      <w:szCs w:val="21"/>
                      <w:u w:val="none"/>
                    </w:rPr>
                  </w:pPr>
                  <w:r>
                    <w:rPr>
                      <w:rFonts w:hint="default" w:ascii="Times New Roman" w:hAnsi="Times New Roman" w:eastAsia="仿宋" w:cs="Times New Roman"/>
                      <w:color w:val="000000"/>
                      <w:sz w:val="21"/>
                      <w:szCs w:val="21"/>
                      <w:u w:val="none"/>
                    </w:rPr>
                    <w:t>0</w:t>
                  </w:r>
                </w:p>
              </w:tc>
              <w:tc>
                <w:tcPr>
                  <w:tcW w:w="708"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32" w:beforeLines="10" w:after="32" w:afterLines="10" w:line="240" w:lineRule="auto"/>
                    <w:ind w:firstLine="0" w:firstLineChars="0"/>
                    <w:jc w:val="center"/>
                    <w:textAlignment w:val="center"/>
                    <w:rPr>
                      <w:rFonts w:hint="default" w:ascii="Times New Roman" w:hAnsi="Times New Roman" w:eastAsia="仿宋" w:cs="Times New Roman"/>
                      <w:color w:val="000000"/>
                      <w:sz w:val="21"/>
                      <w:szCs w:val="21"/>
                      <w:u w:val="none"/>
                    </w:rPr>
                  </w:pPr>
                  <w:r>
                    <w:rPr>
                      <w:rFonts w:hint="default" w:ascii="Times New Roman" w:hAnsi="Times New Roman" w:eastAsia="仿宋" w:cs="Times New Roman"/>
                      <w:color w:val="000000"/>
                      <w:sz w:val="21"/>
                      <w:szCs w:val="21"/>
                      <w:u w:val="non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123"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32" w:beforeLines="10" w:after="32" w:afterLines="10" w:line="240" w:lineRule="auto"/>
                    <w:ind w:firstLine="0" w:firstLineChars="0"/>
                    <w:jc w:val="center"/>
                    <w:rPr>
                      <w:rFonts w:hint="default" w:ascii="Times New Roman" w:hAnsi="Times New Roman" w:eastAsia="仿宋" w:cs="Times New Roman"/>
                      <w:bCs/>
                      <w:color w:val="000000"/>
                      <w:sz w:val="21"/>
                      <w:szCs w:val="21"/>
                      <w:u w:val="none"/>
                    </w:rPr>
                  </w:pPr>
                  <w:r>
                    <w:rPr>
                      <w:rFonts w:hint="default" w:ascii="Times New Roman" w:hAnsi="Times New Roman" w:eastAsia="仿宋" w:cs="Times New Roman"/>
                      <w:bCs/>
                      <w:color w:val="000000"/>
                      <w:sz w:val="21"/>
                      <w:szCs w:val="21"/>
                      <w:u w:val="none"/>
                      <w:lang w:val="en-US" w:eastAsia="zh-CN"/>
                    </w:rPr>
                    <w:t>G2</w:t>
                  </w:r>
                  <w:r>
                    <w:rPr>
                      <w:rFonts w:hint="default" w:ascii="Times New Roman" w:hAnsi="Times New Roman" w:eastAsia="仿宋" w:cs="Times New Roman"/>
                      <w:b w:val="0"/>
                      <w:bCs w:val="0"/>
                      <w:sz w:val="21"/>
                      <w:szCs w:val="21"/>
                      <w:lang w:val="en-US" w:eastAsia="zh-CN"/>
                    </w:rPr>
                    <w:t>黄陵港村</w:t>
                  </w:r>
                </w:p>
              </w:tc>
              <w:tc>
                <w:tcPr>
                  <w:tcW w:w="699" w:type="dxa"/>
                  <w:tcBorders>
                    <w:tl2br w:val="nil"/>
                    <w:tr2bl w:val="nil"/>
                  </w:tcBorders>
                  <w:noWrap w:val="0"/>
                  <w:vAlign w:val="center"/>
                </w:tcPr>
                <w:p>
                  <w:pPr>
                    <w:pStyle w:val="21"/>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firstLine="0" w:firstLineChars="0"/>
                    <w:jc w:val="center"/>
                    <w:rPr>
                      <w:rFonts w:hint="default" w:ascii="Times New Roman" w:hAnsi="Times New Roman" w:eastAsia="仿宋" w:cs="Times New Roman"/>
                      <w:kern w:val="2"/>
                      <w:sz w:val="21"/>
                      <w:szCs w:val="21"/>
                      <w:u w:val="none"/>
                    </w:rPr>
                  </w:pPr>
                  <w:r>
                    <w:rPr>
                      <w:rFonts w:hint="default" w:ascii="Times New Roman" w:hAnsi="Times New Roman" w:eastAsia="仿宋" w:cs="Times New Roman"/>
                      <w:kern w:val="2"/>
                      <w:sz w:val="21"/>
                      <w:szCs w:val="21"/>
                      <w:u w:val="none"/>
                      <w:lang w:val="en-US" w:eastAsia="zh-CN"/>
                    </w:rPr>
                    <w:t>TSP</w:t>
                  </w:r>
                </w:p>
              </w:tc>
              <w:tc>
                <w:tcPr>
                  <w:tcW w:w="584"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32" w:beforeLines="10" w:after="32" w:afterLines="10" w:line="240" w:lineRule="auto"/>
                    <w:ind w:firstLine="0" w:firstLineChars="0"/>
                    <w:jc w:val="center"/>
                    <w:rPr>
                      <w:rFonts w:hint="default" w:ascii="Times New Roman" w:hAnsi="Times New Roman" w:eastAsia="仿宋" w:cs="Times New Roman"/>
                      <w:color w:val="000000"/>
                      <w:sz w:val="21"/>
                      <w:szCs w:val="21"/>
                      <w:u w:val="none"/>
                      <w:lang w:val="en-US" w:eastAsia="zh-CN"/>
                    </w:rPr>
                  </w:pPr>
                  <w:r>
                    <w:rPr>
                      <w:rFonts w:hint="default" w:ascii="Times New Roman" w:hAnsi="Times New Roman" w:eastAsia="仿宋" w:cs="Times New Roman"/>
                      <w:color w:val="000000"/>
                      <w:sz w:val="21"/>
                      <w:szCs w:val="21"/>
                      <w:u w:val="none"/>
                      <w:lang w:val="en-US" w:eastAsia="zh-CN"/>
                    </w:rPr>
                    <w:t>140</w:t>
                  </w:r>
                </w:p>
              </w:tc>
              <w:tc>
                <w:tcPr>
                  <w:tcW w:w="605"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32" w:beforeLines="10" w:after="32" w:afterLines="10" w:line="240" w:lineRule="auto"/>
                    <w:ind w:firstLine="0" w:firstLineChars="0"/>
                    <w:jc w:val="center"/>
                    <w:rPr>
                      <w:rFonts w:hint="default" w:ascii="Times New Roman" w:hAnsi="Times New Roman" w:eastAsia="仿宋" w:cs="Times New Roman"/>
                      <w:color w:val="000000"/>
                      <w:sz w:val="21"/>
                      <w:szCs w:val="21"/>
                      <w:u w:val="none"/>
                      <w:lang w:val="en-US" w:eastAsia="zh-CN"/>
                    </w:rPr>
                  </w:pPr>
                  <w:r>
                    <w:rPr>
                      <w:rFonts w:hint="default" w:ascii="Times New Roman" w:hAnsi="Times New Roman" w:eastAsia="仿宋" w:cs="Times New Roman"/>
                      <w:color w:val="000000"/>
                      <w:sz w:val="21"/>
                      <w:szCs w:val="21"/>
                      <w:u w:val="none"/>
                      <w:lang w:val="en-US" w:eastAsia="zh-CN"/>
                    </w:rPr>
                    <w:t>157</w:t>
                  </w:r>
                </w:p>
              </w:tc>
              <w:tc>
                <w:tcPr>
                  <w:tcW w:w="561"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32" w:beforeLines="10" w:after="32" w:afterLines="10" w:line="240" w:lineRule="auto"/>
                    <w:ind w:firstLine="0" w:firstLineChars="0"/>
                    <w:jc w:val="center"/>
                    <w:rPr>
                      <w:rFonts w:hint="default" w:ascii="Times New Roman" w:hAnsi="Times New Roman" w:eastAsia="仿宋" w:cs="Times New Roman"/>
                      <w:color w:val="000000"/>
                      <w:sz w:val="21"/>
                      <w:szCs w:val="21"/>
                      <w:u w:val="none"/>
                      <w:lang w:val="en-US" w:eastAsia="zh-CN"/>
                    </w:rPr>
                  </w:pPr>
                  <w:r>
                    <w:rPr>
                      <w:rFonts w:hint="default" w:ascii="Times New Roman" w:hAnsi="Times New Roman" w:eastAsia="仿宋" w:cs="Times New Roman"/>
                      <w:color w:val="000000"/>
                      <w:sz w:val="21"/>
                      <w:szCs w:val="21"/>
                      <w:u w:val="none"/>
                      <w:lang w:val="en-US" w:eastAsia="zh-CN"/>
                    </w:rPr>
                    <w:t>164</w:t>
                  </w:r>
                </w:p>
              </w:tc>
              <w:tc>
                <w:tcPr>
                  <w:tcW w:w="584"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32" w:beforeLines="10" w:after="32" w:afterLines="10" w:line="240" w:lineRule="auto"/>
                    <w:ind w:firstLine="0" w:firstLineChars="0"/>
                    <w:jc w:val="center"/>
                    <w:rPr>
                      <w:rFonts w:hint="default" w:ascii="Times New Roman" w:hAnsi="Times New Roman" w:eastAsia="仿宋" w:cs="Times New Roman"/>
                      <w:color w:val="000000"/>
                      <w:sz w:val="21"/>
                      <w:szCs w:val="21"/>
                      <w:u w:val="none"/>
                      <w:lang w:val="en-US" w:eastAsia="zh-CN"/>
                    </w:rPr>
                  </w:pPr>
                  <w:r>
                    <w:rPr>
                      <w:rFonts w:hint="default" w:ascii="Times New Roman" w:hAnsi="Times New Roman" w:eastAsia="仿宋" w:cs="Times New Roman"/>
                      <w:color w:val="000000"/>
                      <w:sz w:val="21"/>
                      <w:szCs w:val="21"/>
                      <w:u w:val="none"/>
                      <w:lang w:val="en-US" w:eastAsia="zh-CN"/>
                    </w:rPr>
                    <w:t>148</w:t>
                  </w:r>
                </w:p>
              </w:tc>
              <w:tc>
                <w:tcPr>
                  <w:tcW w:w="516"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32" w:beforeLines="10" w:after="32" w:afterLines="10" w:line="240" w:lineRule="auto"/>
                    <w:ind w:firstLine="0" w:firstLineChars="0"/>
                    <w:jc w:val="center"/>
                    <w:rPr>
                      <w:rFonts w:hint="default" w:ascii="Times New Roman" w:hAnsi="Times New Roman" w:eastAsia="仿宋" w:cs="Times New Roman"/>
                      <w:color w:val="000000"/>
                      <w:sz w:val="21"/>
                      <w:szCs w:val="21"/>
                      <w:u w:val="none"/>
                      <w:lang w:val="en-US" w:eastAsia="zh-CN"/>
                    </w:rPr>
                  </w:pPr>
                  <w:r>
                    <w:rPr>
                      <w:rFonts w:hint="default" w:ascii="Times New Roman" w:hAnsi="Times New Roman" w:eastAsia="仿宋" w:cs="Times New Roman"/>
                      <w:color w:val="000000"/>
                      <w:sz w:val="21"/>
                      <w:szCs w:val="21"/>
                      <w:u w:val="none"/>
                      <w:lang w:val="en-US" w:eastAsia="zh-CN"/>
                    </w:rPr>
                    <w:t>157</w:t>
                  </w:r>
                </w:p>
              </w:tc>
              <w:tc>
                <w:tcPr>
                  <w:tcW w:w="584"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32" w:beforeLines="10" w:after="32" w:afterLines="10" w:line="240" w:lineRule="auto"/>
                    <w:ind w:firstLine="0" w:firstLineChars="0"/>
                    <w:jc w:val="center"/>
                    <w:rPr>
                      <w:rFonts w:hint="default" w:ascii="Times New Roman" w:hAnsi="Times New Roman" w:eastAsia="仿宋" w:cs="Times New Roman"/>
                      <w:color w:val="000000"/>
                      <w:sz w:val="21"/>
                      <w:szCs w:val="21"/>
                      <w:u w:val="none"/>
                      <w:lang w:val="en-US" w:eastAsia="zh-CN"/>
                    </w:rPr>
                  </w:pPr>
                  <w:r>
                    <w:rPr>
                      <w:rFonts w:hint="default" w:ascii="Times New Roman" w:hAnsi="Times New Roman" w:eastAsia="仿宋" w:cs="Times New Roman"/>
                      <w:color w:val="000000"/>
                      <w:sz w:val="21"/>
                      <w:szCs w:val="21"/>
                      <w:u w:val="none"/>
                      <w:lang w:val="en-US" w:eastAsia="zh-CN"/>
                    </w:rPr>
                    <w:t>161</w:t>
                  </w:r>
                </w:p>
              </w:tc>
              <w:tc>
                <w:tcPr>
                  <w:tcW w:w="588"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32" w:beforeLines="10" w:after="32" w:afterLines="10" w:line="240" w:lineRule="auto"/>
                    <w:ind w:firstLine="0" w:firstLineChars="0"/>
                    <w:jc w:val="center"/>
                    <w:rPr>
                      <w:rFonts w:hint="default" w:ascii="Times New Roman" w:hAnsi="Times New Roman" w:eastAsia="仿宋" w:cs="Times New Roman"/>
                      <w:color w:val="000000"/>
                      <w:sz w:val="21"/>
                      <w:szCs w:val="21"/>
                      <w:u w:val="none"/>
                      <w:lang w:val="en-US" w:eastAsia="zh-CN"/>
                    </w:rPr>
                  </w:pPr>
                  <w:r>
                    <w:rPr>
                      <w:rFonts w:hint="default" w:ascii="Times New Roman" w:hAnsi="Times New Roman" w:eastAsia="仿宋" w:cs="Times New Roman"/>
                      <w:color w:val="000000"/>
                      <w:sz w:val="21"/>
                      <w:szCs w:val="21"/>
                      <w:u w:val="none"/>
                      <w:lang w:val="en-US" w:eastAsia="zh-CN"/>
                    </w:rPr>
                    <w:t>145</w:t>
                  </w:r>
                </w:p>
              </w:tc>
              <w:tc>
                <w:tcPr>
                  <w:tcW w:w="529"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32" w:beforeLines="10" w:after="32" w:afterLines="10" w:line="240" w:lineRule="auto"/>
                    <w:ind w:firstLine="0" w:firstLineChars="0"/>
                    <w:jc w:val="center"/>
                    <w:rPr>
                      <w:rFonts w:hint="default" w:ascii="Times New Roman" w:hAnsi="Times New Roman" w:eastAsia="仿宋" w:cs="Times New Roman"/>
                      <w:color w:val="000000"/>
                      <w:sz w:val="21"/>
                      <w:szCs w:val="21"/>
                      <w:u w:val="none"/>
                      <w:lang w:val="en-US" w:eastAsia="zh-CN"/>
                    </w:rPr>
                  </w:pPr>
                  <w:r>
                    <w:rPr>
                      <w:rFonts w:hint="default" w:ascii="Times New Roman" w:hAnsi="Times New Roman" w:eastAsia="仿宋" w:cs="Times New Roman"/>
                      <w:color w:val="000000"/>
                      <w:sz w:val="21"/>
                      <w:szCs w:val="21"/>
                      <w:u w:val="none"/>
                      <w:lang w:val="en-US" w:eastAsia="zh-CN"/>
                    </w:rPr>
                    <w:t>300</w:t>
                  </w:r>
                </w:p>
              </w:tc>
              <w:tc>
                <w:tcPr>
                  <w:tcW w:w="684"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32" w:beforeLines="10" w:after="32" w:afterLines="10" w:line="240" w:lineRule="auto"/>
                    <w:ind w:firstLine="0" w:firstLineChars="0"/>
                    <w:jc w:val="center"/>
                    <w:rPr>
                      <w:rFonts w:hint="default" w:ascii="Times New Roman" w:hAnsi="Times New Roman" w:eastAsia="仿宋" w:cs="Times New Roman"/>
                      <w:color w:val="000000"/>
                      <w:sz w:val="21"/>
                      <w:szCs w:val="21"/>
                      <w:u w:val="none"/>
                    </w:rPr>
                  </w:pPr>
                  <w:r>
                    <w:rPr>
                      <w:rFonts w:hint="default" w:ascii="Times New Roman" w:hAnsi="Times New Roman" w:eastAsia="仿宋" w:cs="Times New Roman"/>
                      <w:color w:val="000000"/>
                      <w:sz w:val="21"/>
                      <w:szCs w:val="21"/>
                      <w:u w:val="none"/>
                    </w:rPr>
                    <w:t>0</w:t>
                  </w:r>
                </w:p>
              </w:tc>
              <w:tc>
                <w:tcPr>
                  <w:tcW w:w="451"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32" w:beforeLines="10" w:after="32" w:afterLines="10" w:line="240" w:lineRule="auto"/>
                    <w:ind w:firstLine="0" w:firstLineChars="0"/>
                    <w:jc w:val="center"/>
                    <w:rPr>
                      <w:rFonts w:hint="default" w:ascii="Times New Roman" w:hAnsi="Times New Roman" w:eastAsia="仿宋" w:cs="Times New Roman"/>
                      <w:color w:val="000000"/>
                      <w:sz w:val="21"/>
                      <w:szCs w:val="21"/>
                      <w:u w:val="none"/>
                    </w:rPr>
                  </w:pPr>
                  <w:r>
                    <w:rPr>
                      <w:rFonts w:hint="default" w:ascii="Times New Roman" w:hAnsi="Times New Roman" w:eastAsia="仿宋" w:cs="Times New Roman"/>
                      <w:color w:val="000000"/>
                      <w:sz w:val="21"/>
                      <w:szCs w:val="21"/>
                      <w:u w:val="none"/>
                    </w:rPr>
                    <w:t>0</w:t>
                  </w:r>
                </w:p>
              </w:tc>
              <w:tc>
                <w:tcPr>
                  <w:tcW w:w="708"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32" w:beforeLines="10" w:after="32" w:afterLines="10" w:line="240" w:lineRule="auto"/>
                    <w:ind w:firstLine="0" w:firstLineChars="0"/>
                    <w:jc w:val="center"/>
                    <w:textAlignment w:val="center"/>
                    <w:rPr>
                      <w:rFonts w:hint="default" w:ascii="Times New Roman" w:hAnsi="Times New Roman" w:eastAsia="仿宋" w:cs="Times New Roman"/>
                      <w:color w:val="000000"/>
                      <w:sz w:val="21"/>
                      <w:szCs w:val="21"/>
                      <w:u w:val="none"/>
                    </w:rPr>
                  </w:pPr>
                  <w:r>
                    <w:rPr>
                      <w:rFonts w:hint="default" w:ascii="Times New Roman" w:hAnsi="Times New Roman" w:eastAsia="仿宋" w:cs="Times New Roman"/>
                      <w:color w:val="000000"/>
                      <w:sz w:val="21"/>
                      <w:szCs w:val="21"/>
                      <w:u w:val="none"/>
                    </w:rPr>
                    <w:t>达标</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 w:cs="Times New Roman"/>
                <w:b w:val="0"/>
                <w:bCs w:val="0"/>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 w:cs="Times New Roman"/>
                <w:b w:val="0"/>
                <w:bCs w:val="0"/>
                <w:color w:val="000000" w:themeColor="text1"/>
                <w:kern w:val="0"/>
                <w:sz w:val="24"/>
                <w:szCs w:val="24"/>
                <w:lang w:val="en-US" w:eastAsia="zh-CN" w:bidi="ar"/>
                <w14:textFill>
                  <w14:solidFill>
                    <w14:schemeClr w14:val="tx1"/>
                  </w14:solidFill>
                </w14:textFill>
              </w:rPr>
              <w:t>评价结果表明，项目所在区域监测点位的TSP满足《环境空气质量标准》（GB3095-2012）二级标准要求。</w:t>
            </w:r>
          </w:p>
          <w:p>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firstLine="482" w:firstLineChars="200"/>
              <w:textAlignment w:val="auto"/>
              <w:rPr>
                <w:rFonts w:hint="default" w:ascii="Times New Roman" w:hAnsi="Times New Roman" w:eastAsia="仿宋" w:cs="Times New Roman"/>
                <w:b/>
                <w:bCs/>
                <w:color w:val="000000" w:themeColor="text1"/>
                <w:sz w:val="24"/>
                <w:u w:val="none"/>
                <w:lang w:val="en-US" w:eastAsia="zh-CN"/>
                <w14:textFill>
                  <w14:solidFill>
                    <w14:schemeClr w14:val="tx1"/>
                  </w14:solidFill>
                </w14:textFill>
              </w:rPr>
            </w:pPr>
            <w:r>
              <w:rPr>
                <w:rFonts w:hint="default" w:ascii="Times New Roman" w:hAnsi="Times New Roman" w:eastAsia="仿宋" w:cs="Times New Roman"/>
                <w:b/>
                <w:bCs/>
                <w:color w:val="000000" w:themeColor="text1"/>
                <w:sz w:val="24"/>
                <w:u w:val="none"/>
                <w:lang w:val="en-US" w:eastAsia="zh-CN"/>
                <w14:textFill>
                  <w14:solidFill>
                    <w14:schemeClr w14:val="tx1"/>
                  </w14:solidFill>
                </w14:textFill>
              </w:rPr>
              <w:t>2.地表水环境质量现状评价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 w:cs="Times New Roman"/>
                <w:b w:val="0"/>
                <w:bCs w:val="0"/>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 w:cs="Times New Roman"/>
                <w:b w:val="0"/>
                <w:bCs w:val="0"/>
                <w:color w:val="000000" w:themeColor="text1"/>
                <w:kern w:val="0"/>
                <w:sz w:val="24"/>
                <w:szCs w:val="24"/>
                <w:lang w:val="en-US" w:eastAsia="zh-CN" w:bidi="ar"/>
                <w14:textFill>
                  <w14:solidFill>
                    <w14:schemeClr w14:val="tx1"/>
                  </w14:solidFill>
                </w14:textFill>
              </w:rPr>
              <w:t>为了解本项目周边地表水体环境质量现状，本项目位于</w:t>
            </w:r>
            <w:r>
              <w:rPr>
                <w:rFonts w:hint="default" w:ascii="Times New Roman" w:hAnsi="Times New Roman" w:eastAsia="仿宋" w:cs="Times New Roman"/>
                <w:b w:val="0"/>
                <w:bCs w:val="0"/>
                <w:color w:val="000000" w:themeColor="text1"/>
                <w:kern w:val="0"/>
                <w:sz w:val="24"/>
                <w:szCs w:val="24"/>
                <w:lang w:val="en-US" w:eastAsia="zh-CN" w:bidi="ar"/>
                <w14:textFill>
                  <w14:solidFill>
                    <w14:schemeClr w14:val="tx1"/>
                  </w14:solidFill>
                </w14:textFill>
              </w:rPr>
              <w:t>岳阳市湘阴县三塘镇</w:t>
            </w:r>
            <w:r>
              <w:rPr>
                <w:rFonts w:hint="eastAsia" w:ascii="Times New Roman" w:hAnsi="Times New Roman" w:eastAsia="仿宋" w:cs="Times New Roman"/>
                <w:b w:val="0"/>
                <w:bCs w:val="0"/>
                <w:color w:val="000000" w:themeColor="text1"/>
                <w:kern w:val="0"/>
                <w:sz w:val="24"/>
                <w:szCs w:val="24"/>
                <w:lang w:val="en-US" w:eastAsia="zh-CN" w:bidi="ar"/>
                <w14:textFill>
                  <w14:solidFill>
                    <w14:schemeClr w14:val="tx1"/>
                  </w14:solidFill>
                </w14:textFill>
              </w:rPr>
              <w:t>湘阴虞公港一期工程范围内，为此引用《湘阴虞公港一期工程环境影响报告书》中监测数据。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仿宋" w:cs="Times New Roman"/>
                <w:b w:val="0"/>
                <w:bCs w:val="0"/>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 w:cs="Times New Roman"/>
                <w:b w:val="0"/>
                <w:bCs w:val="0"/>
                <w:color w:val="000000" w:themeColor="text1"/>
                <w:kern w:val="0"/>
                <w:sz w:val="24"/>
                <w:szCs w:val="24"/>
                <w:lang w:val="en-US" w:eastAsia="zh-CN" w:bidi="ar"/>
                <w14:textFill>
                  <w14:solidFill>
                    <w14:schemeClr w14:val="tx1"/>
                  </w14:solidFill>
                </w14:textFill>
              </w:rPr>
              <w:t>①</w:t>
            </w:r>
            <w:r>
              <w:rPr>
                <w:rFonts w:hint="eastAsia" w:ascii="Times New Roman" w:hAnsi="Times New Roman" w:eastAsia="仿宋" w:cs="Times New Roman"/>
                <w:b w:val="0"/>
                <w:bCs w:val="0"/>
                <w:color w:val="000000" w:themeColor="text1"/>
                <w:kern w:val="0"/>
                <w:sz w:val="24"/>
                <w:szCs w:val="24"/>
                <w:lang w:val="en-US" w:eastAsia="zh-CN" w:bidi="ar"/>
                <w14:textFill>
                  <w14:solidFill>
                    <w14:schemeClr w14:val="tx1"/>
                  </w14:solidFill>
                </w14:textFill>
              </w:rPr>
              <w:t>监测断面布设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 w:cs="Times New Roman"/>
                <w:b w:val="0"/>
                <w:bCs w:val="0"/>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 w:cs="Times New Roman"/>
                <w:b w:val="0"/>
                <w:bCs w:val="0"/>
                <w:color w:val="000000" w:themeColor="text1"/>
                <w:kern w:val="0"/>
                <w:sz w:val="24"/>
                <w:szCs w:val="24"/>
                <w:lang w:val="en-US" w:eastAsia="zh-CN" w:bidi="ar"/>
                <w14:textFill>
                  <w14:solidFill>
                    <w14:schemeClr w14:val="tx1"/>
                  </w14:solidFill>
                </w14:textFill>
              </w:rPr>
              <w:t>本次现状调查设置</w:t>
            </w:r>
            <w:r>
              <w:rPr>
                <w:rFonts w:hint="eastAsia" w:ascii="Times New Roman" w:hAnsi="Times New Roman" w:eastAsia="仿宋" w:cs="Times New Roman"/>
                <w:b w:val="0"/>
                <w:bCs w:val="0"/>
                <w:color w:val="000000" w:themeColor="text1"/>
                <w:kern w:val="0"/>
                <w:sz w:val="24"/>
                <w:szCs w:val="24"/>
                <w:lang w:val="en-US" w:eastAsia="zh-CN" w:bidi="ar"/>
                <w14:textFill>
                  <w14:solidFill>
                    <w14:schemeClr w14:val="tx1"/>
                  </w14:solidFill>
                </w14:textFill>
              </w:rPr>
              <w:t>3</w:t>
            </w:r>
            <w:r>
              <w:rPr>
                <w:rFonts w:hint="default" w:ascii="Times New Roman" w:hAnsi="Times New Roman" w:eastAsia="仿宋" w:cs="Times New Roman"/>
                <w:b w:val="0"/>
                <w:bCs w:val="0"/>
                <w:color w:val="000000" w:themeColor="text1"/>
                <w:kern w:val="0"/>
                <w:sz w:val="24"/>
                <w:szCs w:val="24"/>
                <w:lang w:val="en-US" w:eastAsia="zh-CN" w:bidi="ar"/>
                <w14:textFill>
                  <w14:solidFill>
                    <w14:schemeClr w14:val="tx1"/>
                  </w14:solidFill>
                </w14:textFill>
              </w:rPr>
              <w:t>个监测断面，监测断面布设详见表</w:t>
            </w:r>
            <w:r>
              <w:rPr>
                <w:rFonts w:hint="eastAsia" w:ascii="Times New Roman" w:hAnsi="Times New Roman" w:eastAsia="仿宋" w:cs="Times New Roman"/>
                <w:b w:val="0"/>
                <w:bCs w:val="0"/>
                <w:color w:val="000000" w:themeColor="text1"/>
                <w:kern w:val="0"/>
                <w:sz w:val="24"/>
                <w:szCs w:val="24"/>
                <w:lang w:val="en-US" w:eastAsia="zh-CN" w:bidi="ar"/>
                <w14:textFill>
                  <w14:solidFill>
                    <w14:schemeClr w14:val="tx1"/>
                  </w14:solidFill>
                </w14:textFill>
              </w:rPr>
              <w:t>3.1-4</w:t>
            </w:r>
            <w:r>
              <w:rPr>
                <w:rFonts w:hint="default" w:ascii="Times New Roman" w:hAnsi="Times New Roman" w:eastAsia="仿宋" w:cs="Times New Roman"/>
                <w:b w:val="0"/>
                <w:bCs w:val="0"/>
                <w:color w:val="000000" w:themeColor="text1"/>
                <w:kern w:val="0"/>
                <w:sz w:val="24"/>
                <w:szCs w:val="24"/>
                <w:lang w:val="en-US" w:eastAsia="zh-CN" w:bidi="ar"/>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63" w:beforeLines="20" w:line="360" w:lineRule="auto"/>
              <w:jc w:val="center"/>
              <w:textAlignment w:val="auto"/>
              <w:rPr>
                <w:rFonts w:hint="default" w:ascii="Times New Roman" w:hAnsi="Times New Roman" w:eastAsia="仿宋" w:cs="Times New Roman"/>
                <w:b/>
                <w:bCs/>
                <w:color w:val="000000" w:themeColor="text1"/>
                <w:sz w:val="24"/>
                <w:u w:val="none"/>
                <w:lang w:val="en-US" w:eastAsia="zh-CN"/>
                <w14:textFill>
                  <w14:solidFill>
                    <w14:schemeClr w14:val="tx1"/>
                  </w14:solidFill>
                </w14:textFill>
              </w:rPr>
            </w:pPr>
            <w:r>
              <w:rPr>
                <w:rFonts w:hint="default" w:ascii="Times New Roman" w:hAnsi="Times New Roman" w:eastAsia="仿宋" w:cs="Times New Roman"/>
                <w:b/>
                <w:bCs/>
                <w:color w:val="000000" w:themeColor="text1"/>
                <w:sz w:val="24"/>
                <w:u w:val="none"/>
                <w:lang w:val="en-US" w:eastAsia="zh-CN"/>
                <w14:textFill>
                  <w14:solidFill>
                    <w14:schemeClr w14:val="tx1"/>
                  </w14:solidFill>
                </w14:textFill>
              </w:rPr>
              <w:t>表3.1-4   地表水环境质量现状监测断面布设一览表</w:t>
            </w:r>
          </w:p>
          <w:tbl>
            <w:tblPr>
              <w:tblStyle w:val="14"/>
              <w:tblW w:w="823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3"/>
              <w:gridCol w:w="1202"/>
              <w:gridCol w:w="2754"/>
              <w:gridCol w:w="33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3" w:type="dxa"/>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32" w:beforeLines="10" w:after="32" w:afterLines="10" w:line="240" w:lineRule="auto"/>
                    <w:ind w:firstLine="0" w:firstLineChars="0"/>
                    <w:jc w:val="center"/>
                    <w:textAlignment w:val="auto"/>
                    <w:rPr>
                      <w:rFonts w:hint="default" w:ascii="Times New Roman" w:hAnsi="Times New Roman" w:eastAsia="仿宋" w:cs="Times New Roman"/>
                      <w:b/>
                      <w:bCs/>
                      <w:sz w:val="21"/>
                      <w:szCs w:val="21"/>
                      <w:lang w:val="en-US" w:eastAsia="zh-CN"/>
                    </w:rPr>
                  </w:pPr>
                  <w:r>
                    <w:rPr>
                      <w:rFonts w:hint="default" w:ascii="Times New Roman" w:hAnsi="Times New Roman" w:eastAsia="仿宋" w:cs="Times New Roman"/>
                      <w:b/>
                      <w:bCs/>
                      <w:sz w:val="21"/>
                      <w:szCs w:val="21"/>
                      <w:lang w:val="en-US" w:eastAsia="zh-CN"/>
                    </w:rPr>
                    <w:t>序号</w:t>
                  </w:r>
                </w:p>
              </w:tc>
              <w:tc>
                <w:tcPr>
                  <w:tcW w:w="1202" w:type="dxa"/>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32" w:beforeLines="10" w:after="32" w:afterLines="10" w:line="240" w:lineRule="auto"/>
                    <w:ind w:firstLine="0" w:firstLineChars="0"/>
                    <w:jc w:val="center"/>
                    <w:textAlignment w:val="auto"/>
                    <w:rPr>
                      <w:rFonts w:hint="default" w:ascii="Times New Roman" w:hAnsi="Times New Roman" w:eastAsia="仿宋" w:cs="Times New Roman"/>
                      <w:b/>
                      <w:bCs/>
                      <w:sz w:val="21"/>
                      <w:szCs w:val="21"/>
                      <w:lang w:val="en-US" w:eastAsia="zh-CN"/>
                    </w:rPr>
                  </w:pPr>
                  <w:r>
                    <w:rPr>
                      <w:rFonts w:hint="default" w:ascii="Times New Roman" w:hAnsi="Times New Roman" w:eastAsia="仿宋" w:cs="Times New Roman"/>
                      <w:b/>
                      <w:bCs/>
                      <w:sz w:val="21"/>
                      <w:szCs w:val="21"/>
                      <w:lang w:val="en-US" w:eastAsia="zh-CN"/>
                    </w:rPr>
                    <w:t>水体</w:t>
                  </w:r>
                </w:p>
              </w:tc>
              <w:tc>
                <w:tcPr>
                  <w:tcW w:w="2754" w:type="dxa"/>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32" w:beforeLines="10" w:after="32" w:afterLines="10" w:line="240" w:lineRule="auto"/>
                    <w:ind w:firstLine="0" w:firstLineChars="0"/>
                    <w:jc w:val="center"/>
                    <w:textAlignment w:val="auto"/>
                    <w:rPr>
                      <w:rFonts w:hint="default" w:ascii="Times New Roman" w:hAnsi="Times New Roman" w:eastAsia="仿宋" w:cs="Times New Roman"/>
                      <w:b/>
                      <w:bCs/>
                      <w:sz w:val="21"/>
                      <w:szCs w:val="21"/>
                      <w:lang w:val="en-US" w:eastAsia="zh-CN"/>
                    </w:rPr>
                  </w:pPr>
                  <w:r>
                    <w:rPr>
                      <w:rFonts w:hint="default" w:ascii="Times New Roman" w:hAnsi="Times New Roman" w:eastAsia="仿宋" w:cs="Times New Roman"/>
                      <w:b/>
                      <w:bCs/>
                      <w:sz w:val="21"/>
                      <w:szCs w:val="21"/>
                      <w:lang w:val="en-US" w:eastAsia="zh-CN"/>
                    </w:rPr>
                    <w:t>监测断面</w:t>
                  </w:r>
                </w:p>
              </w:tc>
              <w:tc>
                <w:tcPr>
                  <w:tcW w:w="3380" w:type="dxa"/>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32" w:beforeLines="10" w:after="32" w:afterLines="10" w:line="240" w:lineRule="auto"/>
                    <w:ind w:firstLine="0" w:firstLineChars="0"/>
                    <w:jc w:val="center"/>
                    <w:textAlignment w:val="auto"/>
                    <w:rPr>
                      <w:rFonts w:hint="default" w:ascii="Times New Roman" w:hAnsi="Times New Roman" w:eastAsia="仿宋" w:cs="Times New Roman"/>
                      <w:b/>
                      <w:bCs/>
                      <w:sz w:val="21"/>
                      <w:szCs w:val="21"/>
                      <w:lang w:val="en-US" w:eastAsia="zh-CN"/>
                    </w:rPr>
                  </w:pPr>
                  <w:r>
                    <w:rPr>
                      <w:rFonts w:hint="default" w:ascii="Times New Roman" w:hAnsi="Times New Roman" w:eastAsia="仿宋" w:cs="Times New Roman"/>
                      <w:b/>
                      <w:bCs/>
                      <w:sz w:val="21"/>
                      <w:szCs w:val="21"/>
                      <w:lang w:val="en-US" w:eastAsia="zh-CN"/>
                    </w:rPr>
                    <w:t>监测因子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903" w:type="dxa"/>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32" w:beforeLines="10" w:after="32" w:afterLines="10" w:line="240" w:lineRule="auto"/>
                    <w:ind w:firstLine="0" w:firstLineChars="0"/>
                    <w:jc w:val="center"/>
                    <w:textAlignment w:val="auto"/>
                    <w:rPr>
                      <w:rFonts w:hint="default" w:ascii="Times New Roman" w:hAnsi="Times New Roman" w:eastAsia="仿宋" w:cs="Times New Roman"/>
                      <w:b w:val="0"/>
                      <w:bCs w:val="0"/>
                      <w:sz w:val="21"/>
                      <w:szCs w:val="21"/>
                      <w:lang w:val="en-US" w:eastAsia="zh-CN"/>
                    </w:rPr>
                  </w:pPr>
                  <w:r>
                    <w:rPr>
                      <w:rFonts w:hint="default" w:ascii="Times New Roman" w:hAnsi="Times New Roman" w:eastAsia="仿宋" w:cs="Times New Roman"/>
                      <w:b w:val="0"/>
                      <w:bCs w:val="0"/>
                      <w:sz w:val="21"/>
                      <w:szCs w:val="21"/>
                      <w:lang w:val="en-US" w:eastAsia="zh-CN"/>
                    </w:rPr>
                    <w:t>S1</w:t>
                  </w:r>
                </w:p>
              </w:tc>
              <w:tc>
                <w:tcPr>
                  <w:tcW w:w="1202" w:type="dxa"/>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32" w:beforeLines="10" w:after="32" w:afterLines="10" w:line="240" w:lineRule="auto"/>
                    <w:ind w:firstLine="0" w:firstLineChars="0"/>
                    <w:jc w:val="center"/>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eastAsia="zh-CN"/>
                    </w:rPr>
                    <w:t>湘江</w:t>
                  </w:r>
                </w:p>
              </w:tc>
              <w:tc>
                <w:tcPr>
                  <w:tcW w:w="2754" w:type="dxa"/>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32" w:beforeLines="10" w:after="32" w:afterLines="10" w:line="240" w:lineRule="auto"/>
                    <w:ind w:firstLine="0" w:firstLineChars="0"/>
                    <w:jc w:val="center"/>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eastAsia="zh-CN"/>
                    </w:rPr>
                    <w:t>多用途泊位处</w:t>
                  </w:r>
                </w:p>
              </w:tc>
              <w:tc>
                <w:tcPr>
                  <w:tcW w:w="3380" w:type="dxa"/>
                  <w:vMerge w:val="restart"/>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32" w:beforeLines="10" w:after="32" w:afterLines="10" w:line="240" w:lineRule="auto"/>
                    <w:ind w:firstLine="0" w:firstLineChars="0"/>
                    <w:jc w:val="center"/>
                    <w:textAlignment w:val="auto"/>
                    <w:rPr>
                      <w:rFonts w:hint="default" w:ascii="Times New Roman" w:hAnsi="Times New Roman" w:eastAsia="仿宋" w:cs="Times New Roman"/>
                      <w:b w:val="0"/>
                      <w:bCs w:val="0"/>
                      <w:kern w:val="2"/>
                      <w:sz w:val="21"/>
                      <w:szCs w:val="21"/>
                      <w:lang w:val="en-US" w:eastAsia="zh-CN" w:bidi="ar-SA"/>
                    </w:rPr>
                  </w:pPr>
                  <w:r>
                    <w:rPr>
                      <w:rFonts w:hint="default" w:ascii="Times New Roman" w:hAnsi="Times New Roman" w:eastAsia="仿宋" w:cs="Times New Roman"/>
                      <w:sz w:val="21"/>
                      <w:szCs w:val="21"/>
                    </w:rPr>
                    <w:t>pH</w:t>
                  </w:r>
                  <w:r>
                    <w:rPr>
                      <w:rFonts w:hint="default" w:ascii="Times New Roman" w:hAnsi="Times New Roman" w:eastAsia="仿宋" w:cs="Times New Roman"/>
                      <w:spacing w:val="-14"/>
                      <w:sz w:val="21"/>
                      <w:szCs w:val="21"/>
                    </w:rPr>
                    <w:t>、</w:t>
                  </w:r>
                  <w:r>
                    <w:rPr>
                      <w:rFonts w:hint="default" w:ascii="Times New Roman" w:hAnsi="Times New Roman" w:eastAsia="仿宋" w:cs="Times New Roman"/>
                      <w:spacing w:val="-14"/>
                      <w:sz w:val="21"/>
                      <w:szCs w:val="21"/>
                      <w:lang w:eastAsia="zh-CN"/>
                    </w:rPr>
                    <w:t>溶解氧、</w:t>
                  </w:r>
                  <w:r>
                    <w:rPr>
                      <w:rFonts w:hint="default" w:ascii="Times New Roman" w:hAnsi="Times New Roman" w:eastAsia="仿宋" w:cs="Times New Roman"/>
                      <w:spacing w:val="-14"/>
                      <w:sz w:val="21"/>
                      <w:szCs w:val="21"/>
                    </w:rPr>
                    <w:t>化学需氧量、</w:t>
                  </w:r>
                  <w:r>
                    <w:rPr>
                      <w:rFonts w:hint="default" w:ascii="Times New Roman" w:hAnsi="Times New Roman" w:eastAsia="仿宋" w:cs="Times New Roman"/>
                      <w:sz w:val="21"/>
                      <w:szCs w:val="21"/>
                    </w:rPr>
                    <w:t>五日生化需氧量</w:t>
                  </w:r>
                  <w:r>
                    <w:rPr>
                      <w:rFonts w:hint="default" w:ascii="Times New Roman" w:hAnsi="Times New Roman" w:eastAsia="仿宋" w:cs="Times New Roman"/>
                      <w:sz w:val="21"/>
                      <w:szCs w:val="21"/>
                      <w:lang w:eastAsia="zh-CN"/>
                    </w:rPr>
                    <w:t>、</w:t>
                  </w:r>
                  <w:r>
                    <w:rPr>
                      <w:rFonts w:hint="default" w:ascii="Times New Roman" w:hAnsi="Times New Roman" w:eastAsia="仿宋" w:cs="Times New Roman"/>
                      <w:spacing w:val="-14"/>
                      <w:sz w:val="21"/>
                      <w:szCs w:val="21"/>
                    </w:rPr>
                    <w:t>氨氮、</w:t>
                  </w:r>
                  <w:r>
                    <w:rPr>
                      <w:rFonts w:hint="default" w:ascii="Times New Roman" w:hAnsi="Times New Roman" w:eastAsia="仿宋" w:cs="Times New Roman"/>
                      <w:spacing w:val="-14"/>
                      <w:sz w:val="21"/>
                      <w:szCs w:val="21"/>
                      <w:lang w:eastAsia="zh-CN"/>
                    </w:rPr>
                    <w:t>悬浮物、</w:t>
                  </w:r>
                  <w:r>
                    <w:rPr>
                      <w:rFonts w:hint="default" w:ascii="Times New Roman" w:hAnsi="Times New Roman" w:eastAsia="仿宋" w:cs="Times New Roman"/>
                      <w:spacing w:val="-14"/>
                      <w:sz w:val="21"/>
                      <w:szCs w:val="21"/>
                    </w:rPr>
                    <w:t>总磷、石油类</w:t>
                  </w:r>
                  <w:r>
                    <w:rPr>
                      <w:rFonts w:hint="default" w:ascii="Times New Roman" w:hAnsi="Times New Roman" w:eastAsia="仿宋" w:cs="Times New Roman"/>
                      <w:spacing w:val="-14"/>
                      <w:sz w:val="21"/>
                      <w:szCs w:val="21"/>
                      <w:u w:val="none"/>
                      <w:lang w:eastAsia="zh-CN"/>
                    </w:rPr>
                    <w:t>、硫化物。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903" w:type="dxa"/>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32" w:beforeLines="10" w:after="32" w:afterLines="10" w:line="240" w:lineRule="auto"/>
                    <w:ind w:firstLine="0" w:firstLineChars="0"/>
                    <w:jc w:val="center"/>
                    <w:textAlignment w:val="auto"/>
                    <w:rPr>
                      <w:rFonts w:hint="default" w:ascii="Times New Roman" w:hAnsi="Times New Roman" w:eastAsia="仿宋" w:cs="Times New Roman"/>
                      <w:b w:val="0"/>
                      <w:bCs w:val="0"/>
                      <w:kern w:val="2"/>
                      <w:sz w:val="21"/>
                      <w:szCs w:val="21"/>
                      <w:lang w:val="en-US" w:eastAsia="zh-CN" w:bidi="ar-SA"/>
                    </w:rPr>
                  </w:pPr>
                  <w:r>
                    <w:rPr>
                      <w:rFonts w:hint="default" w:ascii="Times New Roman" w:hAnsi="Times New Roman" w:eastAsia="仿宋" w:cs="Times New Roman"/>
                      <w:b w:val="0"/>
                      <w:bCs w:val="0"/>
                      <w:sz w:val="21"/>
                      <w:szCs w:val="21"/>
                      <w:lang w:val="en-US" w:eastAsia="zh-CN"/>
                    </w:rPr>
                    <w:t>S2</w:t>
                  </w:r>
                </w:p>
              </w:tc>
              <w:tc>
                <w:tcPr>
                  <w:tcW w:w="1202" w:type="dxa"/>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32" w:beforeLines="10" w:after="32" w:afterLines="10" w:line="240" w:lineRule="auto"/>
                    <w:ind w:firstLine="0" w:firstLineChars="0"/>
                    <w:jc w:val="center"/>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eastAsia="zh-CN"/>
                    </w:rPr>
                    <w:t>湘江</w:t>
                  </w:r>
                </w:p>
              </w:tc>
              <w:tc>
                <w:tcPr>
                  <w:tcW w:w="2754" w:type="dxa"/>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32" w:beforeLines="10" w:after="32" w:afterLines="10" w:line="240" w:lineRule="auto"/>
                    <w:ind w:firstLine="0" w:firstLineChars="0"/>
                    <w:jc w:val="center"/>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eastAsia="zh-CN"/>
                    </w:rPr>
                    <w:t>散货泊位处</w:t>
                  </w:r>
                </w:p>
              </w:tc>
              <w:tc>
                <w:tcPr>
                  <w:tcW w:w="3380" w:type="dxa"/>
                  <w:vMerge w:val="continue"/>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32" w:beforeLines="10" w:after="32" w:afterLines="10" w:line="240" w:lineRule="auto"/>
                    <w:ind w:firstLine="0" w:firstLineChars="0"/>
                    <w:jc w:val="center"/>
                    <w:textAlignment w:val="auto"/>
                    <w:rPr>
                      <w:rFonts w:hint="default" w:ascii="Times New Roman" w:hAnsi="Times New Roman" w:eastAsia="仿宋" w:cs="Times New Roman"/>
                      <w:b w:val="0"/>
                      <w:bCs w:val="0"/>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903" w:type="dxa"/>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32" w:beforeLines="10" w:after="32" w:afterLines="10" w:line="240" w:lineRule="auto"/>
                    <w:ind w:firstLine="0" w:firstLineChars="0"/>
                    <w:jc w:val="center"/>
                    <w:textAlignment w:val="auto"/>
                    <w:rPr>
                      <w:rFonts w:hint="default" w:ascii="Times New Roman" w:hAnsi="Times New Roman" w:eastAsia="仿宋" w:cs="Times New Roman"/>
                      <w:b w:val="0"/>
                      <w:bCs w:val="0"/>
                      <w:kern w:val="2"/>
                      <w:sz w:val="21"/>
                      <w:szCs w:val="21"/>
                      <w:lang w:val="en-US" w:eastAsia="zh-CN" w:bidi="ar-SA"/>
                    </w:rPr>
                  </w:pPr>
                  <w:r>
                    <w:rPr>
                      <w:rFonts w:hint="default" w:ascii="Times New Roman" w:hAnsi="Times New Roman" w:eastAsia="仿宋" w:cs="Times New Roman"/>
                      <w:b w:val="0"/>
                      <w:bCs w:val="0"/>
                      <w:kern w:val="2"/>
                      <w:sz w:val="21"/>
                      <w:szCs w:val="21"/>
                      <w:lang w:val="en-US" w:eastAsia="zh-CN" w:bidi="ar-SA"/>
                    </w:rPr>
                    <w:t>S3</w:t>
                  </w:r>
                </w:p>
              </w:tc>
              <w:tc>
                <w:tcPr>
                  <w:tcW w:w="1202" w:type="dxa"/>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32" w:beforeLines="10" w:after="32" w:afterLines="10" w:line="240" w:lineRule="auto"/>
                    <w:ind w:firstLine="0" w:firstLineChars="0"/>
                    <w:jc w:val="center"/>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eastAsia="zh-CN"/>
                    </w:rPr>
                    <w:t>龙船港</w:t>
                  </w:r>
                </w:p>
              </w:tc>
              <w:tc>
                <w:tcPr>
                  <w:tcW w:w="2754" w:type="dxa"/>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32" w:beforeLines="10" w:after="32" w:afterLines="10" w:line="240" w:lineRule="auto"/>
                    <w:ind w:firstLine="0" w:firstLineChars="0"/>
                    <w:jc w:val="center"/>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eastAsia="zh-CN"/>
                    </w:rPr>
                    <w:t>多用途泊位陆域北侧</w:t>
                  </w:r>
                </w:p>
              </w:tc>
              <w:tc>
                <w:tcPr>
                  <w:tcW w:w="3380" w:type="dxa"/>
                  <w:vMerge w:val="continue"/>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32" w:beforeLines="10" w:after="32" w:afterLines="10" w:line="240" w:lineRule="auto"/>
                    <w:ind w:firstLine="0" w:firstLineChars="0"/>
                    <w:jc w:val="center"/>
                    <w:textAlignment w:val="auto"/>
                    <w:rPr>
                      <w:rFonts w:hint="default" w:ascii="Times New Roman" w:hAnsi="Times New Roman" w:eastAsia="仿宋" w:cs="Times New Roman"/>
                      <w:b w:val="0"/>
                      <w:bCs w:val="0"/>
                      <w:sz w:val="21"/>
                      <w:szCs w:val="21"/>
                      <w:lang w:val="en-US" w:eastAsia="zh-CN"/>
                    </w:rPr>
                  </w:pP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 w:cs="Times New Roman"/>
                <w:b w:val="0"/>
                <w:bCs w:val="0"/>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 w:cs="Times New Roman"/>
                <w:b w:val="0"/>
                <w:bCs w:val="0"/>
                <w:color w:val="000000" w:themeColor="text1"/>
                <w:kern w:val="0"/>
                <w:sz w:val="24"/>
                <w:szCs w:val="24"/>
                <w:lang w:val="en-US" w:eastAsia="zh-CN" w:bidi="ar"/>
                <w14:textFill>
                  <w14:solidFill>
                    <w14:schemeClr w14:val="tx1"/>
                  </w14:solidFill>
                </w14:textFill>
              </w:rPr>
              <w:t>②监测因子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 w:cs="Times New Roman"/>
                <w:b w:val="0"/>
                <w:bCs w:val="0"/>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 w:cs="Times New Roman"/>
                <w:b w:val="0"/>
                <w:bCs w:val="0"/>
                <w:color w:val="000000" w:themeColor="text1"/>
                <w:kern w:val="0"/>
                <w:sz w:val="24"/>
                <w:szCs w:val="24"/>
                <w:lang w:val="en-US" w:eastAsia="zh-CN" w:bidi="ar"/>
                <w14:textFill>
                  <w14:solidFill>
                    <w14:schemeClr w14:val="tx1"/>
                  </w14:solidFill>
                </w14:textFill>
              </w:rPr>
              <w:t>pH、</w:t>
            </w:r>
            <w:r>
              <w:rPr>
                <w:rFonts w:hint="eastAsia" w:ascii="Times New Roman" w:hAnsi="Times New Roman" w:eastAsia="仿宋" w:cs="Times New Roman"/>
                <w:b w:val="0"/>
                <w:bCs w:val="0"/>
                <w:color w:val="000000" w:themeColor="text1"/>
                <w:kern w:val="0"/>
                <w:sz w:val="24"/>
                <w:szCs w:val="24"/>
                <w:lang w:val="en-US" w:eastAsia="zh-CN" w:bidi="ar"/>
                <w14:textFill>
                  <w14:solidFill>
                    <w14:schemeClr w14:val="tx1"/>
                  </w14:solidFill>
                </w14:textFill>
              </w:rPr>
              <w:t>溶解氧、</w:t>
            </w:r>
            <w:r>
              <w:rPr>
                <w:rFonts w:hint="default" w:ascii="Times New Roman" w:hAnsi="Times New Roman" w:eastAsia="仿宋" w:cs="Times New Roman"/>
                <w:b w:val="0"/>
                <w:bCs w:val="0"/>
                <w:color w:val="000000" w:themeColor="text1"/>
                <w:kern w:val="0"/>
                <w:sz w:val="24"/>
                <w:szCs w:val="24"/>
                <w:lang w:val="en-US" w:eastAsia="zh-CN" w:bidi="ar"/>
                <w14:textFill>
                  <w14:solidFill>
                    <w14:schemeClr w14:val="tx1"/>
                  </w14:solidFill>
                </w14:textFill>
              </w:rPr>
              <w:t>化学需氧量、五日生化需氧量</w:t>
            </w:r>
            <w:r>
              <w:rPr>
                <w:rFonts w:hint="eastAsia" w:ascii="Times New Roman" w:hAnsi="Times New Roman" w:eastAsia="仿宋" w:cs="Times New Roman"/>
                <w:b w:val="0"/>
                <w:bCs w:val="0"/>
                <w:color w:val="000000" w:themeColor="text1"/>
                <w:kern w:val="0"/>
                <w:sz w:val="24"/>
                <w:szCs w:val="24"/>
                <w:lang w:val="en-US" w:eastAsia="zh-CN" w:bidi="ar"/>
                <w14:textFill>
                  <w14:solidFill>
                    <w14:schemeClr w14:val="tx1"/>
                  </w14:solidFill>
                </w14:textFill>
              </w:rPr>
              <w:t>、</w:t>
            </w:r>
            <w:r>
              <w:rPr>
                <w:rFonts w:hint="default" w:ascii="Times New Roman" w:hAnsi="Times New Roman" w:eastAsia="仿宋" w:cs="Times New Roman"/>
                <w:b w:val="0"/>
                <w:bCs w:val="0"/>
                <w:color w:val="000000" w:themeColor="text1"/>
                <w:kern w:val="0"/>
                <w:sz w:val="24"/>
                <w:szCs w:val="24"/>
                <w:lang w:val="en-US" w:eastAsia="zh-CN" w:bidi="ar"/>
                <w14:textFill>
                  <w14:solidFill>
                    <w14:schemeClr w14:val="tx1"/>
                  </w14:solidFill>
                </w14:textFill>
              </w:rPr>
              <w:t>氨氮、</w:t>
            </w:r>
            <w:r>
              <w:rPr>
                <w:rFonts w:hint="eastAsia" w:ascii="Times New Roman" w:hAnsi="Times New Roman" w:eastAsia="仿宋" w:cs="Times New Roman"/>
                <w:b w:val="0"/>
                <w:bCs w:val="0"/>
                <w:color w:val="000000" w:themeColor="text1"/>
                <w:kern w:val="0"/>
                <w:sz w:val="24"/>
                <w:szCs w:val="24"/>
                <w:lang w:val="en-US" w:eastAsia="zh-CN" w:bidi="ar"/>
                <w14:textFill>
                  <w14:solidFill>
                    <w14:schemeClr w14:val="tx1"/>
                  </w14:solidFill>
                </w14:textFill>
              </w:rPr>
              <w:t>悬浮物、</w:t>
            </w:r>
            <w:r>
              <w:rPr>
                <w:rFonts w:hint="default" w:ascii="Times New Roman" w:hAnsi="Times New Roman" w:eastAsia="仿宋" w:cs="Times New Roman"/>
                <w:b w:val="0"/>
                <w:bCs w:val="0"/>
                <w:color w:val="000000" w:themeColor="text1"/>
                <w:kern w:val="0"/>
                <w:sz w:val="24"/>
                <w:szCs w:val="24"/>
                <w:lang w:val="en-US" w:eastAsia="zh-CN" w:bidi="ar"/>
                <w14:textFill>
                  <w14:solidFill>
                    <w14:schemeClr w14:val="tx1"/>
                  </w14:solidFill>
                </w14:textFill>
              </w:rPr>
              <w:t>总磷、石油类</w:t>
            </w:r>
            <w:r>
              <w:rPr>
                <w:rFonts w:hint="eastAsia" w:ascii="Times New Roman" w:hAnsi="Times New Roman" w:eastAsia="仿宋" w:cs="Times New Roman"/>
                <w:b w:val="0"/>
                <w:bCs w:val="0"/>
                <w:color w:val="000000" w:themeColor="text1"/>
                <w:kern w:val="0"/>
                <w:sz w:val="24"/>
                <w:szCs w:val="24"/>
                <w:lang w:val="en-US" w:eastAsia="zh-CN" w:bidi="ar"/>
                <w14:textFill>
                  <w14:solidFill>
                    <w14:schemeClr w14:val="tx1"/>
                  </w14:solidFill>
                </w14:textFill>
              </w:rPr>
              <w:t>、硫化物</w:t>
            </w:r>
            <w:r>
              <w:rPr>
                <w:rFonts w:hint="default" w:ascii="Times New Roman" w:hAnsi="Times New Roman" w:eastAsia="仿宋" w:cs="Times New Roman"/>
                <w:b w:val="0"/>
                <w:bCs w:val="0"/>
                <w:color w:val="000000" w:themeColor="text1"/>
                <w:kern w:val="0"/>
                <w:sz w:val="24"/>
                <w:szCs w:val="24"/>
                <w:lang w:val="en-US" w:eastAsia="zh-CN" w:bidi="ar"/>
                <w14:textFill>
                  <w14:solidFill>
                    <w14:schemeClr w14:val="tx1"/>
                  </w14:solidFill>
                </w14:textFill>
              </w:rPr>
              <w:t>等</w:t>
            </w:r>
            <w:r>
              <w:rPr>
                <w:rFonts w:hint="eastAsia" w:ascii="Times New Roman" w:hAnsi="Times New Roman" w:eastAsia="仿宋" w:cs="Times New Roman"/>
                <w:b w:val="0"/>
                <w:bCs w:val="0"/>
                <w:color w:val="000000" w:themeColor="text1"/>
                <w:kern w:val="0"/>
                <w:sz w:val="24"/>
                <w:szCs w:val="24"/>
                <w:lang w:val="en-US" w:eastAsia="zh-CN" w:bidi="ar"/>
                <w14:textFill>
                  <w14:solidFill>
                    <w14:schemeClr w14:val="tx1"/>
                  </w14:solidFill>
                </w14:textFill>
              </w:rPr>
              <w:t>9</w:t>
            </w:r>
            <w:r>
              <w:rPr>
                <w:rFonts w:hint="default" w:ascii="Times New Roman" w:hAnsi="Times New Roman" w:eastAsia="仿宋" w:cs="Times New Roman"/>
                <w:b w:val="0"/>
                <w:bCs w:val="0"/>
                <w:color w:val="000000" w:themeColor="text1"/>
                <w:kern w:val="0"/>
                <w:sz w:val="24"/>
                <w:szCs w:val="24"/>
                <w:lang w:val="en-US" w:eastAsia="zh-CN" w:bidi="ar"/>
                <w14:textFill>
                  <w14:solidFill>
                    <w14:schemeClr w14:val="tx1"/>
                  </w14:solidFill>
                </w14:textFill>
              </w:rPr>
              <w:t>项指标。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 w:cs="Times New Roman"/>
                <w:b w:val="0"/>
                <w:bCs w:val="0"/>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 w:cs="Times New Roman"/>
                <w:b w:val="0"/>
                <w:bCs w:val="0"/>
                <w:color w:val="000000" w:themeColor="text1"/>
                <w:kern w:val="0"/>
                <w:sz w:val="24"/>
                <w:szCs w:val="24"/>
                <w:lang w:val="en-US" w:eastAsia="zh-CN" w:bidi="ar"/>
                <w14:textFill>
                  <w14:solidFill>
                    <w14:schemeClr w14:val="tx1"/>
                  </w14:solidFill>
                </w14:textFill>
              </w:rPr>
              <w:t>③监测时间与频次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 w:cs="Times New Roman"/>
                <w:b w:val="0"/>
                <w:bCs w:val="0"/>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 w:cs="Times New Roman"/>
                <w:b w:val="0"/>
                <w:bCs w:val="0"/>
                <w:color w:val="000000" w:themeColor="text1"/>
                <w:kern w:val="0"/>
                <w:sz w:val="24"/>
                <w:szCs w:val="24"/>
                <w:lang w:val="en-US" w:eastAsia="zh-CN" w:bidi="ar"/>
                <w14:textFill>
                  <w14:solidFill>
                    <w14:schemeClr w14:val="tx1"/>
                  </w14:solidFill>
                </w14:textFill>
              </w:rPr>
              <w:t>监测时间为202</w:t>
            </w:r>
            <w:r>
              <w:rPr>
                <w:rFonts w:hint="eastAsia" w:ascii="Times New Roman" w:hAnsi="Times New Roman" w:eastAsia="仿宋" w:cs="Times New Roman"/>
                <w:b w:val="0"/>
                <w:bCs w:val="0"/>
                <w:color w:val="000000" w:themeColor="text1"/>
                <w:kern w:val="0"/>
                <w:sz w:val="24"/>
                <w:szCs w:val="24"/>
                <w:lang w:val="en-US" w:eastAsia="zh-CN" w:bidi="ar"/>
                <w14:textFill>
                  <w14:solidFill>
                    <w14:schemeClr w14:val="tx1"/>
                  </w14:solidFill>
                </w14:textFill>
              </w:rPr>
              <w:t>1</w:t>
            </w:r>
            <w:r>
              <w:rPr>
                <w:rFonts w:hint="default" w:ascii="Times New Roman" w:hAnsi="Times New Roman" w:eastAsia="仿宋" w:cs="Times New Roman"/>
                <w:b w:val="0"/>
                <w:bCs w:val="0"/>
                <w:color w:val="000000" w:themeColor="text1"/>
                <w:kern w:val="0"/>
                <w:sz w:val="24"/>
                <w:szCs w:val="24"/>
                <w:lang w:val="en-US" w:eastAsia="zh-CN" w:bidi="ar"/>
                <w14:textFill>
                  <w14:solidFill>
                    <w14:schemeClr w14:val="tx1"/>
                  </w14:solidFill>
                </w14:textFill>
              </w:rPr>
              <w:t>年</w:t>
            </w:r>
            <w:r>
              <w:rPr>
                <w:rFonts w:hint="eastAsia" w:ascii="Times New Roman" w:hAnsi="Times New Roman" w:eastAsia="仿宋" w:cs="Times New Roman"/>
                <w:b w:val="0"/>
                <w:bCs w:val="0"/>
                <w:color w:val="000000" w:themeColor="text1"/>
                <w:kern w:val="0"/>
                <w:sz w:val="24"/>
                <w:szCs w:val="24"/>
                <w:lang w:val="en-US" w:eastAsia="zh-CN" w:bidi="ar"/>
                <w14:textFill>
                  <w14:solidFill>
                    <w14:schemeClr w14:val="tx1"/>
                  </w14:solidFill>
                </w14:textFill>
              </w:rPr>
              <w:t>10</w:t>
            </w:r>
            <w:r>
              <w:rPr>
                <w:rFonts w:hint="default" w:ascii="Times New Roman" w:hAnsi="Times New Roman" w:eastAsia="仿宋" w:cs="Times New Roman"/>
                <w:b w:val="0"/>
                <w:bCs w:val="0"/>
                <w:color w:val="000000" w:themeColor="text1"/>
                <w:kern w:val="0"/>
                <w:sz w:val="24"/>
                <w:szCs w:val="24"/>
                <w:lang w:val="en-US" w:eastAsia="zh-CN" w:bidi="ar"/>
                <w14:textFill>
                  <w14:solidFill>
                    <w14:schemeClr w14:val="tx1"/>
                  </w14:solidFill>
                </w14:textFill>
              </w:rPr>
              <w:t>月</w:t>
            </w:r>
            <w:r>
              <w:rPr>
                <w:rFonts w:hint="eastAsia" w:ascii="Times New Roman" w:hAnsi="Times New Roman" w:eastAsia="仿宋" w:cs="Times New Roman"/>
                <w:b w:val="0"/>
                <w:bCs w:val="0"/>
                <w:color w:val="000000" w:themeColor="text1"/>
                <w:kern w:val="0"/>
                <w:sz w:val="24"/>
                <w:szCs w:val="24"/>
                <w:lang w:val="en-US" w:eastAsia="zh-CN" w:bidi="ar"/>
                <w14:textFill>
                  <w14:solidFill>
                    <w14:schemeClr w14:val="tx1"/>
                  </w14:solidFill>
                </w14:textFill>
              </w:rPr>
              <w:t>13</w:t>
            </w:r>
            <w:r>
              <w:rPr>
                <w:rFonts w:hint="default" w:ascii="Times New Roman" w:hAnsi="Times New Roman" w:eastAsia="仿宋" w:cs="Times New Roman"/>
                <w:b w:val="0"/>
                <w:bCs w:val="0"/>
                <w:color w:val="000000" w:themeColor="text1"/>
                <w:kern w:val="0"/>
                <w:sz w:val="24"/>
                <w:szCs w:val="24"/>
                <w:lang w:val="en-US" w:eastAsia="zh-CN" w:bidi="ar"/>
                <w14:textFill>
                  <w14:solidFill>
                    <w14:schemeClr w14:val="tx1"/>
                  </w14:solidFill>
                </w14:textFill>
              </w:rPr>
              <w:t>日</w:t>
            </w:r>
            <w:r>
              <w:rPr>
                <w:rFonts w:hint="eastAsia" w:ascii="Times New Roman" w:hAnsi="Times New Roman" w:eastAsia="仿宋" w:cs="Times New Roman"/>
                <w:b w:val="0"/>
                <w:bCs w:val="0"/>
                <w:color w:val="000000" w:themeColor="text1"/>
                <w:kern w:val="0"/>
                <w:sz w:val="24"/>
                <w:szCs w:val="24"/>
                <w:lang w:val="en-US" w:eastAsia="zh-CN" w:bidi="ar"/>
                <w14:textFill>
                  <w14:solidFill>
                    <w14:schemeClr w14:val="tx1"/>
                  </w14:solidFill>
                </w14:textFill>
              </w:rPr>
              <w:t>-10</w:t>
            </w:r>
            <w:r>
              <w:rPr>
                <w:rFonts w:hint="default" w:ascii="Times New Roman" w:hAnsi="Times New Roman" w:eastAsia="仿宋" w:cs="Times New Roman"/>
                <w:b w:val="0"/>
                <w:bCs w:val="0"/>
                <w:color w:val="000000" w:themeColor="text1"/>
                <w:kern w:val="0"/>
                <w:sz w:val="24"/>
                <w:szCs w:val="24"/>
                <w:lang w:val="en-US" w:eastAsia="zh-CN" w:bidi="ar"/>
                <w14:textFill>
                  <w14:solidFill>
                    <w14:schemeClr w14:val="tx1"/>
                  </w14:solidFill>
                </w14:textFill>
              </w:rPr>
              <w:t>月</w:t>
            </w:r>
            <w:r>
              <w:rPr>
                <w:rFonts w:hint="eastAsia" w:ascii="Times New Roman" w:hAnsi="Times New Roman" w:eastAsia="仿宋" w:cs="Times New Roman"/>
                <w:b w:val="0"/>
                <w:bCs w:val="0"/>
                <w:color w:val="000000" w:themeColor="text1"/>
                <w:kern w:val="0"/>
                <w:sz w:val="24"/>
                <w:szCs w:val="24"/>
                <w:lang w:val="en-US" w:eastAsia="zh-CN" w:bidi="ar"/>
                <w14:textFill>
                  <w14:solidFill>
                    <w14:schemeClr w14:val="tx1"/>
                  </w14:solidFill>
                </w14:textFill>
              </w:rPr>
              <w:t>15</w:t>
            </w:r>
            <w:r>
              <w:rPr>
                <w:rFonts w:hint="default" w:ascii="Times New Roman" w:hAnsi="Times New Roman" w:eastAsia="仿宋" w:cs="Times New Roman"/>
                <w:b w:val="0"/>
                <w:bCs w:val="0"/>
                <w:color w:val="000000" w:themeColor="text1"/>
                <w:kern w:val="0"/>
                <w:sz w:val="24"/>
                <w:szCs w:val="24"/>
                <w:lang w:val="en-US" w:eastAsia="zh-CN" w:bidi="ar"/>
                <w14:textFill>
                  <w14:solidFill>
                    <w14:schemeClr w14:val="tx1"/>
                  </w14:solidFill>
                </w14:textFill>
              </w:rPr>
              <w:t>日，连续采样3天，每天采样一次。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 w:cs="Times New Roman"/>
                <w:b w:val="0"/>
                <w:bCs w:val="0"/>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 w:cs="Times New Roman"/>
                <w:b w:val="0"/>
                <w:bCs w:val="0"/>
                <w:color w:val="000000" w:themeColor="text1"/>
                <w:kern w:val="0"/>
                <w:sz w:val="24"/>
                <w:szCs w:val="24"/>
                <w:lang w:val="en-US" w:eastAsia="zh-CN" w:bidi="ar"/>
                <w14:textFill>
                  <w14:solidFill>
                    <w14:schemeClr w14:val="tx1"/>
                  </w14:solidFill>
                </w14:textFill>
              </w:rPr>
              <w:t>④</w:t>
            </w:r>
            <w:r>
              <w:rPr>
                <w:rFonts w:hint="eastAsia" w:ascii="Times New Roman" w:hAnsi="Times New Roman" w:eastAsia="仿宋" w:cs="Times New Roman"/>
                <w:b w:val="0"/>
                <w:bCs w:val="0"/>
                <w:color w:val="000000" w:themeColor="text1"/>
                <w:kern w:val="0"/>
                <w:sz w:val="24"/>
                <w:szCs w:val="24"/>
                <w:lang w:val="en-US" w:eastAsia="zh-CN" w:bidi="ar"/>
                <w14:textFill>
                  <w14:solidFill>
                    <w14:schemeClr w14:val="tx1"/>
                  </w14:solidFill>
                </w14:textFill>
              </w:rPr>
              <w:t>评价标准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仿宋" w:cs="Times New Roman"/>
                <w:b w:val="0"/>
                <w:bCs w:val="0"/>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 w:cs="Times New Roman"/>
                <w:b w:val="0"/>
                <w:bCs w:val="0"/>
                <w:color w:val="000000" w:themeColor="text1"/>
                <w:kern w:val="0"/>
                <w:sz w:val="24"/>
                <w:szCs w:val="24"/>
                <w:lang w:val="en-US" w:eastAsia="zh-CN" w:bidi="ar"/>
                <w14:textFill>
                  <w14:solidFill>
                    <w14:schemeClr w14:val="tx1"/>
                  </w14:solidFill>
                </w14:textFill>
              </w:rPr>
              <w:t>执行《地表水环境质量标准》（GB3838-2002）中的Ⅲ类标准</w:t>
            </w:r>
            <w:r>
              <w:rPr>
                <w:rFonts w:hint="eastAsia" w:ascii="Times New Roman" w:hAnsi="Times New Roman" w:eastAsia="仿宋" w:cs="Times New Roman"/>
                <w:b w:val="0"/>
                <w:bCs w:val="0"/>
                <w:color w:val="000000" w:themeColor="text1"/>
                <w:kern w:val="0"/>
                <w:sz w:val="24"/>
                <w:szCs w:val="24"/>
                <w:lang w:val="en-US" w:eastAsia="zh-CN" w:bidi="ar"/>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 w:cs="Times New Roman"/>
                <w:b w:val="0"/>
                <w:bCs w:val="0"/>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 w:cs="Times New Roman"/>
                <w:b w:val="0"/>
                <w:bCs w:val="0"/>
                <w:color w:val="000000" w:themeColor="text1"/>
                <w:kern w:val="0"/>
                <w:sz w:val="24"/>
                <w:szCs w:val="24"/>
                <w:lang w:val="en-US" w:eastAsia="zh-CN" w:bidi="ar"/>
                <w14:textFill>
                  <w14:solidFill>
                    <w14:schemeClr w14:val="tx1"/>
                  </w14:solidFill>
                </w14:textFill>
              </w:rPr>
              <w:t>⑤</w:t>
            </w:r>
            <w:r>
              <w:rPr>
                <w:rFonts w:hint="eastAsia" w:ascii="Times New Roman" w:hAnsi="Times New Roman" w:eastAsia="仿宋" w:cs="Times New Roman"/>
                <w:b w:val="0"/>
                <w:bCs w:val="0"/>
                <w:color w:val="000000" w:themeColor="text1"/>
                <w:kern w:val="0"/>
                <w:sz w:val="24"/>
                <w:szCs w:val="24"/>
                <w:lang w:val="en-US" w:eastAsia="zh-CN" w:bidi="ar"/>
                <w14:textFill>
                  <w14:solidFill>
                    <w14:schemeClr w14:val="tx1"/>
                  </w14:solidFill>
                </w14:textFill>
              </w:rPr>
              <w:t>评价结果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仿宋" w:cs="Times New Roman"/>
                <w:b w:val="0"/>
                <w:bCs w:val="0"/>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 w:cs="Times New Roman"/>
                <w:b w:val="0"/>
                <w:bCs w:val="0"/>
                <w:color w:val="000000" w:themeColor="text1"/>
                <w:kern w:val="0"/>
                <w:sz w:val="24"/>
                <w:szCs w:val="24"/>
                <w:lang w:val="en-US" w:eastAsia="zh-CN" w:bidi="ar"/>
                <w14:textFill>
                  <w14:solidFill>
                    <w14:schemeClr w14:val="tx1"/>
                  </w14:solidFill>
                </w14:textFill>
              </w:rPr>
              <w:t>具体水质监测结果详见表3.1-5。</w:t>
            </w:r>
          </w:p>
          <w:p>
            <w:pPr>
              <w:keepNext w:val="0"/>
              <w:keepLines w:val="0"/>
              <w:pageBreakBefore w:val="0"/>
              <w:widowControl w:val="0"/>
              <w:kinsoku/>
              <w:wordWrap/>
              <w:overflowPunct/>
              <w:topLinePunct w:val="0"/>
              <w:autoSpaceDE/>
              <w:autoSpaceDN/>
              <w:bidi w:val="0"/>
              <w:adjustRightInd/>
              <w:snapToGrid/>
              <w:spacing w:before="63" w:beforeLines="20" w:line="360" w:lineRule="auto"/>
              <w:jc w:val="center"/>
              <w:textAlignment w:val="auto"/>
              <w:rPr>
                <w:rFonts w:hint="default" w:ascii="Times New Roman" w:hAnsi="Times New Roman" w:eastAsia="仿宋" w:cs="Times New Roman"/>
                <w:b/>
                <w:bCs/>
                <w:color w:val="000000" w:themeColor="text1"/>
                <w:sz w:val="24"/>
                <w:u w:val="none"/>
                <w:lang w:val="en-US" w:eastAsia="zh-CN"/>
                <w14:textFill>
                  <w14:solidFill>
                    <w14:schemeClr w14:val="tx1"/>
                  </w14:solidFill>
                </w14:textFill>
              </w:rPr>
            </w:pPr>
            <w:r>
              <w:rPr>
                <w:rFonts w:hint="default" w:ascii="Times New Roman" w:hAnsi="Times New Roman" w:eastAsia="仿宋" w:cs="Times New Roman"/>
                <w:b/>
                <w:bCs/>
                <w:color w:val="000000" w:themeColor="text1"/>
                <w:sz w:val="24"/>
                <w:u w:val="none"/>
                <w:lang w:val="en-US" w:eastAsia="zh-CN"/>
                <w14:textFill>
                  <w14:solidFill>
                    <w14:schemeClr w14:val="tx1"/>
                  </w14:solidFill>
                </w14:textFill>
              </w:rPr>
              <w:t>表3.1-5    地表水环境质量现状监测结果</w:t>
            </w:r>
          </w:p>
          <w:tbl>
            <w:tblPr>
              <w:tblStyle w:val="14"/>
              <w:tblW w:w="830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133"/>
              <w:gridCol w:w="1543"/>
              <w:gridCol w:w="1007"/>
              <w:gridCol w:w="943"/>
              <w:gridCol w:w="1518"/>
              <w:gridCol w:w="14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9" w:type="dxa"/>
                  <w:tcBorders>
                    <w:tl2br w:val="nil"/>
                    <w:tr2bl w:val="nil"/>
                  </w:tcBorders>
                  <w:noWrap w:val="0"/>
                  <w:vAlign w:val="center"/>
                </w:tcPr>
                <w:p>
                  <w:pPr>
                    <w:pStyle w:val="4"/>
                    <w:keepNext w:val="0"/>
                    <w:keepLines w:val="0"/>
                    <w:pageBreakBefore w:val="0"/>
                    <w:widowControl w:val="0"/>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b/>
                      <w:bCs/>
                      <w:sz w:val="21"/>
                      <w:szCs w:val="21"/>
                      <w:u w:val="none"/>
                    </w:rPr>
                  </w:pPr>
                  <w:r>
                    <w:rPr>
                      <w:rFonts w:hint="default" w:ascii="Times New Roman" w:hAnsi="Times New Roman" w:eastAsia="仿宋" w:cs="Times New Roman"/>
                      <w:b/>
                      <w:bCs/>
                      <w:sz w:val="21"/>
                      <w:szCs w:val="21"/>
                      <w:u w:val="none"/>
                    </w:rPr>
                    <w:t>断面</w:t>
                  </w:r>
                </w:p>
              </w:tc>
              <w:tc>
                <w:tcPr>
                  <w:tcW w:w="1133" w:type="dxa"/>
                  <w:tcBorders>
                    <w:tl2br w:val="nil"/>
                    <w:tr2bl w:val="nil"/>
                  </w:tcBorders>
                  <w:noWrap w:val="0"/>
                  <w:vAlign w:val="center"/>
                </w:tcPr>
                <w:p>
                  <w:pPr>
                    <w:pStyle w:val="4"/>
                    <w:keepNext w:val="0"/>
                    <w:keepLines w:val="0"/>
                    <w:pageBreakBefore w:val="0"/>
                    <w:widowControl w:val="0"/>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b/>
                      <w:bCs/>
                      <w:sz w:val="21"/>
                      <w:szCs w:val="21"/>
                      <w:u w:val="none"/>
                    </w:rPr>
                  </w:pPr>
                  <w:r>
                    <w:rPr>
                      <w:rFonts w:hint="default" w:ascii="Times New Roman" w:hAnsi="Times New Roman" w:eastAsia="仿宋" w:cs="Times New Roman"/>
                      <w:b/>
                      <w:bCs/>
                      <w:sz w:val="21"/>
                      <w:szCs w:val="21"/>
                      <w:u w:val="none"/>
                    </w:rPr>
                    <w:t>监测因子</w:t>
                  </w:r>
                </w:p>
              </w:tc>
              <w:tc>
                <w:tcPr>
                  <w:tcW w:w="1543" w:type="dxa"/>
                  <w:tcBorders>
                    <w:tl2br w:val="nil"/>
                    <w:tr2bl w:val="nil"/>
                  </w:tcBorders>
                  <w:noWrap w:val="0"/>
                  <w:vAlign w:val="center"/>
                </w:tcPr>
                <w:p>
                  <w:pPr>
                    <w:pStyle w:val="4"/>
                    <w:keepNext w:val="0"/>
                    <w:keepLines w:val="0"/>
                    <w:pageBreakBefore w:val="0"/>
                    <w:widowControl w:val="0"/>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b/>
                      <w:bCs/>
                      <w:sz w:val="21"/>
                      <w:szCs w:val="21"/>
                      <w:u w:val="none"/>
                    </w:rPr>
                  </w:pPr>
                  <w:r>
                    <w:rPr>
                      <w:rFonts w:hint="default" w:ascii="Times New Roman" w:hAnsi="Times New Roman" w:eastAsia="仿宋" w:cs="Times New Roman"/>
                      <w:b/>
                      <w:bCs/>
                      <w:sz w:val="21"/>
                      <w:szCs w:val="21"/>
                      <w:u w:val="none"/>
                    </w:rPr>
                    <w:t>范围值</w:t>
                  </w:r>
                </w:p>
              </w:tc>
              <w:tc>
                <w:tcPr>
                  <w:tcW w:w="1007" w:type="dxa"/>
                  <w:tcBorders>
                    <w:tl2br w:val="nil"/>
                    <w:tr2bl w:val="nil"/>
                  </w:tcBorders>
                  <w:noWrap w:val="0"/>
                  <w:vAlign w:val="center"/>
                </w:tcPr>
                <w:p>
                  <w:pPr>
                    <w:pStyle w:val="4"/>
                    <w:keepNext w:val="0"/>
                    <w:keepLines w:val="0"/>
                    <w:pageBreakBefore w:val="0"/>
                    <w:widowControl w:val="0"/>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b/>
                      <w:bCs/>
                      <w:sz w:val="21"/>
                      <w:szCs w:val="21"/>
                      <w:u w:val="none"/>
                    </w:rPr>
                  </w:pPr>
                  <w:r>
                    <w:rPr>
                      <w:rFonts w:hint="default" w:ascii="Times New Roman" w:hAnsi="Times New Roman" w:eastAsia="仿宋" w:cs="Times New Roman"/>
                      <w:b/>
                      <w:bCs/>
                      <w:sz w:val="21"/>
                      <w:szCs w:val="21"/>
                      <w:u w:val="none"/>
                    </w:rPr>
                    <w:t>平均值</w:t>
                  </w:r>
                </w:p>
              </w:tc>
              <w:tc>
                <w:tcPr>
                  <w:tcW w:w="943" w:type="dxa"/>
                  <w:tcBorders>
                    <w:tl2br w:val="nil"/>
                    <w:tr2bl w:val="nil"/>
                  </w:tcBorders>
                  <w:noWrap w:val="0"/>
                  <w:vAlign w:val="center"/>
                </w:tcPr>
                <w:p>
                  <w:pPr>
                    <w:pStyle w:val="4"/>
                    <w:keepNext w:val="0"/>
                    <w:keepLines w:val="0"/>
                    <w:pageBreakBefore w:val="0"/>
                    <w:widowControl w:val="0"/>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b/>
                      <w:bCs/>
                      <w:sz w:val="21"/>
                      <w:szCs w:val="21"/>
                      <w:u w:val="none"/>
                    </w:rPr>
                  </w:pPr>
                  <w:r>
                    <w:rPr>
                      <w:rFonts w:hint="default" w:ascii="Times New Roman" w:hAnsi="Times New Roman" w:eastAsia="仿宋" w:cs="Times New Roman"/>
                      <w:b/>
                      <w:bCs/>
                      <w:kern w:val="0"/>
                      <w:sz w:val="21"/>
                      <w:szCs w:val="21"/>
                      <w:u w:val="none"/>
                    </w:rPr>
                    <w:t>超标率</w:t>
                  </w:r>
                </w:p>
              </w:tc>
              <w:tc>
                <w:tcPr>
                  <w:tcW w:w="1518" w:type="dxa"/>
                  <w:tcBorders>
                    <w:tl2br w:val="nil"/>
                    <w:tr2bl w:val="nil"/>
                  </w:tcBorders>
                  <w:noWrap w:val="0"/>
                  <w:vAlign w:val="center"/>
                </w:tcPr>
                <w:p>
                  <w:pPr>
                    <w:pStyle w:val="4"/>
                    <w:keepNext w:val="0"/>
                    <w:keepLines w:val="0"/>
                    <w:pageBreakBefore w:val="0"/>
                    <w:widowControl w:val="0"/>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b/>
                      <w:bCs/>
                      <w:sz w:val="21"/>
                      <w:szCs w:val="21"/>
                      <w:u w:val="none"/>
                    </w:rPr>
                  </w:pPr>
                  <w:r>
                    <w:rPr>
                      <w:rFonts w:hint="default" w:ascii="Times New Roman" w:hAnsi="Times New Roman" w:eastAsia="仿宋" w:cs="Times New Roman"/>
                      <w:b/>
                      <w:bCs/>
                      <w:sz w:val="21"/>
                      <w:szCs w:val="21"/>
                      <w:u w:val="none"/>
                    </w:rPr>
                    <w:t>最大超标倍数</w:t>
                  </w:r>
                </w:p>
              </w:tc>
              <w:tc>
                <w:tcPr>
                  <w:tcW w:w="1440" w:type="dxa"/>
                  <w:tcBorders>
                    <w:tl2br w:val="nil"/>
                    <w:tr2bl w:val="nil"/>
                  </w:tcBorders>
                  <w:noWrap w:val="0"/>
                  <w:vAlign w:val="center"/>
                </w:tcPr>
                <w:p>
                  <w:pPr>
                    <w:pStyle w:val="4"/>
                    <w:keepNext w:val="0"/>
                    <w:keepLines w:val="0"/>
                    <w:pageBreakBefore w:val="0"/>
                    <w:widowControl w:val="0"/>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b/>
                      <w:bCs/>
                      <w:sz w:val="21"/>
                      <w:szCs w:val="21"/>
                      <w:u w:val="none"/>
                    </w:rPr>
                  </w:pPr>
                  <w:r>
                    <w:rPr>
                      <w:rFonts w:hint="default" w:ascii="Times New Roman" w:hAnsi="Times New Roman" w:eastAsia="仿宋" w:cs="Times New Roman"/>
                      <w:b/>
                      <w:bCs/>
                      <w:sz w:val="21"/>
                      <w:szCs w:val="21"/>
                      <w:u w:val="none"/>
                    </w:rPr>
                    <w:t>Ⅲ类标准值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9" w:type="dxa"/>
                  <w:vMerge w:val="restart"/>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u w:val="none"/>
                    </w:rPr>
                  </w:pPr>
                  <w:r>
                    <w:rPr>
                      <w:rFonts w:hint="default" w:ascii="Times New Roman" w:hAnsi="Times New Roman" w:eastAsia="仿宋" w:cs="Times New Roman"/>
                      <w:sz w:val="21"/>
                      <w:szCs w:val="21"/>
                      <w:u w:val="none"/>
                    </w:rPr>
                    <w:t>S1</w:t>
                  </w:r>
                  <w:r>
                    <w:rPr>
                      <w:rFonts w:hint="default" w:ascii="Times New Roman" w:hAnsi="Times New Roman" w:eastAsia="仿宋" w:cs="Times New Roman"/>
                      <w:sz w:val="21"/>
                      <w:szCs w:val="21"/>
                      <w:u w:val="none"/>
                      <w:lang w:eastAsia="zh-CN"/>
                    </w:rPr>
                    <w:t>湘江多用途泊位处</w:t>
                  </w:r>
                </w:p>
              </w:tc>
              <w:tc>
                <w:tcPr>
                  <w:tcW w:w="1133"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u w:val="none"/>
                    </w:rPr>
                  </w:pPr>
                  <w:r>
                    <w:rPr>
                      <w:rFonts w:hint="default" w:ascii="Times New Roman" w:hAnsi="Times New Roman" w:eastAsia="仿宋" w:cs="Times New Roman"/>
                      <w:sz w:val="21"/>
                      <w:szCs w:val="21"/>
                      <w:u w:val="none"/>
                    </w:rPr>
                    <w:t>pH</w:t>
                  </w:r>
                </w:p>
              </w:tc>
              <w:tc>
                <w:tcPr>
                  <w:tcW w:w="1543"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u w:val="none"/>
                      <w:lang w:val="en-US" w:eastAsia="zh-CN"/>
                    </w:rPr>
                  </w:pPr>
                  <w:r>
                    <w:rPr>
                      <w:rFonts w:hint="default" w:ascii="Times New Roman" w:hAnsi="Times New Roman" w:eastAsia="仿宋" w:cs="Times New Roman"/>
                      <w:sz w:val="21"/>
                      <w:szCs w:val="21"/>
                      <w:u w:val="none"/>
                    </w:rPr>
                    <w:t>6.79</w:t>
                  </w:r>
                  <w:r>
                    <w:rPr>
                      <w:rFonts w:hint="default" w:ascii="Times New Roman" w:hAnsi="Times New Roman" w:eastAsia="仿宋" w:cs="Times New Roman"/>
                      <w:sz w:val="21"/>
                      <w:szCs w:val="21"/>
                      <w:u w:val="none"/>
                      <w:lang w:val="en-US" w:eastAsia="zh-CN"/>
                    </w:rPr>
                    <w:t>~</w:t>
                  </w:r>
                  <w:r>
                    <w:rPr>
                      <w:rFonts w:hint="default" w:ascii="Times New Roman" w:hAnsi="Times New Roman" w:eastAsia="仿宋" w:cs="Times New Roman"/>
                      <w:sz w:val="21"/>
                      <w:szCs w:val="21"/>
                      <w:u w:val="none"/>
                    </w:rPr>
                    <w:t>6.84</w:t>
                  </w:r>
                </w:p>
              </w:tc>
              <w:tc>
                <w:tcPr>
                  <w:tcW w:w="1007" w:type="dxa"/>
                  <w:tcBorders>
                    <w:tl2br w:val="nil"/>
                    <w:tr2bl w:val="nil"/>
                  </w:tcBorders>
                  <w:noWrap w:val="0"/>
                  <w:vAlign w:val="top"/>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u w:val="none"/>
                      <w:lang w:val="en-US" w:eastAsia="zh-CN"/>
                    </w:rPr>
                  </w:pPr>
                  <w:r>
                    <w:rPr>
                      <w:rFonts w:hint="default" w:ascii="Times New Roman" w:hAnsi="Times New Roman" w:eastAsia="仿宋" w:cs="Times New Roman"/>
                      <w:sz w:val="21"/>
                      <w:szCs w:val="21"/>
                      <w:u w:val="none"/>
                      <w:lang w:val="en-US" w:eastAsia="zh-CN"/>
                    </w:rPr>
                    <w:t>6.82</w:t>
                  </w:r>
                </w:p>
              </w:tc>
              <w:tc>
                <w:tcPr>
                  <w:tcW w:w="943"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u w:val="none"/>
                    </w:rPr>
                  </w:pPr>
                  <w:r>
                    <w:rPr>
                      <w:rFonts w:hint="default" w:ascii="Times New Roman" w:hAnsi="Times New Roman" w:eastAsia="仿宋" w:cs="Times New Roman"/>
                      <w:sz w:val="21"/>
                      <w:szCs w:val="21"/>
                      <w:u w:val="none"/>
                    </w:rPr>
                    <w:t>/</w:t>
                  </w:r>
                </w:p>
              </w:tc>
              <w:tc>
                <w:tcPr>
                  <w:tcW w:w="1518" w:type="dxa"/>
                  <w:tcBorders>
                    <w:tl2br w:val="nil"/>
                    <w:tr2bl w:val="nil"/>
                  </w:tcBorders>
                  <w:noWrap w:val="0"/>
                  <w:vAlign w:val="center"/>
                </w:tcPr>
                <w:p>
                  <w:pPr>
                    <w:pStyle w:val="4"/>
                    <w:keepNext w:val="0"/>
                    <w:keepLines w:val="0"/>
                    <w:pageBreakBefore w:val="0"/>
                    <w:widowControl w:val="0"/>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u w:val="none"/>
                    </w:rPr>
                  </w:pPr>
                  <w:r>
                    <w:rPr>
                      <w:rFonts w:hint="default" w:ascii="Times New Roman" w:hAnsi="Times New Roman" w:eastAsia="仿宋" w:cs="Times New Roman"/>
                      <w:sz w:val="21"/>
                      <w:szCs w:val="21"/>
                      <w:u w:val="none"/>
                    </w:rPr>
                    <w:t>/</w:t>
                  </w:r>
                </w:p>
              </w:tc>
              <w:tc>
                <w:tcPr>
                  <w:tcW w:w="1440" w:type="dxa"/>
                  <w:tcBorders>
                    <w:tl2br w:val="nil"/>
                    <w:tr2bl w:val="nil"/>
                  </w:tcBorders>
                  <w:noWrap w:val="0"/>
                  <w:vAlign w:val="center"/>
                </w:tcPr>
                <w:p>
                  <w:pPr>
                    <w:pStyle w:val="4"/>
                    <w:keepNext w:val="0"/>
                    <w:keepLines w:val="0"/>
                    <w:pageBreakBefore w:val="0"/>
                    <w:widowControl w:val="0"/>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u w:val="none"/>
                    </w:rPr>
                  </w:pPr>
                  <w:r>
                    <w:rPr>
                      <w:rFonts w:hint="default" w:ascii="Times New Roman" w:hAnsi="Times New Roman" w:eastAsia="仿宋" w:cs="Times New Roman"/>
                      <w:sz w:val="21"/>
                      <w:szCs w:val="21"/>
                      <w:u w:val="none"/>
                    </w:rPr>
                    <w:t>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9" w:type="dxa"/>
                  <w:vMerge w:val="continue"/>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u w:val="none"/>
                    </w:rPr>
                  </w:pPr>
                </w:p>
              </w:tc>
              <w:tc>
                <w:tcPr>
                  <w:tcW w:w="1133"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u w:val="none"/>
                    </w:rPr>
                  </w:pPr>
                  <w:r>
                    <w:rPr>
                      <w:rFonts w:hint="default" w:ascii="Times New Roman" w:hAnsi="Times New Roman" w:eastAsia="仿宋" w:cs="Times New Roman"/>
                      <w:sz w:val="21"/>
                      <w:szCs w:val="21"/>
                      <w:u w:val="none"/>
                    </w:rPr>
                    <w:t>DO</w:t>
                  </w:r>
                </w:p>
              </w:tc>
              <w:tc>
                <w:tcPr>
                  <w:tcW w:w="1543"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u w:val="none"/>
                    </w:rPr>
                  </w:pPr>
                  <w:r>
                    <w:rPr>
                      <w:rFonts w:hint="default" w:ascii="Times New Roman" w:hAnsi="Times New Roman" w:eastAsia="仿宋" w:cs="Times New Roman"/>
                      <w:sz w:val="21"/>
                      <w:szCs w:val="21"/>
                      <w:u w:val="none"/>
                    </w:rPr>
                    <w:t>7.82</w:t>
                  </w:r>
                  <w:r>
                    <w:rPr>
                      <w:rFonts w:hint="default" w:ascii="Times New Roman" w:hAnsi="Times New Roman" w:eastAsia="仿宋" w:cs="Times New Roman"/>
                      <w:sz w:val="21"/>
                      <w:szCs w:val="21"/>
                      <w:u w:val="none"/>
                      <w:lang w:val="en-US" w:eastAsia="zh-CN"/>
                    </w:rPr>
                    <w:t>~</w:t>
                  </w:r>
                  <w:r>
                    <w:rPr>
                      <w:rFonts w:hint="default" w:ascii="Times New Roman" w:hAnsi="Times New Roman" w:eastAsia="仿宋" w:cs="Times New Roman"/>
                      <w:sz w:val="21"/>
                      <w:szCs w:val="21"/>
                      <w:u w:val="none"/>
                    </w:rPr>
                    <w:t>7.88</w:t>
                  </w:r>
                </w:p>
              </w:tc>
              <w:tc>
                <w:tcPr>
                  <w:tcW w:w="1007" w:type="dxa"/>
                  <w:tcBorders>
                    <w:tl2br w:val="nil"/>
                    <w:tr2bl w:val="nil"/>
                  </w:tcBorders>
                  <w:noWrap w:val="0"/>
                  <w:vAlign w:val="top"/>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u w:val="none"/>
                      <w:lang w:val="en-US" w:eastAsia="zh-CN"/>
                    </w:rPr>
                  </w:pPr>
                  <w:r>
                    <w:rPr>
                      <w:rFonts w:hint="default" w:ascii="Times New Roman" w:hAnsi="Times New Roman" w:eastAsia="仿宋" w:cs="Times New Roman"/>
                      <w:sz w:val="21"/>
                      <w:szCs w:val="21"/>
                      <w:u w:val="none"/>
                      <w:lang w:val="en-US" w:eastAsia="zh-CN"/>
                    </w:rPr>
                    <w:t>7.85</w:t>
                  </w:r>
                </w:p>
              </w:tc>
              <w:tc>
                <w:tcPr>
                  <w:tcW w:w="943"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u w:val="none"/>
                    </w:rPr>
                  </w:pPr>
                  <w:r>
                    <w:rPr>
                      <w:rFonts w:hint="default" w:ascii="Times New Roman" w:hAnsi="Times New Roman" w:eastAsia="仿宋" w:cs="Times New Roman"/>
                      <w:sz w:val="21"/>
                      <w:szCs w:val="21"/>
                      <w:u w:val="none"/>
                    </w:rPr>
                    <w:t>/</w:t>
                  </w:r>
                </w:p>
              </w:tc>
              <w:tc>
                <w:tcPr>
                  <w:tcW w:w="1518" w:type="dxa"/>
                  <w:tcBorders>
                    <w:tl2br w:val="nil"/>
                    <w:tr2bl w:val="nil"/>
                  </w:tcBorders>
                  <w:noWrap w:val="0"/>
                  <w:vAlign w:val="center"/>
                </w:tcPr>
                <w:p>
                  <w:pPr>
                    <w:pStyle w:val="4"/>
                    <w:keepNext w:val="0"/>
                    <w:keepLines w:val="0"/>
                    <w:pageBreakBefore w:val="0"/>
                    <w:widowControl w:val="0"/>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u w:val="none"/>
                    </w:rPr>
                  </w:pPr>
                  <w:r>
                    <w:rPr>
                      <w:rFonts w:hint="default" w:ascii="Times New Roman" w:hAnsi="Times New Roman" w:eastAsia="仿宋" w:cs="Times New Roman"/>
                      <w:sz w:val="21"/>
                      <w:szCs w:val="21"/>
                      <w:u w:val="none"/>
                    </w:rPr>
                    <w:t>/</w:t>
                  </w:r>
                </w:p>
              </w:tc>
              <w:tc>
                <w:tcPr>
                  <w:tcW w:w="1440"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u w:val="none"/>
                    </w:rPr>
                  </w:pPr>
                  <w:r>
                    <w:rPr>
                      <w:rFonts w:hint="default" w:ascii="Times New Roman" w:hAnsi="Times New Roman" w:eastAsia="仿宋" w:cs="Times New Roman"/>
                      <w:sz w:val="21"/>
                      <w:szCs w:val="21"/>
                      <w:u w:val="none"/>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9" w:type="dxa"/>
                  <w:vMerge w:val="continue"/>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u w:val="none"/>
                    </w:rPr>
                  </w:pPr>
                </w:p>
              </w:tc>
              <w:tc>
                <w:tcPr>
                  <w:tcW w:w="1133"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u w:val="none"/>
                    </w:rPr>
                  </w:pPr>
                  <w:r>
                    <w:rPr>
                      <w:rFonts w:hint="default" w:ascii="Times New Roman" w:hAnsi="Times New Roman" w:eastAsia="仿宋" w:cs="Times New Roman"/>
                      <w:sz w:val="21"/>
                      <w:szCs w:val="21"/>
                      <w:u w:val="none"/>
                    </w:rPr>
                    <w:t>COD</w:t>
                  </w:r>
                </w:p>
              </w:tc>
              <w:tc>
                <w:tcPr>
                  <w:tcW w:w="1543"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u w:val="none"/>
                    </w:rPr>
                  </w:pPr>
                  <w:r>
                    <w:rPr>
                      <w:rFonts w:hint="default" w:ascii="Times New Roman" w:hAnsi="Times New Roman" w:eastAsia="仿宋" w:cs="Times New Roman"/>
                      <w:sz w:val="21"/>
                      <w:szCs w:val="21"/>
                      <w:u w:val="none"/>
                    </w:rPr>
                    <w:t>10</w:t>
                  </w:r>
                  <w:r>
                    <w:rPr>
                      <w:rFonts w:hint="default" w:ascii="Times New Roman" w:hAnsi="Times New Roman" w:eastAsia="仿宋" w:cs="Times New Roman"/>
                      <w:sz w:val="21"/>
                      <w:szCs w:val="21"/>
                      <w:u w:val="none"/>
                      <w:lang w:val="en-US" w:eastAsia="zh-CN"/>
                    </w:rPr>
                    <w:t>~</w:t>
                  </w:r>
                  <w:r>
                    <w:rPr>
                      <w:rFonts w:hint="default" w:ascii="Times New Roman" w:hAnsi="Times New Roman" w:eastAsia="仿宋" w:cs="Times New Roman"/>
                      <w:sz w:val="21"/>
                      <w:szCs w:val="21"/>
                      <w:u w:val="none"/>
                    </w:rPr>
                    <w:t>11</w:t>
                  </w:r>
                </w:p>
              </w:tc>
              <w:tc>
                <w:tcPr>
                  <w:tcW w:w="1007" w:type="dxa"/>
                  <w:tcBorders>
                    <w:tl2br w:val="nil"/>
                    <w:tr2bl w:val="nil"/>
                  </w:tcBorders>
                  <w:noWrap w:val="0"/>
                  <w:vAlign w:val="top"/>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u w:val="none"/>
                      <w:lang w:val="en-US" w:eastAsia="zh-CN"/>
                    </w:rPr>
                  </w:pPr>
                  <w:r>
                    <w:rPr>
                      <w:rFonts w:hint="default" w:ascii="Times New Roman" w:hAnsi="Times New Roman" w:eastAsia="仿宋" w:cs="Times New Roman"/>
                      <w:sz w:val="21"/>
                      <w:szCs w:val="21"/>
                      <w:u w:val="none"/>
                      <w:lang w:val="en-US" w:eastAsia="zh-CN"/>
                    </w:rPr>
                    <w:t>10.67</w:t>
                  </w:r>
                </w:p>
              </w:tc>
              <w:tc>
                <w:tcPr>
                  <w:tcW w:w="943"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u w:val="none"/>
                    </w:rPr>
                  </w:pPr>
                  <w:r>
                    <w:rPr>
                      <w:rFonts w:hint="default" w:ascii="Times New Roman" w:hAnsi="Times New Roman" w:eastAsia="仿宋" w:cs="Times New Roman"/>
                      <w:sz w:val="21"/>
                      <w:szCs w:val="21"/>
                      <w:u w:val="none"/>
                    </w:rPr>
                    <w:t>/</w:t>
                  </w:r>
                </w:p>
              </w:tc>
              <w:tc>
                <w:tcPr>
                  <w:tcW w:w="1518"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u w:val="none"/>
                    </w:rPr>
                  </w:pPr>
                  <w:r>
                    <w:rPr>
                      <w:rFonts w:hint="default" w:ascii="Times New Roman" w:hAnsi="Times New Roman" w:eastAsia="仿宋" w:cs="Times New Roman"/>
                      <w:sz w:val="21"/>
                      <w:szCs w:val="21"/>
                      <w:u w:val="none"/>
                    </w:rPr>
                    <w:t>/</w:t>
                  </w:r>
                </w:p>
              </w:tc>
              <w:tc>
                <w:tcPr>
                  <w:tcW w:w="1440"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u w:val="none"/>
                    </w:rPr>
                  </w:pPr>
                  <w:r>
                    <w:rPr>
                      <w:rFonts w:hint="default" w:ascii="Times New Roman" w:hAnsi="Times New Roman" w:eastAsia="仿宋" w:cs="Times New Roman"/>
                      <w:sz w:val="21"/>
                      <w:szCs w:val="21"/>
                      <w:u w:val="none"/>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719" w:type="dxa"/>
                  <w:vMerge w:val="continue"/>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u w:val="none"/>
                    </w:rPr>
                  </w:pPr>
                </w:p>
              </w:tc>
              <w:tc>
                <w:tcPr>
                  <w:tcW w:w="1133"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u w:val="none"/>
                    </w:rPr>
                  </w:pPr>
                  <w:r>
                    <w:rPr>
                      <w:rFonts w:hint="default" w:ascii="Times New Roman" w:hAnsi="Times New Roman" w:eastAsia="仿宋" w:cs="Times New Roman"/>
                      <w:sz w:val="21"/>
                      <w:szCs w:val="21"/>
                      <w:u w:val="none"/>
                    </w:rPr>
                    <w:t>BOD</w:t>
                  </w:r>
                  <w:r>
                    <w:rPr>
                      <w:rFonts w:hint="default" w:ascii="Times New Roman" w:hAnsi="Times New Roman" w:eastAsia="仿宋" w:cs="Times New Roman"/>
                      <w:sz w:val="21"/>
                      <w:szCs w:val="21"/>
                      <w:u w:val="none"/>
                      <w:vertAlign w:val="subscript"/>
                    </w:rPr>
                    <w:t>5</w:t>
                  </w:r>
                </w:p>
              </w:tc>
              <w:tc>
                <w:tcPr>
                  <w:tcW w:w="1543"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u w:val="none"/>
                    </w:rPr>
                  </w:pPr>
                  <w:r>
                    <w:rPr>
                      <w:rFonts w:hint="default" w:ascii="Times New Roman" w:hAnsi="Times New Roman" w:eastAsia="仿宋" w:cs="Times New Roman"/>
                      <w:sz w:val="21"/>
                      <w:szCs w:val="21"/>
                      <w:u w:val="none"/>
                    </w:rPr>
                    <w:t>2.3</w:t>
                  </w:r>
                  <w:r>
                    <w:rPr>
                      <w:rFonts w:hint="default" w:ascii="Times New Roman" w:hAnsi="Times New Roman" w:eastAsia="仿宋" w:cs="Times New Roman"/>
                      <w:sz w:val="21"/>
                      <w:szCs w:val="21"/>
                      <w:u w:val="none"/>
                      <w:lang w:val="en-US" w:eastAsia="zh-CN"/>
                    </w:rPr>
                    <w:t>~</w:t>
                  </w:r>
                  <w:r>
                    <w:rPr>
                      <w:rFonts w:hint="default" w:ascii="Times New Roman" w:hAnsi="Times New Roman" w:eastAsia="仿宋" w:cs="Times New Roman"/>
                      <w:sz w:val="21"/>
                      <w:szCs w:val="21"/>
                      <w:u w:val="none"/>
                    </w:rPr>
                    <w:t>2.5</w:t>
                  </w:r>
                </w:p>
              </w:tc>
              <w:tc>
                <w:tcPr>
                  <w:tcW w:w="1007" w:type="dxa"/>
                  <w:tcBorders>
                    <w:tl2br w:val="nil"/>
                    <w:tr2bl w:val="nil"/>
                  </w:tcBorders>
                  <w:noWrap w:val="0"/>
                  <w:vAlign w:val="top"/>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u w:val="none"/>
                      <w:lang w:val="en-US" w:eastAsia="zh-CN"/>
                    </w:rPr>
                  </w:pPr>
                  <w:r>
                    <w:rPr>
                      <w:rFonts w:hint="default" w:ascii="Times New Roman" w:hAnsi="Times New Roman" w:eastAsia="仿宋" w:cs="Times New Roman"/>
                      <w:sz w:val="21"/>
                      <w:szCs w:val="21"/>
                      <w:u w:val="none"/>
                      <w:lang w:val="en-US" w:eastAsia="zh-CN"/>
                    </w:rPr>
                    <w:t>2.43</w:t>
                  </w:r>
                </w:p>
              </w:tc>
              <w:tc>
                <w:tcPr>
                  <w:tcW w:w="943"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u w:val="none"/>
                    </w:rPr>
                  </w:pPr>
                  <w:r>
                    <w:rPr>
                      <w:rFonts w:hint="default" w:ascii="Times New Roman" w:hAnsi="Times New Roman" w:eastAsia="仿宋" w:cs="Times New Roman"/>
                      <w:sz w:val="21"/>
                      <w:szCs w:val="21"/>
                      <w:u w:val="none"/>
                    </w:rPr>
                    <w:t>/</w:t>
                  </w:r>
                </w:p>
              </w:tc>
              <w:tc>
                <w:tcPr>
                  <w:tcW w:w="1518"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u w:val="none"/>
                    </w:rPr>
                  </w:pPr>
                  <w:r>
                    <w:rPr>
                      <w:rFonts w:hint="default" w:ascii="Times New Roman" w:hAnsi="Times New Roman" w:eastAsia="仿宋" w:cs="Times New Roman"/>
                      <w:sz w:val="21"/>
                      <w:szCs w:val="21"/>
                      <w:u w:val="none"/>
                    </w:rPr>
                    <w:t>/</w:t>
                  </w:r>
                </w:p>
              </w:tc>
              <w:tc>
                <w:tcPr>
                  <w:tcW w:w="1440"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u w:val="none"/>
                    </w:rPr>
                  </w:pPr>
                  <w:r>
                    <w:rPr>
                      <w:rFonts w:hint="default" w:ascii="Times New Roman" w:hAnsi="Times New Roman" w:eastAsia="仿宋" w:cs="Times New Roman"/>
                      <w:sz w:val="21"/>
                      <w:szCs w:val="21"/>
                      <w:u w:val="none"/>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9" w:type="dxa"/>
                  <w:vMerge w:val="continue"/>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u w:val="none"/>
                    </w:rPr>
                  </w:pPr>
                </w:p>
              </w:tc>
              <w:tc>
                <w:tcPr>
                  <w:tcW w:w="1133"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u w:val="none"/>
                    </w:rPr>
                  </w:pPr>
                  <w:r>
                    <w:rPr>
                      <w:rFonts w:hint="default" w:ascii="Times New Roman" w:hAnsi="Times New Roman" w:eastAsia="仿宋" w:cs="Times New Roman"/>
                      <w:sz w:val="21"/>
                      <w:szCs w:val="21"/>
                      <w:u w:val="none"/>
                    </w:rPr>
                    <w:t>NH</w:t>
                  </w:r>
                  <w:r>
                    <w:rPr>
                      <w:rFonts w:hint="default" w:ascii="Times New Roman" w:hAnsi="Times New Roman" w:eastAsia="仿宋" w:cs="Times New Roman"/>
                      <w:sz w:val="21"/>
                      <w:szCs w:val="21"/>
                      <w:u w:val="none"/>
                      <w:vertAlign w:val="subscript"/>
                    </w:rPr>
                    <w:t>3</w:t>
                  </w:r>
                  <w:r>
                    <w:rPr>
                      <w:rFonts w:hint="default" w:ascii="Times New Roman" w:hAnsi="Times New Roman" w:eastAsia="仿宋" w:cs="Times New Roman"/>
                      <w:sz w:val="21"/>
                      <w:szCs w:val="21"/>
                      <w:u w:val="none"/>
                    </w:rPr>
                    <w:t>-N</w:t>
                  </w:r>
                </w:p>
              </w:tc>
              <w:tc>
                <w:tcPr>
                  <w:tcW w:w="1543"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u w:val="none"/>
                    </w:rPr>
                  </w:pPr>
                  <w:r>
                    <w:rPr>
                      <w:rFonts w:hint="default" w:ascii="Times New Roman" w:hAnsi="Times New Roman" w:eastAsia="仿宋" w:cs="Times New Roman"/>
                      <w:sz w:val="21"/>
                      <w:szCs w:val="21"/>
                      <w:u w:val="none"/>
                    </w:rPr>
                    <w:t>0.110</w:t>
                  </w:r>
                  <w:r>
                    <w:rPr>
                      <w:rFonts w:hint="default" w:ascii="Times New Roman" w:hAnsi="Times New Roman" w:eastAsia="仿宋" w:cs="Times New Roman"/>
                      <w:sz w:val="21"/>
                      <w:szCs w:val="21"/>
                      <w:u w:val="none"/>
                      <w:lang w:val="en-US" w:eastAsia="zh-CN"/>
                    </w:rPr>
                    <w:t>~</w:t>
                  </w:r>
                  <w:r>
                    <w:rPr>
                      <w:rFonts w:hint="default" w:ascii="Times New Roman" w:hAnsi="Times New Roman" w:eastAsia="仿宋" w:cs="Times New Roman"/>
                      <w:sz w:val="21"/>
                      <w:szCs w:val="21"/>
                      <w:u w:val="none"/>
                    </w:rPr>
                    <w:t>0.135</w:t>
                  </w:r>
                </w:p>
              </w:tc>
              <w:tc>
                <w:tcPr>
                  <w:tcW w:w="1007"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u w:val="none"/>
                      <w:lang w:val="en-US" w:eastAsia="zh-CN"/>
                    </w:rPr>
                  </w:pPr>
                  <w:r>
                    <w:rPr>
                      <w:rFonts w:hint="default" w:ascii="Times New Roman" w:hAnsi="Times New Roman" w:eastAsia="仿宋" w:cs="Times New Roman"/>
                      <w:sz w:val="21"/>
                      <w:szCs w:val="21"/>
                      <w:u w:val="none"/>
                      <w:lang w:val="en-US" w:eastAsia="zh-CN"/>
                    </w:rPr>
                    <w:t>0.122</w:t>
                  </w:r>
                </w:p>
              </w:tc>
              <w:tc>
                <w:tcPr>
                  <w:tcW w:w="943"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u w:val="none"/>
                    </w:rPr>
                  </w:pPr>
                  <w:r>
                    <w:rPr>
                      <w:rFonts w:hint="default" w:ascii="Times New Roman" w:hAnsi="Times New Roman" w:eastAsia="仿宋" w:cs="Times New Roman"/>
                      <w:sz w:val="21"/>
                      <w:szCs w:val="21"/>
                      <w:u w:val="none"/>
                    </w:rPr>
                    <w:t>/</w:t>
                  </w:r>
                </w:p>
              </w:tc>
              <w:tc>
                <w:tcPr>
                  <w:tcW w:w="1518"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u w:val="none"/>
                    </w:rPr>
                  </w:pPr>
                  <w:r>
                    <w:rPr>
                      <w:rFonts w:hint="default" w:ascii="Times New Roman" w:hAnsi="Times New Roman" w:eastAsia="仿宋" w:cs="Times New Roman"/>
                      <w:sz w:val="21"/>
                      <w:szCs w:val="21"/>
                      <w:u w:val="none"/>
                    </w:rPr>
                    <w:t>/</w:t>
                  </w:r>
                </w:p>
              </w:tc>
              <w:tc>
                <w:tcPr>
                  <w:tcW w:w="1440"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u w:val="none"/>
                      <w:lang w:val="en-US" w:eastAsia="zh-CN"/>
                    </w:rPr>
                  </w:pPr>
                  <w:r>
                    <w:rPr>
                      <w:rFonts w:hint="default" w:ascii="Times New Roman" w:hAnsi="Times New Roman" w:eastAsia="仿宋" w:cs="Times New Roman"/>
                      <w:sz w:val="21"/>
                      <w:szCs w:val="21"/>
                      <w:u w:val="none"/>
                    </w:rPr>
                    <w:t>≤1</w:t>
                  </w:r>
                  <w:r>
                    <w:rPr>
                      <w:rFonts w:hint="default" w:ascii="Times New Roman" w:hAnsi="Times New Roman" w:eastAsia="仿宋" w:cs="Times New Roman"/>
                      <w:sz w:val="21"/>
                      <w:szCs w:val="21"/>
                      <w:u w:val="none"/>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719" w:type="dxa"/>
                  <w:vMerge w:val="continue"/>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u w:val="none"/>
                    </w:rPr>
                  </w:pPr>
                </w:p>
              </w:tc>
              <w:tc>
                <w:tcPr>
                  <w:tcW w:w="1133"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u w:val="none"/>
                    </w:rPr>
                  </w:pPr>
                  <w:r>
                    <w:rPr>
                      <w:rFonts w:hint="default" w:ascii="Times New Roman" w:hAnsi="Times New Roman" w:eastAsia="仿宋" w:cs="Times New Roman"/>
                      <w:sz w:val="21"/>
                      <w:szCs w:val="21"/>
                      <w:u w:val="none"/>
                    </w:rPr>
                    <w:t>TP</w:t>
                  </w:r>
                </w:p>
              </w:tc>
              <w:tc>
                <w:tcPr>
                  <w:tcW w:w="1543"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u w:val="none"/>
                    </w:rPr>
                  </w:pPr>
                  <w:r>
                    <w:rPr>
                      <w:rFonts w:hint="default" w:ascii="Times New Roman" w:hAnsi="Times New Roman" w:eastAsia="仿宋" w:cs="Times New Roman"/>
                      <w:sz w:val="21"/>
                      <w:szCs w:val="21"/>
                      <w:u w:val="none"/>
                    </w:rPr>
                    <w:t>0.01</w:t>
                  </w:r>
                  <w:r>
                    <w:rPr>
                      <w:rFonts w:hint="default" w:ascii="Times New Roman" w:hAnsi="Times New Roman" w:eastAsia="仿宋" w:cs="Times New Roman"/>
                      <w:sz w:val="21"/>
                      <w:szCs w:val="21"/>
                      <w:u w:val="none"/>
                      <w:lang w:val="en-US" w:eastAsia="zh-CN"/>
                    </w:rPr>
                    <w:t>~</w:t>
                  </w:r>
                  <w:r>
                    <w:rPr>
                      <w:rFonts w:hint="default" w:ascii="Times New Roman" w:hAnsi="Times New Roman" w:eastAsia="仿宋" w:cs="Times New Roman"/>
                      <w:sz w:val="21"/>
                      <w:szCs w:val="21"/>
                      <w:u w:val="none"/>
                    </w:rPr>
                    <w:t>0.01</w:t>
                  </w:r>
                </w:p>
              </w:tc>
              <w:tc>
                <w:tcPr>
                  <w:tcW w:w="1007" w:type="dxa"/>
                  <w:tcBorders>
                    <w:tl2br w:val="nil"/>
                    <w:tr2bl w:val="nil"/>
                  </w:tcBorders>
                  <w:noWrap w:val="0"/>
                  <w:vAlign w:val="top"/>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u w:val="none"/>
                      <w:lang w:val="en-US" w:eastAsia="zh-CN"/>
                    </w:rPr>
                  </w:pPr>
                  <w:r>
                    <w:rPr>
                      <w:rFonts w:hint="default" w:ascii="Times New Roman" w:hAnsi="Times New Roman" w:eastAsia="仿宋" w:cs="Times New Roman"/>
                      <w:sz w:val="21"/>
                      <w:szCs w:val="21"/>
                      <w:u w:val="none"/>
                      <w:lang w:val="en-US" w:eastAsia="zh-CN"/>
                    </w:rPr>
                    <w:t>0.01</w:t>
                  </w:r>
                </w:p>
              </w:tc>
              <w:tc>
                <w:tcPr>
                  <w:tcW w:w="943"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u w:val="none"/>
                    </w:rPr>
                  </w:pPr>
                  <w:r>
                    <w:rPr>
                      <w:rFonts w:hint="default" w:ascii="Times New Roman" w:hAnsi="Times New Roman" w:eastAsia="仿宋" w:cs="Times New Roman"/>
                      <w:sz w:val="21"/>
                      <w:szCs w:val="21"/>
                      <w:u w:val="none"/>
                    </w:rPr>
                    <w:t>/</w:t>
                  </w:r>
                </w:p>
              </w:tc>
              <w:tc>
                <w:tcPr>
                  <w:tcW w:w="1518"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u w:val="none"/>
                    </w:rPr>
                  </w:pPr>
                  <w:r>
                    <w:rPr>
                      <w:rFonts w:hint="default" w:ascii="Times New Roman" w:hAnsi="Times New Roman" w:eastAsia="仿宋" w:cs="Times New Roman"/>
                      <w:sz w:val="21"/>
                      <w:szCs w:val="21"/>
                      <w:u w:val="none"/>
                    </w:rPr>
                    <w:t>/</w:t>
                  </w:r>
                </w:p>
              </w:tc>
              <w:tc>
                <w:tcPr>
                  <w:tcW w:w="1440"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u w:val="none"/>
                    </w:rPr>
                  </w:pPr>
                  <w:r>
                    <w:rPr>
                      <w:rFonts w:hint="default" w:ascii="Times New Roman" w:hAnsi="Times New Roman" w:eastAsia="仿宋" w:cs="Times New Roman"/>
                      <w:sz w:val="21"/>
                      <w:szCs w:val="21"/>
                      <w:u w:val="none"/>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719" w:type="dxa"/>
                  <w:vMerge w:val="continue"/>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u w:val="none"/>
                    </w:rPr>
                  </w:pPr>
                </w:p>
              </w:tc>
              <w:tc>
                <w:tcPr>
                  <w:tcW w:w="1133"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u w:val="none"/>
                    </w:rPr>
                  </w:pPr>
                  <w:r>
                    <w:rPr>
                      <w:rFonts w:hint="default" w:ascii="Times New Roman" w:hAnsi="Times New Roman" w:eastAsia="仿宋" w:cs="Times New Roman"/>
                      <w:sz w:val="21"/>
                      <w:szCs w:val="21"/>
                      <w:u w:val="none"/>
                    </w:rPr>
                    <w:t>石油类</w:t>
                  </w:r>
                </w:p>
              </w:tc>
              <w:tc>
                <w:tcPr>
                  <w:tcW w:w="1543"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u w:val="none"/>
                    </w:rPr>
                  </w:pPr>
                  <w:r>
                    <w:rPr>
                      <w:rFonts w:hint="default" w:ascii="Times New Roman" w:hAnsi="Times New Roman" w:eastAsia="仿宋" w:cs="Times New Roman"/>
                      <w:sz w:val="21"/>
                      <w:szCs w:val="21"/>
                      <w:u w:val="none"/>
                    </w:rPr>
                    <w:t>0.01</w:t>
                  </w:r>
                  <w:r>
                    <w:rPr>
                      <w:rFonts w:hint="default" w:ascii="Times New Roman" w:hAnsi="Times New Roman" w:eastAsia="仿宋" w:cs="Times New Roman"/>
                      <w:sz w:val="21"/>
                      <w:szCs w:val="21"/>
                      <w:u w:val="none"/>
                      <w:lang w:val="en-US" w:eastAsia="zh-CN"/>
                    </w:rPr>
                    <w:t>~</w:t>
                  </w:r>
                  <w:r>
                    <w:rPr>
                      <w:rFonts w:hint="default" w:ascii="Times New Roman" w:hAnsi="Times New Roman" w:eastAsia="仿宋" w:cs="Times New Roman"/>
                      <w:sz w:val="21"/>
                      <w:szCs w:val="21"/>
                      <w:u w:val="none"/>
                    </w:rPr>
                    <w:t>0.02</w:t>
                  </w:r>
                </w:p>
              </w:tc>
              <w:tc>
                <w:tcPr>
                  <w:tcW w:w="1007" w:type="dxa"/>
                  <w:tcBorders>
                    <w:tl2br w:val="nil"/>
                    <w:tr2bl w:val="nil"/>
                  </w:tcBorders>
                  <w:noWrap w:val="0"/>
                  <w:vAlign w:val="top"/>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u w:val="none"/>
                      <w:lang w:val="en-US" w:eastAsia="zh-CN"/>
                    </w:rPr>
                  </w:pPr>
                  <w:r>
                    <w:rPr>
                      <w:rFonts w:hint="default" w:ascii="Times New Roman" w:hAnsi="Times New Roman" w:eastAsia="仿宋" w:cs="Times New Roman"/>
                      <w:sz w:val="21"/>
                      <w:szCs w:val="21"/>
                      <w:u w:val="none"/>
                      <w:lang w:val="en-US" w:eastAsia="zh-CN"/>
                    </w:rPr>
                    <w:t>0.01</w:t>
                  </w:r>
                </w:p>
              </w:tc>
              <w:tc>
                <w:tcPr>
                  <w:tcW w:w="943"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u w:val="none"/>
                    </w:rPr>
                  </w:pPr>
                </w:p>
              </w:tc>
              <w:tc>
                <w:tcPr>
                  <w:tcW w:w="1518"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u w:val="none"/>
                    </w:rPr>
                  </w:pPr>
                </w:p>
              </w:tc>
              <w:tc>
                <w:tcPr>
                  <w:tcW w:w="1440"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u w:val="none"/>
                      <w:lang w:val="en-US" w:eastAsia="zh-CN"/>
                    </w:rPr>
                  </w:pPr>
                  <w:r>
                    <w:rPr>
                      <w:rFonts w:hint="default" w:ascii="Times New Roman" w:hAnsi="Times New Roman" w:eastAsia="仿宋" w:cs="Times New Roman"/>
                      <w:sz w:val="21"/>
                      <w:szCs w:val="21"/>
                      <w:u w:val="none"/>
                      <w:lang w:val="en-US" w:eastAsia="zh-CN"/>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9" w:type="dxa"/>
                  <w:vMerge w:val="continue"/>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u w:val="none"/>
                    </w:rPr>
                  </w:pPr>
                </w:p>
              </w:tc>
              <w:tc>
                <w:tcPr>
                  <w:tcW w:w="1133"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u w:val="none"/>
                      <w:lang w:eastAsia="zh-CN"/>
                    </w:rPr>
                  </w:pPr>
                  <w:r>
                    <w:rPr>
                      <w:rFonts w:hint="default" w:ascii="Times New Roman" w:hAnsi="Times New Roman" w:eastAsia="仿宋" w:cs="Times New Roman"/>
                      <w:sz w:val="21"/>
                      <w:szCs w:val="21"/>
                      <w:u w:val="none"/>
                      <w:lang w:eastAsia="zh-CN"/>
                    </w:rPr>
                    <w:t>硫化物</w:t>
                  </w:r>
                </w:p>
              </w:tc>
              <w:tc>
                <w:tcPr>
                  <w:tcW w:w="1543"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u w:val="none"/>
                    </w:rPr>
                  </w:pPr>
                  <w:r>
                    <w:rPr>
                      <w:rFonts w:hint="default" w:ascii="Times New Roman" w:hAnsi="Times New Roman" w:eastAsia="仿宋" w:cs="Times New Roman"/>
                      <w:sz w:val="21"/>
                      <w:szCs w:val="21"/>
                      <w:u w:val="none"/>
                    </w:rPr>
                    <w:t>0.005L</w:t>
                  </w:r>
                </w:p>
              </w:tc>
              <w:tc>
                <w:tcPr>
                  <w:tcW w:w="1007" w:type="dxa"/>
                  <w:tcBorders>
                    <w:tl2br w:val="nil"/>
                    <w:tr2bl w:val="nil"/>
                  </w:tcBorders>
                  <w:noWrap w:val="0"/>
                  <w:vAlign w:val="top"/>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u w:val="none"/>
                      <w:lang w:val="en-US" w:eastAsia="zh-CN"/>
                    </w:rPr>
                  </w:pPr>
                  <w:r>
                    <w:rPr>
                      <w:rFonts w:hint="default" w:ascii="Times New Roman" w:hAnsi="Times New Roman" w:eastAsia="仿宋" w:cs="Times New Roman"/>
                      <w:sz w:val="21"/>
                      <w:szCs w:val="21"/>
                      <w:u w:val="none"/>
                    </w:rPr>
                    <w:t>0.005L</w:t>
                  </w:r>
                </w:p>
              </w:tc>
              <w:tc>
                <w:tcPr>
                  <w:tcW w:w="943"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u w:val="none"/>
                    </w:rPr>
                  </w:pPr>
                  <w:r>
                    <w:rPr>
                      <w:rFonts w:hint="default" w:ascii="Times New Roman" w:hAnsi="Times New Roman" w:eastAsia="仿宋" w:cs="Times New Roman"/>
                      <w:sz w:val="21"/>
                      <w:szCs w:val="21"/>
                      <w:u w:val="none"/>
                    </w:rPr>
                    <w:t>/</w:t>
                  </w:r>
                </w:p>
              </w:tc>
              <w:tc>
                <w:tcPr>
                  <w:tcW w:w="1518"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u w:val="none"/>
                    </w:rPr>
                  </w:pPr>
                  <w:r>
                    <w:rPr>
                      <w:rFonts w:hint="default" w:ascii="Times New Roman" w:hAnsi="Times New Roman" w:eastAsia="仿宋" w:cs="Times New Roman"/>
                      <w:sz w:val="21"/>
                      <w:szCs w:val="21"/>
                      <w:u w:val="none"/>
                    </w:rPr>
                    <w:t>/</w:t>
                  </w:r>
                </w:p>
              </w:tc>
              <w:tc>
                <w:tcPr>
                  <w:tcW w:w="1440"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u w:val="none"/>
                    </w:rPr>
                  </w:pPr>
                  <w:r>
                    <w:rPr>
                      <w:rFonts w:hint="default" w:ascii="Times New Roman" w:hAnsi="Times New Roman" w:eastAsia="仿宋" w:cs="Times New Roman"/>
                      <w:sz w:val="21"/>
                      <w:szCs w:val="21"/>
                      <w:u w:val="none"/>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9" w:type="dxa"/>
                  <w:vMerge w:val="continue"/>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u w:val="none"/>
                    </w:rPr>
                  </w:pPr>
                </w:p>
              </w:tc>
              <w:tc>
                <w:tcPr>
                  <w:tcW w:w="1133"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u w:val="none"/>
                    </w:rPr>
                  </w:pPr>
                  <w:r>
                    <w:rPr>
                      <w:rFonts w:hint="default" w:ascii="Times New Roman" w:hAnsi="Times New Roman" w:eastAsia="仿宋" w:cs="Times New Roman"/>
                      <w:sz w:val="21"/>
                      <w:szCs w:val="21"/>
                      <w:u w:val="none"/>
                    </w:rPr>
                    <w:t>SS</w:t>
                  </w:r>
                </w:p>
              </w:tc>
              <w:tc>
                <w:tcPr>
                  <w:tcW w:w="1543"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u w:val="none"/>
                    </w:rPr>
                  </w:pPr>
                  <w:r>
                    <w:rPr>
                      <w:rFonts w:hint="default" w:ascii="Times New Roman" w:hAnsi="Times New Roman" w:eastAsia="仿宋" w:cs="Times New Roman"/>
                      <w:sz w:val="21"/>
                      <w:szCs w:val="21"/>
                      <w:u w:val="none"/>
                    </w:rPr>
                    <w:t>8</w:t>
                  </w:r>
                  <w:r>
                    <w:rPr>
                      <w:rFonts w:hint="default" w:ascii="Times New Roman" w:hAnsi="Times New Roman" w:eastAsia="仿宋" w:cs="Times New Roman"/>
                      <w:sz w:val="21"/>
                      <w:szCs w:val="21"/>
                      <w:u w:val="none"/>
                      <w:lang w:val="en-US" w:eastAsia="zh-CN"/>
                    </w:rPr>
                    <w:t>~</w:t>
                  </w:r>
                  <w:r>
                    <w:rPr>
                      <w:rFonts w:hint="default" w:ascii="Times New Roman" w:hAnsi="Times New Roman" w:eastAsia="仿宋" w:cs="Times New Roman"/>
                      <w:sz w:val="21"/>
                      <w:szCs w:val="21"/>
                      <w:u w:val="none"/>
                    </w:rPr>
                    <w:t>9</w:t>
                  </w:r>
                </w:p>
              </w:tc>
              <w:tc>
                <w:tcPr>
                  <w:tcW w:w="1007" w:type="dxa"/>
                  <w:tcBorders>
                    <w:tl2br w:val="nil"/>
                    <w:tr2bl w:val="nil"/>
                  </w:tcBorders>
                  <w:noWrap w:val="0"/>
                  <w:vAlign w:val="top"/>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u w:val="none"/>
                      <w:lang w:val="en-US" w:eastAsia="zh-CN"/>
                    </w:rPr>
                  </w:pPr>
                  <w:r>
                    <w:rPr>
                      <w:rFonts w:hint="default" w:ascii="Times New Roman" w:hAnsi="Times New Roman" w:eastAsia="仿宋" w:cs="Times New Roman"/>
                      <w:sz w:val="21"/>
                      <w:szCs w:val="21"/>
                      <w:u w:val="none"/>
                      <w:lang w:val="en-US" w:eastAsia="zh-CN"/>
                    </w:rPr>
                    <w:t>8.33</w:t>
                  </w:r>
                </w:p>
              </w:tc>
              <w:tc>
                <w:tcPr>
                  <w:tcW w:w="943"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u w:val="none"/>
                    </w:rPr>
                  </w:pPr>
                  <w:r>
                    <w:rPr>
                      <w:rFonts w:hint="default" w:ascii="Times New Roman" w:hAnsi="Times New Roman" w:eastAsia="仿宋" w:cs="Times New Roman"/>
                      <w:sz w:val="21"/>
                      <w:szCs w:val="21"/>
                      <w:u w:val="none"/>
                    </w:rPr>
                    <w:t>/</w:t>
                  </w:r>
                </w:p>
              </w:tc>
              <w:tc>
                <w:tcPr>
                  <w:tcW w:w="1518"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u w:val="none"/>
                    </w:rPr>
                  </w:pPr>
                  <w:r>
                    <w:rPr>
                      <w:rFonts w:hint="default" w:ascii="Times New Roman" w:hAnsi="Times New Roman" w:eastAsia="仿宋" w:cs="Times New Roman"/>
                      <w:sz w:val="21"/>
                      <w:szCs w:val="21"/>
                      <w:u w:val="none"/>
                    </w:rPr>
                    <w:t>/</w:t>
                  </w:r>
                </w:p>
              </w:tc>
              <w:tc>
                <w:tcPr>
                  <w:tcW w:w="1440"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u w:val="none"/>
                      <w:lang w:val="en-US" w:eastAsia="zh-CN"/>
                    </w:rPr>
                  </w:pPr>
                  <w:r>
                    <w:rPr>
                      <w:rFonts w:hint="default" w:ascii="Times New Roman" w:hAnsi="Times New Roman" w:eastAsia="仿宋" w:cs="Times New Roman"/>
                      <w:sz w:val="21"/>
                      <w:szCs w:val="21"/>
                      <w:u w:val="none"/>
                    </w:rPr>
                    <w:t>≤</w:t>
                  </w:r>
                  <w:r>
                    <w:rPr>
                      <w:rFonts w:hint="default" w:ascii="Times New Roman" w:hAnsi="Times New Roman" w:eastAsia="仿宋" w:cs="Times New Roman"/>
                      <w:sz w:val="21"/>
                      <w:szCs w:val="21"/>
                      <w:u w:val="none"/>
                      <w:lang w:val="en-US" w:eastAsia="zh-CN"/>
                    </w:rPr>
                    <w:t>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9" w:type="dxa"/>
                  <w:vMerge w:val="restart"/>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u w:val="none"/>
                    </w:rPr>
                  </w:pPr>
                  <w:r>
                    <w:rPr>
                      <w:rFonts w:hint="default" w:ascii="Times New Roman" w:hAnsi="Times New Roman" w:eastAsia="仿宋" w:cs="Times New Roman"/>
                      <w:sz w:val="21"/>
                      <w:szCs w:val="21"/>
                      <w:u w:val="none"/>
                    </w:rPr>
                    <w:t>S2</w:t>
                  </w:r>
                  <w:r>
                    <w:rPr>
                      <w:rFonts w:hint="default" w:ascii="Times New Roman" w:hAnsi="Times New Roman" w:eastAsia="仿宋" w:cs="Times New Roman"/>
                      <w:sz w:val="21"/>
                      <w:szCs w:val="21"/>
                      <w:u w:val="none"/>
                      <w:lang w:eastAsia="zh-CN"/>
                    </w:rPr>
                    <w:t>湘江散货泊位处</w:t>
                  </w:r>
                </w:p>
              </w:tc>
              <w:tc>
                <w:tcPr>
                  <w:tcW w:w="1133"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u w:val="none"/>
                      <w:lang w:val="en-US" w:eastAsia="zh-CN"/>
                    </w:rPr>
                  </w:pPr>
                  <w:r>
                    <w:rPr>
                      <w:rFonts w:hint="default" w:ascii="Times New Roman" w:hAnsi="Times New Roman" w:eastAsia="仿宋" w:cs="Times New Roman"/>
                      <w:sz w:val="21"/>
                      <w:szCs w:val="21"/>
                      <w:u w:val="none"/>
                    </w:rPr>
                    <w:t>pH</w:t>
                  </w:r>
                </w:p>
              </w:tc>
              <w:tc>
                <w:tcPr>
                  <w:tcW w:w="1543"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u w:val="none"/>
                      <w:lang w:val="en-US" w:eastAsia="zh-CN"/>
                    </w:rPr>
                  </w:pPr>
                  <w:r>
                    <w:rPr>
                      <w:rFonts w:hint="default" w:ascii="Times New Roman" w:hAnsi="Times New Roman" w:eastAsia="仿宋" w:cs="Times New Roman"/>
                      <w:sz w:val="21"/>
                      <w:szCs w:val="21"/>
                      <w:u w:val="none"/>
                    </w:rPr>
                    <w:t>6.81</w:t>
                  </w:r>
                  <w:r>
                    <w:rPr>
                      <w:rFonts w:hint="default" w:ascii="Times New Roman" w:hAnsi="Times New Roman" w:eastAsia="仿宋" w:cs="Times New Roman"/>
                      <w:sz w:val="21"/>
                      <w:szCs w:val="21"/>
                      <w:u w:val="none"/>
                      <w:lang w:val="en-US" w:eastAsia="zh-CN"/>
                    </w:rPr>
                    <w:t>~</w:t>
                  </w:r>
                  <w:r>
                    <w:rPr>
                      <w:rFonts w:hint="default" w:ascii="Times New Roman" w:hAnsi="Times New Roman" w:eastAsia="仿宋" w:cs="Times New Roman"/>
                      <w:sz w:val="21"/>
                      <w:szCs w:val="21"/>
                      <w:u w:val="none"/>
                    </w:rPr>
                    <w:t>6.95</w:t>
                  </w:r>
                </w:p>
              </w:tc>
              <w:tc>
                <w:tcPr>
                  <w:tcW w:w="1007" w:type="dxa"/>
                  <w:tcBorders>
                    <w:tl2br w:val="nil"/>
                    <w:tr2bl w:val="nil"/>
                  </w:tcBorders>
                  <w:noWrap w:val="0"/>
                  <w:vAlign w:val="top"/>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u w:val="none"/>
                      <w:lang w:val="en-US" w:eastAsia="zh-CN"/>
                    </w:rPr>
                  </w:pPr>
                  <w:r>
                    <w:rPr>
                      <w:rFonts w:hint="default" w:ascii="Times New Roman" w:hAnsi="Times New Roman" w:eastAsia="仿宋" w:cs="Times New Roman"/>
                      <w:sz w:val="21"/>
                      <w:szCs w:val="21"/>
                      <w:u w:val="none"/>
                      <w:lang w:val="en-US" w:eastAsia="zh-CN"/>
                    </w:rPr>
                    <w:t>6.88</w:t>
                  </w:r>
                </w:p>
              </w:tc>
              <w:tc>
                <w:tcPr>
                  <w:tcW w:w="943"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kern w:val="2"/>
                      <w:sz w:val="21"/>
                      <w:szCs w:val="21"/>
                      <w:u w:val="none"/>
                      <w:lang w:val="en-US" w:eastAsia="zh-CN" w:bidi="ar-SA"/>
                    </w:rPr>
                  </w:pPr>
                  <w:r>
                    <w:rPr>
                      <w:rFonts w:hint="default" w:ascii="Times New Roman" w:hAnsi="Times New Roman" w:eastAsia="仿宋" w:cs="Times New Roman"/>
                      <w:sz w:val="21"/>
                      <w:szCs w:val="21"/>
                      <w:u w:val="none"/>
                    </w:rPr>
                    <w:t>/</w:t>
                  </w:r>
                </w:p>
              </w:tc>
              <w:tc>
                <w:tcPr>
                  <w:tcW w:w="1518" w:type="dxa"/>
                  <w:tcBorders>
                    <w:tl2br w:val="nil"/>
                    <w:tr2bl w:val="nil"/>
                  </w:tcBorders>
                  <w:noWrap w:val="0"/>
                  <w:vAlign w:val="center"/>
                </w:tcPr>
                <w:p>
                  <w:pPr>
                    <w:pStyle w:val="4"/>
                    <w:keepNext w:val="0"/>
                    <w:keepLines w:val="0"/>
                    <w:pageBreakBefore w:val="0"/>
                    <w:widowControl w:val="0"/>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kern w:val="2"/>
                      <w:sz w:val="21"/>
                      <w:szCs w:val="21"/>
                      <w:u w:val="none"/>
                      <w:lang w:val="en-US" w:eastAsia="zh-CN" w:bidi="ar-SA"/>
                    </w:rPr>
                  </w:pPr>
                  <w:r>
                    <w:rPr>
                      <w:rFonts w:hint="default" w:ascii="Times New Roman" w:hAnsi="Times New Roman" w:eastAsia="仿宋" w:cs="Times New Roman"/>
                      <w:sz w:val="21"/>
                      <w:szCs w:val="21"/>
                      <w:u w:val="none"/>
                    </w:rPr>
                    <w:t>/</w:t>
                  </w:r>
                </w:p>
              </w:tc>
              <w:tc>
                <w:tcPr>
                  <w:tcW w:w="1440" w:type="dxa"/>
                  <w:tcBorders>
                    <w:tl2br w:val="nil"/>
                    <w:tr2bl w:val="nil"/>
                  </w:tcBorders>
                  <w:noWrap w:val="0"/>
                  <w:vAlign w:val="center"/>
                </w:tcPr>
                <w:p>
                  <w:pPr>
                    <w:pStyle w:val="4"/>
                    <w:keepNext w:val="0"/>
                    <w:keepLines w:val="0"/>
                    <w:pageBreakBefore w:val="0"/>
                    <w:widowControl w:val="0"/>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kern w:val="2"/>
                      <w:sz w:val="21"/>
                      <w:szCs w:val="21"/>
                      <w:u w:val="none"/>
                      <w:lang w:val="en-US" w:eastAsia="zh-CN" w:bidi="ar-SA"/>
                    </w:rPr>
                  </w:pPr>
                  <w:r>
                    <w:rPr>
                      <w:rFonts w:hint="default" w:ascii="Times New Roman" w:hAnsi="Times New Roman" w:eastAsia="仿宋" w:cs="Times New Roman"/>
                      <w:sz w:val="21"/>
                      <w:szCs w:val="21"/>
                      <w:u w:val="none"/>
                    </w:rPr>
                    <w:t>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9" w:type="dxa"/>
                  <w:vMerge w:val="continue"/>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u w:val="none"/>
                    </w:rPr>
                  </w:pPr>
                </w:p>
              </w:tc>
              <w:tc>
                <w:tcPr>
                  <w:tcW w:w="1133"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u w:val="none"/>
                      <w:lang w:val="en-US" w:eastAsia="zh-CN"/>
                    </w:rPr>
                  </w:pPr>
                  <w:r>
                    <w:rPr>
                      <w:rFonts w:hint="default" w:ascii="Times New Roman" w:hAnsi="Times New Roman" w:eastAsia="仿宋" w:cs="Times New Roman"/>
                      <w:sz w:val="21"/>
                      <w:szCs w:val="21"/>
                      <w:u w:val="none"/>
                    </w:rPr>
                    <w:t>DO</w:t>
                  </w:r>
                </w:p>
              </w:tc>
              <w:tc>
                <w:tcPr>
                  <w:tcW w:w="1543"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u w:val="none"/>
                      <w:lang w:val="en-US" w:eastAsia="zh-CN"/>
                    </w:rPr>
                  </w:pPr>
                  <w:r>
                    <w:rPr>
                      <w:rFonts w:hint="default" w:ascii="Times New Roman" w:hAnsi="Times New Roman" w:eastAsia="仿宋" w:cs="Times New Roman"/>
                      <w:sz w:val="21"/>
                      <w:szCs w:val="21"/>
                      <w:u w:val="none"/>
                    </w:rPr>
                    <w:t>7.89</w:t>
                  </w:r>
                  <w:r>
                    <w:rPr>
                      <w:rFonts w:hint="default" w:ascii="Times New Roman" w:hAnsi="Times New Roman" w:eastAsia="仿宋" w:cs="Times New Roman"/>
                      <w:sz w:val="21"/>
                      <w:szCs w:val="21"/>
                      <w:u w:val="none"/>
                      <w:lang w:val="en-US" w:eastAsia="zh-CN"/>
                    </w:rPr>
                    <w:t>~</w:t>
                  </w:r>
                  <w:r>
                    <w:rPr>
                      <w:rFonts w:hint="default" w:ascii="Times New Roman" w:hAnsi="Times New Roman" w:eastAsia="仿宋" w:cs="Times New Roman"/>
                      <w:sz w:val="21"/>
                      <w:szCs w:val="21"/>
                      <w:u w:val="none"/>
                    </w:rPr>
                    <w:t>7.94</w:t>
                  </w:r>
                </w:p>
              </w:tc>
              <w:tc>
                <w:tcPr>
                  <w:tcW w:w="1007" w:type="dxa"/>
                  <w:tcBorders>
                    <w:tl2br w:val="nil"/>
                    <w:tr2bl w:val="nil"/>
                  </w:tcBorders>
                  <w:noWrap w:val="0"/>
                  <w:vAlign w:val="top"/>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u w:val="none"/>
                      <w:lang w:val="en-US" w:eastAsia="zh-CN"/>
                    </w:rPr>
                  </w:pPr>
                  <w:r>
                    <w:rPr>
                      <w:rFonts w:hint="default" w:ascii="Times New Roman" w:hAnsi="Times New Roman" w:eastAsia="仿宋" w:cs="Times New Roman"/>
                      <w:sz w:val="21"/>
                      <w:szCs w:val="21"/>
                      <w:u w:val="none"/>
                      <w:lang w:val="en-US" w:eastAsia="zh-CN"/>
                    </w:rPr>
                    <w:t>7.92</w:t>
                  </w:r>
                </w:p>
              </w:tc>
              <w:tc>
                <w:tcPr>
                  <w:tcW w:w="943"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kern w:val="2"/>
                      <w:sz w:val="21"/>
                      <w:szCs w:val="21"/>
                      <w:u w:val="none"/>
                      <w:lang w:val="en-US" w:eastAsia="zh-CN" w:bidi="ar-SA"/>
                    </w:rPr>
                  </w:pPr>
                  <w:r>
                    <w:rPr>
                      <w:rFonts w:hint="default" w:ascii="Times New Roman" w:hAnsi="Times New Roman" w:eastAsia="仿宋" w:cs="Times New Roman"/>
                      <w:sz w:val="21"/>
                      <w:szCs w:val="21"/>
                      <w:u w:val="none"/>
                    </w:rPr>
                    <w:t>/</w:t>
                  </w:r>
                </w:p>
              </w:tc>
              <w:tc>
                <w:tcPr>
                  <w:tcW w:w="1518" w:type="dxa"/>
                  <w:tcBorders>
                    <w:tl2br w:val="nil"/>
                    <w:tr2bl w:val="nil"/>
                  </w:tcBorders>
                  <w:noWrap w:val="0"/>
                  <w:vAlign w:val="center"/>
                </w:tcPr>
                <w:p>
                  <w:pPr>
                    <w:pStyle w:val="4"/>
                    <w:keepNext w:val="0"/>
                    <w:keepLines w:val="0"/>
                    <w:pageBreakBefore w:val="0"/>
                    <w:widowControl w:val="0"/>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kern w:val="2"/>
                      <w:sz w:val="21"/>
                      <w:szCs w:val="21"/>
                      <w:u w:val="none"/>
                      <w:lang w:val="en-US" w:eastAsia="zh-CN" w:bidi="ar-SA"/>
                    </w:rPr>
                  </w:pPr>
                  <w:r>
                    <w:rPr>
                      <w:rFonts w:hint="default" w:ascii="Times New Roman" w:hAnsi="Times New Roman" w:eastAsia="仿宋" w:cs="Times New Roman"/>
                      <w:sz w:val="21"/>
                      <w:szCs w:val="21"/>
                      <w:u w:val="none"/>
                    </w:rPr>
                    <w:t>/</w:t>
                  </w:r>
                </w:p>
              </w:tc>
              <w:tc>
                <w:tcPr>
                  <w:tcW w:w="1440"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kern w:val="2"/>
                      <w:sz w:val="21"/>
                      <w:szCs w:val="21"/>
                      <w:u w:val="none"/>
                      <w:lang w:val="en-US" w:eastAsia="zh-CN" w:bidi="ar-SA"/>
                    </w:rPr>
                  </w:pPr>
                  <w:r>
                    <w:rPr>
                      <w:rFonts w:hint="default" w:ascii="Times New Roman" w:hAnsi="Times New Roman" w:eastAsia="仿宋" w:cs="Times New Roman"/>
                      <w:sz w:val="21"/>
                      <w:szCs w:val="21"/>
                      <w:u w:val="none"/>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9" w:type="dxa"/>
                  <w:vMerge w:val="continue"/>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u w:val="none"/>
                    </w:rPr>
                  </w:pPr>
                </w:p>
              </w:tc>
              <w:tc>
                <w:tcPr>
                  <w:tcW w:w="1133"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u w:val="none"/>
                      <w:lang w:val="en-US" w:eastAsia="zh-CN"/>
                    </w:rPr>
                  </w:pPr>
                  <w:r>
                    <w:rPr>
                      <w:rFonts w:hint="default" w:ascii="Times New Roman" w:hAnsi="Times New Roman" w:eastAsia="仿宋" w:cs="Times New Roman"/>
                      <w:sz w:val="21"/>
                      <w:szCs w:val="21"/>
                      <w:u w:val="none"/>
                    </w:rPr>
                    <w:t>COD</w:t>
                  </w:r>
                </w:p>
              </w:tc>
              <w:tc>
                <w:tcPr>
                  <w:tcW w:w="1543"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u w:val="none"/>
                      <w:lang w:val="en-US" w:eastAsia="zh-CN"/>
                    </w:rPr>
                  </w:pPr>
                  <w:r>
                    <w:rPr>
                      <w:rFonts w:hint="default" w:ascii="Times New Roman" w:hAnsi="Times New Roman" w:eastAsia="仿宋" w:cs="Times New Roman"/>
                      <w:sz w:val="21"/>
                      <w:szCs w:val="21"/>
                      <w:u w:val="none"/>
                    </w:rPr>
                    <w:t>8</w:t>
                  </w:r>
                  <w:r>
                    <w:rPr>
                      <w:rFonts w:hint="default" w:ascii="Times New Roman" w:hAnsi="Times New Roman" w:eastAsia="仿宋" w:cs="Times New Roman"/>
                      <w:sz w:val="21"/>
                      <w:szCs w:val="21"/>
                      <w:u w:val="none"/>
                      <w:lang w:val="en-US" w:eastAsia="zh-CN"/>
                    </w:rPr>
                    <w:t>~</w:t>
                  </w:r>
                  <w:r>
                    <w:rPr>
                      <w:rFonts w:hint="default" w:ascii="Times New Roman" w:hAnsi="Times New Roman" w:eastAsia="仿宋" w:cs="Times New Roman"/>
                      <w:sz w:val="21"/>
                      <w:szCs w:val="21"/>
                      <w:u w:val="none"/>
                    </w:rPr>
                    <w:t>9</w:t>
                  </w:r>
                </w:p>
              </w:tc>
              <w:tc>
                <w:tcPr>
                  <w:tcW w:w="1007" w:type="dxa"/>
                  <w:tcBorders>
                    <w:tl2br w:val="nil"/>
                    <w:tr2bl w:val="nil"/>
                  </w:tcBorders>
                  <w:noWrap w:val="0"/>
                  <w:vAlign w:val="top"/>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u w:val="none"/>
                      <w:lang w:val="en-US" w:eastAsia="zh-CN"/>
                    </w:rPr>
                  </w:pPr>
                  <w:r>
                    <w:rPr>
                      <w:rFonts w:hint="default" w:ascii="Times New Roman" w:hAnsi="Times New Roman" w:eastAsia="仿宋" w:cs="Times New Roman"/>
                      <w:sz w:val="21"/>
                      <w:szCs w:val="21"/>
                      <w:u w:val="none"/>
                      <w:lang w:val="en-US" w:eastAsia="zh-CN"/>
                    </w:rPr>
                    <w:t>8.67</w:t>
                  </w:r>
                </w:p>
              </w:tc>
              <w:tc>
                <w:tcPr>
                  <w:tcW w:w="943"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kern w:val="2"/>
                      <w:sz w:val="21"/>
                      <w:szCs w:val="21"/>
                      <w:u w:val="none"/>
                      <w:lang w:val="en-US" w:eastAsia="zh-CN" w:bidi="ar-SA"/>
                    </w:rPr>
                  </w:pPr>
                  <w:r>
                    <w:rPr>
                      <w:rFonts w:hint="default" w:ascii="Times New Roman" w:hAnsi="Times New Roman" w:eastAsia="仿宋" w:cs="Times New Roman"/>
                      <w:sz w:val="21"/>
                      <w:szCs w:val="21"/>
                      <w:u w:val="none"/>
                    </w:rPr>
                    <w:t>/</w:t>
                  </w:r>
                </w:p>
              </w:tc>
              <w:tc>
                <w:tcPr>
                  <w:tcW w:w="1518"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kern w:val="2"/>
                      <w:sz w:val="21"/>
                      <w:szCs w:val="21"/>
                      <w:u w:val="none"/>
                      <w:lang w:val="en-US" w:eastAsia="zh-CN" w:bidi="ar-SA"/>
                    </w:rPr>
                  </w:pPr>
                  <w:r>
                    <w:rPr>
                      <w:rFonts w:hint="default" w:ascii="Times New Roman" w:hAnsi="Times New Roman" w:eastAsia="仿宋" w:cs="Times New Roman"/>
                      <w:sz w:val="21"/>
                      <w:szCs w:val="21"/>
                      <w:u w:val="none"/>
                    </w:rPr>
                    <w:t>/</w:t>
                  </w:r>
                </w:p>
              </w:tc>
              <w:tc>
                <w:tcPr>
                  <w:tcW w:w="1440"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kern w:val="2"/>
                      <w:sz w:val="21"/>
                      <w:szCs w:val="21"/>
                      <w:u w:val="none"/>
                      <w:lang w:val="en-US" w:eastAsia="zh-CN" w:bidi="ar-SA"/>
                    </w:rPr>
                  </w:pPr>
                  <w:r>
                    <w:rPr>
                      <w:rFonts w:hint="default" w:ascii="Times New Roman" w:hAnsi="Times New Roman" w:eastAsia="仿宋" w:cs="Times New Roman"/>
                      <w:sz w:val="21"/>
                      <w:szCs w:val="21"/>
                      <w:u w:val="none"/>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9" w:type="dxa"/>
                  <w:vMerge w:val="continue"/>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u w:val="none"/>
                    </w:rPr>
                  </w:pPr>
                </w:p>
              </w:tc>
              <w:tc>
                <w:tcPr>
                  <w:tcW w:w="1133"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u w:val="none"/>
                      <w:lang w:val="en-US" w:eastAsia="zh-CN"/>
                    </w:rPr>
                  </w:pPr>
                  <w:r>
                    <w:rPr>
                      <w:rFonts w:hint="default" w:ascii="Times New Roman" w:hAnsi="Times New Roman" w:eastAsia="仿宋" w:cs="Times New Roman"/>
                      <w:sz w:val="21"/>
                      <w:szCs w:val="21"/>
                      <w:u w:val="none"/>
                    </w:rPr>
                    <w:t>BOD</w:t>
                  </w:r>
                  <w:r>
                    <w:rPr>
                      <w:rFonts w:hint="default" w:ascii="Times New Roman" w:hAnsi="Times New Roman" w:eastAsia="仿宋" w:cs="Times New Roman"/>
                      <w:sz w:val="21"/>
                      <w:szCs w:val="21"/>
                      <w:u w:val="none"/>
                      <w:vertAlign w:val="subscript"/>
                    </w:rPr>
                    <w:t>5</w:t>
                  </w:r>
                </w:p>
              </w:tc>
              <w:tc>
                <w:tcPr>
                  <w:tcW w:w="1543"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u w:val="none"/>
                      <w:lang w:val="en-US" w:eastAsia="zh-CN"/>
                    </w:rPr>
                  </w:pPr>
                  <w:r>
                    <w:rPr>
                      <w:rFonts w:hint="default" w:ascii="Times New Roman" w:hAnsi="Times New Roman" w:eastAsia="仿宋" w:cs="Times New Roman"/>
                      <w:sz w:val="21"/>
                      <w:szCs w:val="21"/>
                      <w:u w:val="none"/>
                    </w:rPr>
                    <w:t>1.8</w:t>
                  </w:r>
                  <w:r>
                    <w:rPr>
                      <w:rFonts w:hint="default" w:ascii="Times New Roman" w:hAnsi="Times New Roman" w:eastAsia="仿宋" w:cs="Times New Roman"/>
                      <w:sz w:val="21"/>
                      <w:szCs w:val="21"/>
                      <w:u w:val="none"/>
                      <w:lang w:val="en-US" w:eastAsia="zh-CN"/>
                    </w:rPr>
                    <w:t>~</w:t>
                  </w:r>
                  <w:r>
                    <w:rPr>
                      <w:rFonts w:hint="default" w:ascii="Times New Roman" w:hAnsi="Times New Roman" w:eastAsia="仿宋" w:cs="Times New Roman"/>
                      <w:sz w:val="21"/>
                      <w:szCs w:val="21"/>
                      <w:u w:val="none"/>
                    </w:rPr>
                    <w:t>2.1</w:t>
                  </w:r>
                </w:p>
              </w:tc>
              <w:tc>
                <w:tcPr>
                  <w:tcW w:w="1007" w:type="dxa"/>
                  <w:tcBorders>
                    <w:tl2br w:val="nil"/>
                    <w:tr2bl w:val="nil"/>
                  </w:tcBorders>
                  <w:noWrap w:val="0"/>
                  <w:vAlign w:val="top"/>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u w:val="none"/>
                      <w:lang w:val="en-US" w:eastAsia="zh-CN"/>
                    </w:rPr>
                  </w:pPr>
                  <w:r>
                    <w:rPr>
                      <w:rFonts w:hint="default" w:ascii="Times New Roman" w:hAnsi="Times New Roman" w:eastAsia="仿宋" w:cs="Times New Roman"/>
                      <w:sz w:val="21"/>
                      <w:szCs w:val="21"/>
                      <w:u w:val="none"/>
                      <w:lang w:val="en-US" w:eastAsia="zh-CN"/>
                    </w:rPr>
                    <w:t>1.97</w:t>
                  </w:r>
                </w:p>
              </w:tc>
              <w:tc>
                <w:tcPr>
                  <w:tcW w:w="943"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kern w:val="2"/>
                      <w:sz w:val="21"/>
                      <w:szCs w:val="21"/>
                      <w:u w:val="none"/>
                      <w:lang w:val="en-US" w:eastAsia="zh-CN" w:bidi="ar-SA"/>
                    </w:rPr>
                  </w:pPr>
                  <w:r>
                    <w:rPr>
                      <w:rFonts w:hint="default" w:ascii="Times New Roman" w:hAnsi="Times New Roman" w:eastAsia="仿宋" w:cs="Times New Roman"/>
                      <w:sz w:val="21"/>
                      <w:szCs w:val="21"/>
                      <w:u w:val="none"/>
                    </w:rPr>
                    <w:t>/</w:t>
                  </w:r>
                </w:p>
              </w:tc>
              <w:tc>
                <w:tcPr>
                  <w:tcW w:w="1518"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kern w:val="2"/>
                      <w:sz w:val="21"/>
                      <w:szCs w:val="21"/>
                      <w:u w:val="none"/>
                      <w:lang w:val="en-US" w:eastAsia="zh-CN" w:bidi="ar-SA"/>
                    </w:rPr>
                  </w:pPr>
                  <w:r>
                    <w:rPr>
                      <w:rFonts w:hint="default" w:ascii="Times New Roman" w:hAnsi="Times New Roman" w:eastAsia="仿宋" w:cs="Times New Roman"/>
                      <w:sz w:val="21"/>
                      <w:szCs w:val="21"/>
                      <w:u w:val="none"/>
                    </w:rPr>
                    <w:t>/</w:t>
                  </w:r>
                </w:p>
              </w:tc>
              <w:tc>
                <w:tcPr>
                  <w:tcW w:w="1440"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kern w:val="2"/>
                      <w:sz w:val="21"/>
                      <w:szCs w:val="21"/>
                      <w:u w:val="none"/>
                      <w:lang w:val="en-US" w:eastAsia="zh-CN" w:bidi="ar-SA"/>
                    </w:rPr>
                  </w:pPr>
                  <w:r>
                    <w:rPr>
                      <w:rFonts w:hint="default" w:ascii="Times New Roman" w:hAnsi="Times New Roman" w:eastAsia="仿宋" w:cs="Times New Roman"/>
                      <w:sz w:val="21"/>
                      <w:szCs w:val="21"/>
                      <w:u w:val="none"/>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9" w:type="dxa"/>
                  <w:vMerge w:val="continue"/>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u w:val="none"/>
                    </w:rPr>
                  </w:pPr>
                </w:p>
              </w:tc>
              <w:tc>
                <w:tcPr>
                  <w:tcW w:w="1133"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u w:val="none"/>
                      <w:lang w:val="en-US" w:eastAsia="zh-CN"/>
                    </w:rPr>
                  </w:pPr>
                  <w:r>
                    <w:rPr>
                      <w:rFonts w:hint="default" w:ascii="Times New Roman" w:hAnsi="Times New Roman" w:eastAsia="仿宋" w:cs="Times New Roman"/>
                      <w:sz w:val="21"/>
                      <w:szCs w:val="21"/>
                      <w:u w:val="none"/>
                    </w:rPr>
                    <w:t>NH</w:t>
                  </w:r>
                  <w:r>
                    <w:rPr>
                      <w:rFonts w:hint="default" w:ascii="Times New Roman" w:hAnsi="Times New Roman" w:eastAsia="仿宋" w:cs="Times New Roman"/>
                      <w:sz w:val="21"/>
                      <w:szCs w:val="21"/>
                      <w:u w:val="none"/>
                      <w:vertAlign w:val="subscript"/>
                    </w:rPr>
                    <w:t>3</w:t>
                  </w:r>
                  <w:r>
                    <w:rPr>
                      <w:rFonts w:hint="default" w:ascii="Times New Roman" w:hAnsi="Times New Roman" w:eastAsia="仿宋" w:cs="Times New Roman"/>
                      <w:sz w:val="21"/>
                      <w:szCs w:val="21"/>
                      <w:u w:val="none"/>
                    </w:rPr>
                    <w:t>-N</w:t>
                  </w:r>
                </w:p>
              </w:tc>
              <w:tc>
                <w:tcPr>
                  <w:tcW w:w="1543"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u w:val="none"/>
                      <w:lang w:val="en-US" w:eastAsia="zh-CN"/>
                    </w:rPr>
                  </w:pPr>
                  <w:r>
                    <w:rPr>
                      <w:rFonts w:hint="default" w:ascii="Times New Roman" w:hAnsi="Times New Roman" w:eastAsia="仿宋" w:cs="Times New Roman"/>
                      <w:sz w:val="21"/>
                      <w:szCs w:val="21"/>
                      <w:u w:val="none"/>
                    </w:rPr>
                    <w:t>0.200</w:t>
                  </w:r>
                  <w:r>
                    <w:rPr>
                      <w:rFonts w:hint="default" w:ascii="Times New Roman" w:hAnsi="Times New Roman" w:eastAsia="仿宋" w:cs="Times New Roman"/>
                      <w:sz w:val="21"/>
                      <w:szCs w:val="21"/>
                      <w:u w:val="none"/>
                      <w:lang w:val="en-US" w:eastAsia="zh-CN"/>
                    </w:rPr>
                    <w:t>~</w:t>
                  </w:r>
                  <w:r>
                    <w:rPr>
                      <w:rFonts w:hint="default" w:ascii="Times New Roman" w:hAnsi="Times New Roman" w:eastAsia="仿宋" w:cs="Times New Roman"/>
                      <w:sz w:val="21"/>
                      <w:szCs w:val="21"/>
                      <w:u w:val="none"/>
                    </w:rPr>
                    <w:t>0.234</w:t>
                  </w:r>
                </w:p>
              </w:tc>
              <w:tc>
                <w:tcPr>
                  <w:tcW w:w="1007"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u w:val="none"/>
                      <w:lang w:val="en-US" w:eastAsia="zh-CN"/>
                    </w:rPr>
                  </w:pPr>
                  <w:r>
                    <w:rPr>
                      <w:rFonts w:hint="default" w:ascii="Times New Roman" w:hAnsi="Times New Roman" w:eastAsia="仿宋" w:cs="Times New Roman"/>
                      <w:sz w:val="21"/>
                      <w:szCs w:val="21"/>
                      <w:u w:val="none"/>
                      <w:lang w:val="en-US" w:eastAsia="zh-CN"/>
                    </w:rPr>
                    <w:t>0.218</w:t>
                  </w:r>
                </w:p>
              </w:tc>
              <w:tc>
                <w:tcPr>
                  <w:tcW w:w="943"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kern w:val="2"/>
                      <w:sz w:val="21"/>
                      <w:szCs w:val="21"/>
                      <w:u w:val="none"/>
                      <w:lang w:val="en-US" w:eastAsia="zh-CN" w:bidi="ar-SA"/>
                    </w:rPr>
                  </w:pPr>
                  <w:r>
                    <w:rPr>
                      <w:rFonts w:hint="default" w:ascii="Times New Roman" w:hAnsi="Times New Roman" w:eastAsia="仿宋" w:cs="Times New Roman"/>
                      <w:sz w:val="21"/>
                      <w:szCs w:val="21"/>
                      <w:u w:val="none"/>
                    </w:rPr>
                    <w:t>/</w:t>
                  </w:r>
                </w:p>
              </w:tc>
              <w:tc>
                <w:tcPr>
                  <w:tcW w:w="1518"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kern w:val="2"/>
                      <w:sz w:val="21"/>
                      <w:szCs w:val="21"/>
                      <w:u w:val="none"/>
                      <w:lang w:val="en-US" w:eastAsia="zh-CN" w:bidi="ar-SA"/>
                    </w:rPr>
                  </w:pPr>
                  <w:r>
                    <w:rPr>
                      <w:rFonts w:hint="default" w:ascii="Times New Roman" w:hAnsi="Times New Roman" w:eastAsia="仿宋" w:cs="Times New Roman"/>
                      <w:sz w:val="21"/>
                      <w:szCs w:val="21"/>
                      <w:u w:val="none"/>
                    </w:rPr>
                    <w:t>/</w:t>
                  </w:r>
                </w:p>
              </w:tc>
              <w:tc>
                <w:tcPr>
                  <w:tcW w:w="1440"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kern w:val="2"/>
                      <w:sz w:val="21"/>
                      <w:szCs w:val="21"/>
                      <w:u w:val="none"/>
                      <w:lang w:val="en-US" w:eastAsia="zh-CN" w:bidi="ar-SA"/>
                    </w:rPr>
                  </w:pPr>
                  <w:r>
                    <w:rPr>
                      <w:rFonts w:hint="default" w:ascii="Times New Roman" w:hAnsi="Times New Roman" w:eastAsia="仿宋" w:cs="Times New Roman"/>
                      <w:sz w:val="21"/>
                      <w:szCs w:val="21"/>
                      <w:u w:val="none"/>
                    </w:rPr>
                    <w:t>≤1</w:t>
                  </w:r>
                  <w:r>
                    <w:rPr>
                      <w:rFonts w:hint="default" w:ascii="Times New Roman" w:hAnsi="Times New Roman" w:eastAsia="仿宋" w:cs="Times New Roman"/>
                      <w:sz w:val="21"/>
                      <w:szCs w:val="21"/>
                      <w:u w:val="none"/>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719" w:type="dxa"/>
                  <w:vMerge w:val="continue"/>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u w:val="none"/>
                    </w:rPr>
                  </w:pPr>
                </w:p>
              </w:tc>
              <w:tc>
                <w:tcPr>
                  <w:tcW w:w="1133"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u w:val="none"/>
                      <w:lang w:val="en-US" w:eastAsia="zh-CN"/>
                    </w:rPr>
                  </w:pPr>
                  <w:r>
                    <w:rPr>
                      <w:rFonts w:hint="default" w:ascii="Times New Roman" w:hAnsi="Times New Roman" w:eastAsia="仿宋" w:cs="Times New Roman"/>
                      <w:sz w:val="21"/>
                      <w:szCs w:val="21"/>
                      <w:u w:val="none"/>
                    </w:rPr>
                    <w:t>TP</w:t>
                  </w:r>
                </w:p>
              </w:tc>
              <w:tc>
                <w:tcPr>
                  <w:tcW w:w="1543"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u w:val="none"/>
                      <w:lang w:val="en-US" w:eastAsia="zh-CN"/>
                    </w:rPr>
                  </w:pPr>
                  <w:r>
                    <w:rPr>
                      <w:rFonts w:hint="default" w:ascii="Times New Roman" w:hAnsi="Times New Roman" w:eastAsia="仿宋" w:cs="Times New Roman"/>
                      <w:sz w:val="21"/>
                      <w:szCs w:val="21"/>
                      <w:u w:val="none"/>
                    </w:rPr>
                    <w:t>0.01</w:t>
                  </w:r>
                  <w:r>
                    <w:rPr>
                      <w:rFonts w:hint="default" w:ascii="Times New Roman" w:hAnsi="Times New Roman" w:eastAsia="仿宋" w:cs="Times New Roman"/>
                      <w:sz w:val="21"/>
                      <w:szCs w:val="21"/>
                      <w:u w:val="none"/>
                      <w:lang w:val="en-US" w:eastAsia="zh-CN"/>
                    </w:rPr>
                    <w:t>~</w:t>
                  </w:r>
                  <w:r>
                    <w:rPr>
                      <w:rFonts w:hint="default" w:ascii="Times New Roman" w:hAnsi="Times New Roman" w:eastAsia="仿宋" w:cs="Times New Roman"/>
                      <w:sz w:val="21"/>
                      <w:szCs w:val="21"/>
                      <w:u w:val="none"/>
                    </w:rPr>
                    <w:t>0.01</w:t>
                  </w:r>
                </w:p>
              </w:tc>
              <w:tc>
                <w:tcPr>
                  <w:tcW w:w="1007"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u w:val="none"/>
                      <w:lang w:val="en-US" w:eastAsia="zh-CN"/>
                    </w:rPr>
                  </w:pPr>
                  <w:r>
                    <w:rPr>
                      <w:rFonts w:hint="default" w:ascii="Times New Roman" w:hAnsi="Times New Roman" w:eastAsia="仿宋" w:cs="Times New Roman"/>
                      <w:sz w:val="21"/>
                      <w:szCs w:val="21"/>
                      <w:u w:val="none"/>
                      <w:lang w:val="en-US" w:eastAsia="zh-CN"/>
                    </w:rPr>
                    <w:t>0.01</w:t>
                  </w:r>
                </w:p>
              </w:tc>
              <w:tc>
                <w:tcPr>
                  <w:tcW w:w="943"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kern w:val="2"/>
                      <w:sz w:val="21"/>
                      <w:szCs w:val="21"/>
                      <w:u w:val="none"/>
                      <w:lang w:val="en-US" w:eastAsia="zh-CN" w:bidi="ar-SA"/>
                    </w:rPr>
                  </w:pPr>
                  <w:r>
                    <w:rPr>
                      <w:rFonts w:hint="default" w:ascii="Times New Roman" w:hAnsi="Times New Roman" w:eastAsia="仿宋" w:cs="Times New Roman"/>
                      <w:sz w:val="21"/>
                      <w:szCs w:val="21"/>
                      <w:u w:val="none"/>
                    </w:rPr>
                    <w:t>/</w:t>
                  </w:r>
                </w:p>
              </w:tc>
              <w:tc>
                <w:tcPr>
                  <w:tcW w:w="1518"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kern w:val="2"/>
                      <w:sz w:val="21"/>
                      <w:szCs w:val="21"/>
                      <w:u w:val="none"/>
                      <w:lang w:val="en-US" w:eastAsia="zh-CN" w:bidi="ar-SA"/>
                    </w:rPr>
                  </w:pPr>
                  <w:r>
                    <w:rPr>
                      <w:rFonts w:hint="default" w:ascii="Times New Roman" w:hAnsi="Times New Roman" w:eastAsia="仿宋" w:cs="Times New Roman"/>
                      <w:sz w:val="21"/>
                      <w:szCs w:val="21"/>
                      <w:u w:val="none"/>
                    </w:rPr>
                    <w:t>/</w:t>
                  </w:r>
                </w:p>
              </w:tc>
              <w:tc>
                <w:tcPr>
                  <w:tcW w:w="1440"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kern w:val="2"/>
                      <w:sz w:val="21"/>
                      <w:szCs w:val="21"/>
                      <w:u w:val="none"/>
                      <w:lang w:val="en-US" w:eastAsia="zh-CN" w:bidi="ar-SA"/>
                    </w:rPr>
                  </w:pPr>
                  <w:r>
                    <w:rPr>
                      <w:rFonts w:hint="default" w:ascii="Times New Roman" w:hAnsi="Times New Roman" w:eastAsia="仿宋" w:cs="Times New Roman"/>
                      <w:sz w:val="21"/>
                      <w:szCs w:val="21"/>
                      <w:u w:val="none"/>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719" w:type="dxa"/>
                  <w:vMerge w:val="continue"/>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u w:val="none"/>
                    </w:rPr>
                  </w:pPr>
                </w:p>
              </w:tc>
              <w:tc>
                <w:tcPr>
                  <w:tcW w:w="1133"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u w:val="none"/>
                      <w:lang w:val="en-US" w:eastAsia="zh-CN"/>
                    </w:rPr>
                  </w:pPr>
                  <w:r>
                    <w:rPr>
                      <w:rFonts w:hint="default" w:ascii="Times New Roman" w:hAnsi="Times New Roman" w:eastAsia="仿宋" w:cs="Times New Roman"/>
                      <w:sz w:val="21"/>
                      <w:szCs w:val="21"/>
                      <w:u w:val="none"/>
                    </w:rPr>
                    <w:t>石油类</w:t>
                  </w:r>
                </w:p>
              </w:tc>
              <w:tc>
                <w:tcPr>
                  <w:tcW w:w="1543"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u w:val="none"/>
                      <w:lang w:val="en-US" w:eastAsia="zh-CN"/>
                    </w:rPr>
                  </w:pPr>
                  <w:r>
                    <w:rPr>
                      <w:rFonts w:hint="default" w:ascii="Times New Roman" w:hAnsi="Times New Roman" w:eastAsia="仿宋" w:cs="Times New Roman"/>
                      <w:sz w:val="21"/>
                      <w:szCs w:val="21"/>
                      <w:u w:val="none"/>
                    </w:rPr>
                    <w:t>0.01</w:t>
                  </w:r>
                  <w:r>
                    <w:rPr>
                      <w:rFonts w:hint="default" w:ascii="Times New Roman" w:hAnsi="Times New Roman" w:eastAsia="仿宋" w:cs="Times New Roman"/>
                      <w:sz w:val="21"/>
                      <w:szCs w:val="21"/>
                      <w:u w:val="none"/>
                      <w:lang w:val="en-US" w:eastAsia="zh-CN"/>
                    </w:rPr>
                    <w:t>~</w:t>
                  </w:r>
                  <w:r>
                    <w:rPr>
                      <w:rFonts w:hint="default" w:ascii="Times New Roman" w:hAnsi="Times New Roman" w:eastAsia="仿宋" w:cs="Times New Roman"/>
                      <w:sz w:val="21"/>
                      <w:szCs w:val="21"/>
                      <w:u w:val="none"/>
                    </w:rPr>
                    <w:t>0.02</w:t>
                  </w:r>
                </w:p>
              </w:tc>
              <w:tc>
                <w:tcPr>
                  <w:tcW w:w="1007"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u w:val="none"/>
                      <w:lang w:val="en-US" w:eastAsia="zh-CN"/>
                    </w:rPr>
                  </w:pPr>
                  <w:r>
                    <w:rPr>
                      <w:rFonts w:hint="default" w:ascii="Times New Roman" w:hAnsi="Times New Roman" w:eastAsia="仿宋" w:cs="Times New Roman"/>
                      <w:sz w:val="21"/>
                      <w:szCs w:val="21"/>
                      <w:u w:val="none"/>
                      <w:lang w:val="en-US" w:eastAsia="zh-CN"/>
                    </w:rPr>
                    <w:t>0.02</w:t>
                  </w:r>
                </w:p>
              </w:tc>
              <w:tc>
                <w:tcPr>
                  <w:tcW w:w="943"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kern w:val="2"/>
                      <w:sz w:val="21"/>
                      <w:szCs w:val="21"/>
                      <w:u w:val="none"/>
                      <w:lang w:val="en-US" w:eastAsia="zh-CN" w:bidi="ar-SA"/>
                    </w:rPr>
                  </w:pPr>
                </w:p>
              </w:tc>
              <w:tc>
                <w:tcPr>
                  <w:tcW w:w="1518"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kern w:val="2"/>
                      <w:sz w:val="21"/>
                      <w:szCs w:val="21"/>
                      <w:u w:val="none"/>
                      <w:lang w:val="en-US" w:eastAsia="zh-CN" w:bidi="ar-SA"/>
                    </w:rPr>
                  </w:pPr>
                </w:p>
              </w:tc>
              <w:tc>
                <w:tcPr>
                  <w:tcW w:w="1440"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kern w:val="2"/>
                      <w:sz w:val="21"/>
                      <w:szCs w:val="21"/>
                      <w:u w:val="none"/>
                      <w:lang w:val="en-US" w:eastAsia="zh-CN" w:bidi="ar-SA"/>
                    </w:rPr>
                  </w:pPr>
                  <w:r>
                    <w:rPr>
                      <w:rFonts w:hint="default" w:ascii="Times New Roman" w:hAnsi="Times New Roman" w:eastAsia="仿宋" w:cs="Times New Roman"/>
                      <w:sz w:val="21"/>
                      <w:szCs w:val="21"/>
                      <w:u w:val="none"/>
                      <w:lang w:val="en-US" w:eastAsia="zh-CN"/>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719" w:type="dxa"/>
                  <w:vMerge w:val="continue"/>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u w:val="none"/>
                    </w:rPr>
                  </w:pPr>
                </w:p>
              </w:tc>
              <w:tc>
                <w:tcPr>
                  <w:tcW w:w="1133"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u w:val="none"/>
                      <w:lang w:val="en-US" w:eastAsia="zh-CN"/>
                    </w:rPr>
                  </w:pPr>
                  <w:r>
                    <w:rPr>
                      <w:rFonts w:hint="default" w:ascii="Times New Roman" w:hAnsi="Times New Roman" w:eastAsia="仿宋" w:cs="Times New Roman"/>
                      <w:sz w:val="21"/>
                      <w:szCs w:val="21"/>
                      <w:u w:val="none"/>
                      <w:lang w:eastAsia="zh-CN"/>
                    </w:rPr>
                    <w:t>硫化物</w:t>
                  </w:r>
                </w:p>
              </w:tc>
              <w:tc>
                <w:tcPr>
                  <w:tcW w:w="1543"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u w:val="none"/>
                      <w:lang w:val="en-US" w:eastAsia="zh-CN"/>
                    </w:rPr>
                  </w:pPr>
                  <w:r>
                    <w:rPr>
                      <w:rFonts w:hint="default" w:ascii="Times New Roman" w:hAnsi="Times New Roman" w:eastAsia="仿宋" w:cs="Times New Roman"/>
                      <w:sz w:val="21"/>
                      <w:szCs w:val="21"/>
                      <w:u w:val="none"/>
                    </w:rPr>
                    <w:t>0.005L</w:t>
                  </w:r>
                </w:p>
              </w:tc>
              <w:tc>
                <w:tcPr>
                  <w:tcW w:w="1007"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u w:val="none"/>
                      <w:lang w:val="en-US" w:eastAsia="zh-CN"/>
                    </w:rPr>
                  </w:pPr>
                  <w:r>
                    <w:rPr>
                      <w:rFonts w:hint="default" w:ascii="Times New Roman" w:hAnsi="Times New Roman" w:eastAsia="仿宋" w:cs="Times New Roman"/>
                      <w:sz w:val="21"/>
                      <w:szCs w:val="21"/>
                      <w:u w:val="none"/>
                    </w:rPr>
                    <w:t>0.005L</w:t>
                  </w:r>
                </w:p>
              </w:tc>
              <w:tc>
                <w:tcPr>
                  <w:tcW w:w="943"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kern w:val="2"/>
                      <w:sz w:val="21"/>
                      <w:szCs w:val="21"/>
                      <w:u w:val="none"/>
                      <w:lang w:val="en-US" w:eastAsia="zh-CN" w:bidi="ar-SA"/>
                    </w:rPr>
                  </w:pPr>
                  <w:r>
                    <w:rPr>
                      <w:rFonts w:hint="default" w:ascii="Times New Roman" w:hAnsi="Times New Roman" w:eastAsia="仿宋" w:cs="Times New Roman"/>
                      <w:sz w:val="21"/>
                      <w:szCs w:val="21"/>
                      <w:u w:val="none"/>
                    </w:rPr>
                    <w:t>/</w:t>
                  </w:r>
                </w:p>
              </w:tc>
              <w:tc>
                <w:tcPr>
                  <w:tcW w:w="1518"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kern w:val="2"/>
                      <w:sz w:val="21"/>
                      <w:szCs w:val="21"/>
                      <w:u w:val="none"/>
                      <w:lang w:val="en-US" w:eastAsia="zh-CN" w:bidi="ar-SA"/>
                    </w:rPr>
                  </w:pPr>
                  <w:r>
                    <w:rPr>
                      <w:rFonts w:hint="default" w:ascii="Times New Roman" w:hAnsi="Times New Roman" w:eastAsia="仿宋" w:cs="Times New Roman"/>
                      <w:sz w:val="21"/>
                      <w:szCs w:val="21"/>
                      <w:u w:val="none"/>
                    </w:rPr>
                    <w:t>/</w:t>
                  </w:r>
                </w:p>
              </w:tc>
              <w:tc>
                <w:tcPr>
                  <w:tcW w:w="1440"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kern w:val="2"/>
                      <w:sz w:val="21"/>
                      <w:szCs w:val="21"/>
                      <w:u w:val="none"/>
                      <w:lang w:val="en-US" w:eastAsia="zh-CN" w:bidi="ar-SA"/>
                    </w:rPr>
                  </w:pPr>
                  <w:r>
                    <w:rPr>
                      <w:rFonts w:hint="default" w:ascii="Times New Roman" w:hAnsi="Times New Roman" w:eastAsia="仿宋" w:cs="Times New Roman"/>
                      <w:sz w:val="21"/>
                      <w:szCs w:val="21"/>
                      <w:u w:val="none"/>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719" w:type="dxa"/>
                  <w:vMerge w:val="continue"/>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u w:val="none"/>
                    </w:rPr>
                  </w:pPr>
                </w:p>
              </w:tc>
              <w:tc>
                <w:tcPr>
                  <w:tcW w:w="1133"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u w:val="none"/>
                      <w:lang w:val="en-US" w:eastAsia="zh-CN"/>
                    </w:rPr>
                  </w:pPr>
                  <w:r>
                    <w:rPr>
                      <w:rFonts w:hint="default" w:ascii="Times New Roman" w:hAnsi="Times New Roman" w:eastAsia="仿宋" w:cs="Times New Roman"/>
                      <w:sz w:val="21"/>
                      <w:szCs w:val="21"/>
                      <w:u w:val="none"/>
                    </w:rPr>
                    <w:t>SS</w:t>
                  </w:r>
                </w:p>
              </w:tc>
              <w:tc>
                <w:tcPr>
                  <w:tcW w:w="1543"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u w:val="none"/>
                      <w:lang w:val="en-US" w:eastAsia="zh-CN"/>
                    </w:rPr>
                  </w:pPr>
                  <w:r>
                    <w:rPr>
                      <w:rFonts w:hint="default" w:ascii="Times New Roman" w:hAnsi="Times New Roman" w:eastAsia="仿宋" w:cs="Times New Roman"/>
                      <w:sz w:val="21"/>
                      <w:szCs w:val="21"/>
                      <w:u w:val="none"/>
                    </w:rPr>
                    <w:t>18</w:t>
                  </w:r>
                  <w:r>
                    <w:rPr>
                      <w:rFonts w:hint="default" w:ascii="Times New Roman" w:hAnsi="Times New Roman" w:eastAsia="仿宋" w:cs="Times New Roman"/>
                      <w:sz w:val="21"/>
                      <w:szCs w:val="21"/>
                      <w:u w:val="none"/>
                      <w:lang w:val="en-US" w:eastAsia="zh-CN"/>
                    </w:rPr>
                    <w:t>~</w:t>
                  </w:r>
                  <w:r>
                    <w:rPr>
                      <w:rFonts w:hint="default" w:ascii="Times New Roman" w:hAnsi="Times New Roman" w:eastAsia="仿宋" w:cs="Times New Roman"/>
                      <w:sz w:val="21"/>
                      <w:szCs w:val="21"/>
                      <w:u w:val="none"/>
                    </w:rPr>
                    <w:t>19</w:t>
                  </w:r>
                </w:p>
              </w:tc>
              <w:tc>
                <w:tcPr>
                  <w:tcW w:w="1007"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u w:val="none"/>
                      <w:lang w:val="en-US" w:eastAsia="zh-CN"/>
                    </w:rPr>
                  </w:pPr>
                  <w:r>
                    <w:rPr>
                      <w:rFonts w:hint="default" w:ascii="Times New Roman" w:hAnsi="Times New Roman" w:eastAsia="仿宋" w:cs="Times New Roman"/>
                      <w:sz w:val="21"/>
                      <w:szCs w:val="21"/>
                      <w:u w:val="none"/>
                      <w:lang w:val="en-US" w:eastAsia="zh-CN"/>
                    </w:rPr>
                    <w:t>18.33</w:t>
                  </w:r>
                </w:p>
              </w:tc>
              <w:tc>
                <w:tcPr>
                  <w:tcW w:w="943"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kern w:val="2"/>
                      <w:sz w:val="21"/>
                      <w:szCs w:val="21"/>
                      <w:u w:val="none"/>
                      <w:lang w:val="en-US" w:eastAsia="zh-CN" w:bidi="ar-SA"/>
                    </w:rPr>
                  </w:pPr>
                  <w:r>
                    <w:rPr>
                      <w:rFonts w:hint="default" w:ascii="Times New Roman" w:hAnsi="Times New Roman" w:eastAsia="仿宋" w:cs="Times New Roman"/>
                      <w:sz w:val="21"/>
                      <w:szCs w:val="21"/>
                      <w:u w:val="none"/>
                    </w:rPr>
                    <w:t>/</w:t>
                  </w:r>
                </w:p>
              </w:tc>
              <w:tc>
                <w:tcPr>
                  <w:tcW w:w="1518"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kern w:val="2"/>
                      <w:sz w:val="21"/>
                      <w:szCs w:val="21"/>
                      <w:u w:val="none"/>
                      <w:lang w:val="en-US" w:eastAsia="zh-CN" w:bidi="ar-SA"/>
                    </w:rPr>
                  </w:pPr>
                  <w:r>
                    <w:rPr>
                      <w:rFonts w:hint="default" w:ascii="Times New Roman" w:hAnsi="Times New Roman" w:eastAsia="仿宋" w:cs="Times New Roman"/>
                      <w:sz w:val="21"/>
                      <w:szCs w:val="21"/>
                      <w:u w:val="none"/>
                    </w:rPr>
                    <w:t>/</w:t>
                  </w:r>
                </w:p>
              </w:tc>
              <w:tc>
                <w:tcPr>
                  <w:tcW w:w="1440"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kern w:val="2"/>
                      <w:sz w:val="21"/>
                      <w:szCs w:val="21"/>
                      <w:u w:val="none"/>
                      <w:lang w:val="en-US" w:eastAsia="zh-CN" w:bidi="ar-SA"/>
                    </w:rPr>
                  </w:pPr>
                  <w:r>
                    <w:rPr>
                      <w:rFonts w:hint="default" w:ascii="Times New Roman" w:hAnsi="Times New Roman" w:eastAsia="仿宋" w:cs="Times New Roman"/>
                      <w:sz w:val="21"/>
                      <w:szCs w:val="21"/>
                      <w:u w:val="none"/>
                    </w:rPr>
                    <w:t>≤</w:t>
                  </w:r>
                  <w:r>
                    <w:rPr>
                      <w:rFonts w:hint="default" w:ascii="Times New Roman" w:hAnsi="Times New Roman" w:eastAsia="仿宋" w:cs="Times New Roman"/>
                      <w:sz w:val="21"/>
                      <w:szCs w:val="21"/>
                      <w:u w:val="none"/>
                      <w:lang w:val="en-US" w:eastAsia="zh-CN"/>
                    </w:rPr>
                    <w:t>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9" w:type="dxa"/>
                  <w:vMerge w:val="continue"/>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u w:val="none"/>
                    </w:rPr>
                  </w:pPr>
                </w:p>
              </w:tc>
              <w:tc>
                <w:tcPr>
                  <w:tcW w:w="1133"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u w:val="none"/>
                      <w:lang w:val="en-US" w:eastAsia="zh-CN"/>
                    </w:rPr>
                  </w:pPr>
                  <w:r>
                    <w:rPr>
                      <w:rFonts w:hint="default" w:ascii="Times New Roman" w:hAnsi="Times New Roman" w:eastAsia="仿宋" w:cs="Times New Roman"/>
                      <w:sz w:val="21"/>
                      <w:szCs w:val="21"/>
                      <w:u w:val="none"/>
                    </w:rPr>
                    <w:t>SS</w:t>
                  </w:r>
                </w:p>
              </w:tc>
              <w:tc>
                <w:tcPr>
                  <w:tcW w:w="1543"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u w:val="none"/>
                      <w:lang w:val="en-US" w:eastAsia="zh-CN"/>
                    </w:rPr>
                  </w:pPr>
                  <w:r>
                    <w:rPr>
                      <w:rFonts w:hint="default" w:ascii="Times New Roman" w:hAnsi="Times New Roman" w:eastAsia="仿宋" w:cs="Times New Roman"/>
                      <w:sz w:val="21"/>
                      <w:szCs w:val="21"/>
                      <w:u w:val="none"/>
                    </w:rPr>
                    <w:t>18</w:t>
                  </w:r>
                  <w:r>
                    <w:rPr>
                      <w:rFonts w:hint="default" w:ascii="Times New Roman" w:hAnsi="Times New Roman" w:eastAsia="仿宋" w:cs="Times New Roman"/>
                      <w:sz w:val="21"/>
                      <w:szCs w:val="21"/>
                      <w:u w:val="none"/>
                      <w:lang w:val="en-US" w:eastAsia="zh-CN"/>
                    </w:rPr>
                    <w:t>~</w:t>
                  </w:r>
                  <w:r>
                    <w:rPr>
                      <w:rFonts w:hint="default" w:ascii="Times New Roman" w:hAnsi="Times New Roman" w:eastAsia="仿宋" w:cs="Times New Roman"/>
                      <w:sz w:val="21"/>
                      <w:szCs w:val="21"/>
                      <w:u w:val="none"/>
                    </w:rPr>
                    <w:t>20</w:t>
                  </w:r>
                </w:p>
              </w:tc>
              <w:tc>
                <w:tcPr>
                  <w:tcW w:w="1007"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u w:val="none"/>
                      <w:lang w:val="en-US" w:eastAsia="zh-CN"/>
                    </w:rPr>
                  </w:pPr>
                  <w:r>
                    <w:rPr>
                      <w:rFonts w:hint="default" w:ascii="Times New Roman" w:hAnsi="Times New Roman" w:eastAsia="仿宋" w:cs="Times New Roman"/>
                      <w:sz w:val="21"/>
                      <w:szCs w:val="21"/>
                      <w:u w:val="none"/>
                      <w:lang w:val="en-US" w:eastAsia="zh-CN"/>
                    </w:rPr>
                    <w:t>19.00</w:t>
                  </w:r>
                </w:p>
              </w:tc>
              <w:tc>
                <w:tcPr>
                  <w:tcW w:w="943"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kern w:val="2"/>
                      <w:sz w:val="21"/>
                      <w:szCs w:val="21"/>
                      <w:u w:val="none"/>
                      <w:lang w:val="en-US" w:eastAsia="zh-CN" w:bidi="ar-SA"/>
                    </w:rPr>
                  </w:pPr>
                  <w:r>
                    <w:rPr>
                      <w:rFonts w:hint="default" w:ascii="Times New Roman" w:hAnsi="Times New Roman" w:eastAsia="仿宋" w:cs="Times New Roman"/>
                      <w:sz w:val="21"/>
                      <w:szCs w:val="21"/>
                      <w:u w:val="none"/>
                    </w:rPr>
                    <w:t>/</w:t>
                  </w:r>
                </w:p>
              </w:tc>
              <w:tc>
                <w:tcPr>
                  <w:tcW w:w="1518"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kern w:val="2"/>
                      <w:sz w:val="21"/>
                      <w:szCs w:val="21"/>
                      <w:u w:val="none"/>
                      <w:lang w:val="en-US" w:eastAsia="zh-CN" w:bidi="ar-SA"/>
                    </w:rPr>
                  </w:pPr>
                  <w:r>
                    <w:rPr>
                      <w:rFonts w:hint="default" w:ascii="Times New Roman" w:hAnsi="Times New Roman" w:eastAsia="仿宋" w:cs="Times New Roman"/>
                      <w:sz w:val="21"/>
                      <w:szCs w:val="21"/>
                      <w:u w:val="none"/>
                    </w:rPr>
                    <w:t>/</w:t>
                  </w:r>
                </w:p>
              </w:tc>
              <w:tc>
                <w:tcPr>
                  <w:tcW w:w="1440"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kern w:val="2"/>
                      <w:sz w:val="21"/>
                      <w:szCs w:val="21"/>
                      <w:u w:val="none"/>
                      <w:lang w:val="en-US" w:eastAsia="zh-CN" w:bidi="ar-SA"/>
                    </w:rPr>
                  </w:pPr>
                  <w:r>
                    <w:rPr>
                      <w:rFonts w:hint="default" w:ascii="Times New Roman" w:hAnsi="Times New Roman" w:eastAsia="仿宋" w:cs="Times New Roman"/>
                      <w:sz w:val="21"/>
                      <w:szCs w:val="21"/>
                      <w:u w:val="none"/>
                    </w:rPr>
                    <w:t>≤</w:t>
                  </w:r>
                  <w:r>
                    <w:rPr>
                      <w:rFonts w:hint="default" w:ascii="Times New Roman" w:hAnsi="Times New Roman" w:eastAsia="仿宋" w:cs="Times New Roman"/>
                      <w:sz w:val="21"/>
                      <w:szCs w:val="21"/>
                      <w:u w:val="none"/>
                      <w:lang w:val="en-US" w:eastAsia="zh-CN"/>
                    </w:rPr>
                    <w:t>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719" w:type="dxa"/>
                  <w:vMerge w:val="restart"/>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u w:val="none"/>
                    </w:rPr>
                  </w:pPr>
                  <w:r>
                    <w:rPr>
                      <w:rFonts w:hint="default" w:ascii="Times New Roman" w:hAnsi="Times New Roman" w:eastAsia="仿宋" w:cs="Times New Roman"/>
                      <w:sz w:val="21"/>
                      <w:szCs w:val="21"/>
                      <w:u w:val="none"/>
                    </w:rPr>
                    <w:t>S</w:t>
                  </w:r>
                  <w:r>
                    <w:rPr>
                      <w:rFonts w:hint="default" w:ascii="Times New Roman" w:hAnsi="Times New Roman" w:eastAsia="仿宋" w:cs="Times New Roman"/>
                      <w:sz w:val="21"/>
                      <w:szCs w:val="21"/>
                      <w:u w:val="none"/>
                      <w:lang w:val="en-US" w:eastAsia="zh-CN"/>
                    </w:rPr>
                    <w:t>3</w:t>
                  </w:r>
                  <w:r>
                    <w:rPr>
                      <w:rFonts w:hint="default" w:ascii="Times New Roman" w:hAnsi="Times New Roman" w:eastAsia="仿宋" w:cs="Times New Roman"/>
                      <w:sz w:val="21"/>
                      <w:szCs w:val="21"/>
                      <w:u w:val="none"/>
                      <w:lang w:eastAsia="zh-CN"/>
                    </w:rPr>
                    <w:t>龙船港</w:t>
                  </w:r>
                </w:p>
              </w:tc>
              <w:tc>
                <w:tcPr>
                  <w:tcW w:w="1133"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u w:val="none"/>
                      <w:lang w:val="en-US" w:eastAsia="zh-CN"/>
                    </w:rPr>
                  </w:pPr>
                  <w:r>
                    <w:rPr>
                      <w:rFonts w:hint="default" w:ascii="Times New Roman" w:hAnsi="Times New Roman" w:eastAsia="仿宋" w:cs="Times New Roman"/>
                      <w:sz w:val="21"/>
                      <w:szCs w:val="21"/>
                      <w:u w:val="none"/>
                    </w:rPr>
                    <w:t>pH</w:t>
                  </w:r>
                </w:p>
              </w:tc>
              <w:tc>
                <w:tcPr>
                  <w:tcW w:w="1543"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u w:val="none"/>
                      <w:lang w:val="en-US" w:eastAsia="zh-CN"/>
                    </w:rPr>
                  </w:pPr>
                  <w:r>
                    <w:rPr>
                      <w:rFonts w:hint="default" w:ascii="Times New Roman" w:hAnsi="Times New Roman" w:eastAsia="仿宋" w:cs="Times New Roman"/>
                      <w:sz w:val="21"/>
                      <w:szCs w:val="21"/>
                      <w:u w:val="none"/>
                    </w:rPr>
                    <w:t>6.93</w:t>
                  </w:r>
                  <w:r>
                    <w:rPr>
                      <w:rFonts w:hint="default" w:ascii="Times New Roman" w:hAnsi="Times New Roman" w:eastAsia="仿宋" w:cs="Times New Roman"/>
                      <w:sz w:val="21"/>
                      <w:szCs w:val="21"/>
                      <w:u w:val="none"/>
                      <w:lang w:val="en-US" w:eastAsia="zh-CN"/>
                    </w:rPr>
                    <w:t>~</w:t>
                  </w:r>
                  <w:r>
                    <w:rPr>
                      <w:rFonts w:hint="default" w:ascii="Times New Roman" w:hAnsi="Times New Roman" w:eastAsia="仿宋" w:cs="Times New Roman"/>
                      <w:sz w:val="21"/>
                      <w:szCs w:val="21"/>
                      <w:u w:val="none"/>
                    </w:rPr>
                    <w:t>7.03</w:t>
                  </w:r>
                </w:p>
              </w:tc>
              <w:tc>
                <w:tcPr>
                  <w:tcW w:w="1007"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u w:val="none"/>
                      <w:lang w:val="en-US" w:eastAsia="zh-CN"/>
                    </w:rPr>
                  </w:pPr>
                  <w:r>
                    <w:rPr>
                      <w:rFonts w:hint="default" w:ascii="Times New Roman" w:hAnsi="Times New Roman" w:eastAsia="仿宋" w:cs="Times New Roman"/>
                      <w:sz w:val="21"/>
                      <w:szCs w:val="21"/>
                      <w:u w:val="none"/>
                      <w:lang w:val="en-US" w:eastAsia="zh-CN"/>
                    </w:rPr>
                    <w:t>6.98</w:t>
                  </w:r>
                </w:p>
              </w:tc>
              <w:tc>
                <w:tcPr>
                  <w:tcW w:w="943"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kern w:val="2"/>
                      <w:sz w:val="21"/>
                      <w:szCs w:val="21"/>
                      <w:u w:val="none"/>
                      <w:lang w:val="en-US" w:eastAsia="zh-CN" w:bidi="ar-SA"/>
                    </w:rPr>
                  </w:pPr>
                  <w:r>
                    <w:rPr>
                      <w:rFonts w:hint="default" w:ascii="Times New Roman" w:hAnsi="Times New Roman" w:eastAsia="仿宋" w:cs="Times New Roman"/>
                      <w:sz w:val="21"/>
                      <w:szCs w:val="21"/>
                      <w:u w:val="none"/>
                    </w:rPr>
                    <w:t>/</w:t>
                  </w:r>
                </w:p>
              </w:tc>
              <w:tc>
                <w:tcPr>
                  <w:tcW w:w="1518" w:type="dxa"/>
                  <w:tcBorders>
                    <w:tl2br w:val="nil"/>
                    <w:tr2bl w:val="nil"/>
                  </w:tcBorders>
                  <w:noWrap w:val="0"/>
                  <w:vAlign w:val="center"/>
                </w:tcPr>
                <w:p>
                  <w:pPr>
                    <w:pStyle w:val="4"/>
                    <w:keepNext w:val="0"/>
                    <w:keepLines w:val="0"/>
                    <w:pageBreakBefore w:val="0"/>
                    <w:widowControl w:val="0"/>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kern w:val="2"/>
                      <w:sz w:val="21"/>
                      <w:szCs w:val="21"/>
                      <w:u w:val="none"/>
                      <w:lang w:val="en-US" w:eastAsia="zh-CN" w:bidi="ar-SA"/>
                    </w:rPr>
                  </w:pPr>
                  <w:r>
                    <w:rPr>
                      <w:rFonts w:hint="default" w:ascii="Times New Roman" w:hAnsi="Times New Roman" w:eastAsia="仿宋" w:cs="Times New Roman"/>
                      <w:sz w:val="21"/>
                      <w:szCs w:val="21"/>
                      <w:u w:val="none"/>
                    </w:rPr>
                    <w:t>/</w:t>
                  </w:r>
                </w:p>
              </w:tc>
              <w:tc>
                <w:tcPr>
                  <w:tcW w:w="1440" w:type="dxa"/>
                  <w:tcBorders>
                    <w:tl2br w:val="nil"/>
                    <w:tr2bl w:val="nil"/>
                  </w:tcBorders>
                  <w:noWrap w:val="0"/>
                  <w:vAlign w:val="center"/>
                </w:tcPr>
                <w:p>
                  <w:pPr>
                    <w:pStyle w:val="4"/>
                    <w:keepNext w:val="0"/>
                    <w:keepLines w:val="0"/>
                    <w:pageBreakBefore w:val="0"/>
                    <w:widowControl w:val="0"/>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kern w:val="2"/>
                      <w:sz w:val="21"/>
                      <w:szCs w:val="21"/>
                      <w:u w:val="none"/>
                      <w:lang w:val="en-US" w:eastAsia="zh-CN" w:bidi="ar-SA"/>
                    </w:rPr>
                  </w:pPr>
                  <w:r>
                    <w:rPr>
                      <w:rFonts w:hint="default" w:ascii="Times New Roman" w:hAnsi="Times New Roman" w:eastAsia="仿宋" w:cs="Times New Roman"/>
                      <w:sz w:val="21"/>
                      <w:szCs w:val="21"/>
                      <w:u w:val="none"/>
                    </w:rPr>
                    <w:t>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9" w:type="dxa"/>
                  <w:vMerge w:val="continue"/>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u w:val="none"/>
                    </w:rPr>
                  </w:pPr>
                </w:p>
              </w:tc>
              <w:tc>
                <w:tcPr>
                  <w:tcW w:w="1133"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u w:val="none"/>
                      <w:lang w:val="en-US" w:eastAsia="zh-CN"/>
                    </w:rPr>
                  </w:pPr>
                  <w:r>
                    <w:rPr>
                      <w:rFonts w:hint="default" w:ascii="Times New Roman" w:hAnsi="Times New Roman" w:eastAsia="仿宋" w:cs="Times New Roman"/>
                      <w:sz w:val="21"/>
                      <w:szCs w:val="21"/>
                      <w:u w:val="none"/>
                    </w:rPr>
                    <w:t>DO</w:t>
                  </w:r>
                </w:p>
              </w:tc>
              <w:tc>
                <w:tcPr>
                  <w:tcW w:w="1543"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u w:val="none"/>
                      <w:lang w:val="en-US" w:eastAsia="zh-CN"/>
                    </w:rPr>
                  </w:pPr>
                  <w:r>
                    <w:rPr>
                      <w:rFonts w:hint="default" w:ascii="Times New Roman" w:hAnsi="Times New Roman" w:eastAsia="仿宋" w:cs="Times New Roman"/>
                      <w:sz w:val="21"/>
                      <w:szCs w:val="21"/>
                      <w:u w:val="none"/>
                    </w:rPr>
                    <w:t>7.62</w:t>
                  </w:r>
                  <w:r>
                    <w:rPr>
                      <w:rFonts w:hint="default" w:ascii="Times New Roman" w:hAnsi="Times New Roman" w:eastAsia="仿宋" w:cs="Times New Roman"/>
                      <w:sz w:val="21"/>
                      <w:szCs w:val="21"/>
                      <w:u w:val="none"/>
                      <w:lang w:val="en-US" w:eastAsia="zh-CN"/>
                    </w:rPr>
                    <w:t>~</w:t>
                  </w:r>
                  <w:r>
                    <w:rPr>
                      <w:rFonts w:hint="default" w:ascii="Times New Roman" w:hAnsi="Times New Roman" w:eastAsia="仿宋" w:cs="Times New Roman"/>
                      <w:sz w:val="21"/>
                      <w:szCs w:val="21"/>
                      <w:u w:val="none"/>
                    </w:rPr>
                    <w:t>7.68</w:t>
                  </w:r>
                </w:p>
              </w:tc>
              <w:tc>
                <w:tcPr>
                  <w:tcW w:w="1007"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u w:val="none"/>
                      <w:lang w:val="en-US" w:eastAsia="zh-CN"/>
                    </w:rPr>
                  </w:pPr>
                  <w:r>
                    <w:rPr>
                      <w:rFonts w:hint="default" w:ascii="Times New Roman" w:hAnsi="Times New Roman" w:eastAsia="仿宋" w:cs="Times New Roman"/>
                      <w:sz w:val="21"/>
                      <w:szCs w:val="21"/>
                      <w:u w:val="none"/>
                      <w:lang w:val="en-US" w:eastAsia="zh-CN"/>
                    </w:rPr>
                    <w:t>7.65</w:t>
                  </w:r>
                </w:p>
              </w:tc>
              <w:tc>
                <w:tcPr>
                  <w:tcW w:w="943"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kern w:val="2"/>
                      <w:sz w:val="21"/>
                      <w:szCs w:val="21"/>
                      <w:u w:val="none"/>
                      <w:lang w:val="en-US" w:eastAsia="zh-CN" w:bidi="ar-SA"/>
                    </w:rPr>
                  </w:pPr>
                  <w:r>
                    <w:rPr>
                      <w:rFonts w:hint="default" w:ascii="Times New Roman" w:hAnsi="Times New Roman" w:eastAsia="仿宋" w:cs="Times New Roman"/>
                      <w:sz w:val="21"/>
                      <w:szCs w:val="21"/>
                      <w:u w:val="none"/>
                    </w:rPr>
                    <w:t>/</w:t>
                  </w:r>
                </w:p>
              </w:tc>
              <w:tc>
                <w:tcPr>
                  <w:tcW w:w="1518" w:type="dxa"/>
                  <w:tcBorders>
                    <w:tl2br w:val="nil"/>
                    <w:tr2bl w:val="nil"/>
                  </w:tcBorders>
                  <w:noWrap w:val="0"/>
                  <w:vAlign w:val="center"/>
                </w:tcPr>
                <w:p>
                  <w:pPr>
                    <w:pStyle w:val="4"/>
                    <w:keepNext w:val="0"/>
                    <w:keepLines w:val="0"/>
                    <w:pageBreakBefore w:val="0"/>
                    <w:widowControl w:val="0"/>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kern w:val="2"/>
                      <w:sz w:val="21"/>
                      <w:szCs w:val="21"/>
                      <w:u w:val="none"/>
                      <w:lang w:val="en-US" w:eastAsia="zh-CN" w:bidi="ar-SA"/>
                    </w:rPr>
                  </w:pPr>
                  <w:r>
                    <w:rPr>
                      <w:rFonts w:hint="default" w:ascii="Times New Roman" w:hAnsi="Times New Roman" w:eastAsia="仿宋" w:cs="Times New Roman"/>
                      <w:sz w:val="21"/>
                      <w:szCs w:val="21"/>
                      <w:u w:val="none"/>
                    </w:rPr>
                    <w:t>/</w:t>
                  </w:r>
                </w:p>
              </w:tc>
              <w:tc>
                <w:tcPr>
                  <w:tcW w:w="1440"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kern w:val="2"/>
                      <w:sz w:val="21"/>
                      <w:szCs w:val="21"/>
                      <w:u w:val="none"/>
                      <w:lang w:val="en-US" w:eastAsia="zh-CN" w:bidi="ar-SA"/>
                    </w:rPr>
                  </w:pPr>
                  <w:r>
                    <w:rPr>
                      <w:rFonts w:hint="default" w:ascii="Times New Roman" w:hAnsi="Times New Roman" w:eastAsia="仿宋" w:cs="Times New Roman"/>
                      <w:sz w:val="21"/>
                      <w:szCs w:val="21"/>
                      <w:u w:val="none"/>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9" w:type="dxa"/>
                  <w:vMerge w:val="continue"/>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u w:val="none"/>
                    </w:rPr>
                  </w:pPr>
                </w:p>
              </w:tc>
              <w:tc>
                <w:tcPr>
                  <w:tcW w:w="1133"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u w:val="none"/>
                      <w:lang w:val="en-US" w:eastAsia="zh-CN"/>
                    </w:rPr>
                  </w:pPr>
                  <w:r>
                    <w:rPr>
                      <w:rFonts w:hint="default" w:ascii="Times New Roman" w:hAnsi="Times New Roman" w:eastAsia="仿宋" w:cs="Times New Roman"/>
                      <w:sz w:val="21"/>
                      <w:szCs w:val="21"/>
                      <w:u w:val="none"/>
                    </w:rPr>
                    <w:t>COD</w:t>
                  </w:r>
                </w:p>
              </w:tc>
              <w:tc>
                <w:tcPr>
                  <w:tcW w:w="1543"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u w:val="none"/>
                      <w:lang w:val="en-US" w:eastAsia="zh-CN"/>
                    </w:rPr>
                  </w:pPr>
                  <w:r>
                    <w:rPr>
                      <w:rFonts w:hint="default" w:ascii="Times New Roman" w:hAnsi="Times New Roman" w:eastAsia="仿宋" w:cs="Times New Roman"/>
                      <w:sz w:val="21"/>
                      <w:szCs w:val="21"/>
                      <w:u w:val="none"/>
                    </w:rPr>
                    <w:t>12</w:t>
                  </w:r>
                  <w:r>
                    <w:rPr>
                      <w:rFonts w:hint="default" w:ascii="Times New Roman" w:hAnsi="Times New Roman" w:eastAsia="仿宋" w:cs="Times New Roman"/>
                      <w:sz w:val="21"/>
                      <w:szCs w:val="21"/>
                      <w:u w:val="none"/>
                      <w:lang w:val="en-US" w:eastAsia="zh-CN"/>
                    </w:rPr>
                    <w:t>~</w:t>
                  </w:r>
                  <w:r>
                    <w:rPr>
                      <w:rFonts w:hint="default" w:ascii="Times New Roman" w:hAnsi="Times New Roman" w:eastAsia="仿宋" w:cs="Times New Roman"/>
                      <w:sz w:val="21"/>
                      <w:szCs w:val="21"/>
                      <w:u w:val="none"/>
                    </w:rPr>
                    <w:t>13</w:t>
                  </w:r>
                </w:p>
              </w:tc>
              <w:tc>
                <w:tcPr>
                  <w:tcW w:w="1007"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u w:val="none"/>
                      <w:lang w:val="en-US" w:eastAsia="zh-CN"/>
                    </w:rPr>
                  </w:pPr>
                  <w:r>
                    <w:rPr>
                      <w:rFonts w:hint="default" w:ascii="Times New Roman" w:hAnsi="Times New Roman" w:eastAsia="仿宋" w:cs="Times New Roman"/>
                      <w:sz w:val="21"/>
                      <w:szCs w:val="21"/>
                      <w:u w:val="none"/>
                      <w:lang w:val="en-US" w:eastAsia="zh-CN"/>
                    </w:rPr>
                    <w:t>12.67</w:t>
                  </w:r>
                </w:p>
              </w:tc>
              <w:tc>
                <w:tcPr>
                  <w:tcW w:w="943"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kern w:val="2"/>
                      <w:sz w:val="21"/>
                      <w:szCs w:val="21"/>
                      <w:u w:val="none"/>
                      <w:lang w:val="en-US" w:eastAsia="zh-CN" w:bidi="ar-SA"/>
                    </w:rPr>
                  </w:pPr>
                  <w:r>
                    <w:rPr>
                      <w:rFonts w:hint="default" w:ascii="Times New Roman" w:hAnsi="Times New Roman" w:eastAsia="仿宋" w:cs="Times New Roman"/>
                      <w:sz w:val="21"/>
                      <w:szCs w:val="21"/>
                      <w:u w:val="none"/>
                    </w:rPr>
                    <w:t>/</w:t>
                  </w:r>
                </w:p>
              </w:tc>
              <w:tc>
                <w:tcPr>
                  <w:tcW w:w="1518"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kern w:val="2"/>
                      <w:sz w:val="21"/>
                      <w:szCs w:val="21"/>
                      <w:u w:val="none"/>
                      <w:lang w:val="en-US" w:eastAsia="zh-CN" w:bidi="ar-SA"/>
                    </w:rPr>
                  </w:pPr>
                  <w:r>
                    <w:rPr>
                      <w:rFonts w:hint="default" w:ascii="Times New Roman" w:hAnsi="Times New Roman" w:eastAsia="仿宋" w:cs="Times New Roman"/>
                      <w:sz w:val="21"/>
                      <w:szCs w:val="21"/>
                      <w:u w:val="none"/>
                    </w:rPr>
                    <w:t>/</w:t>
                  </w:r>
                </w:p>
              </w:tc>
              <w:tc>
                <w:tcPr>
                  <w:tcW w:w="1440"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kern w:val="2"/>
                      <w:sz w:val="21"/>
                      <w:szCs w:val="21"/>
                      <w:u w:val="none"/>
                      <w:lang w:val="en-US" w:eastAsia="zh-CN" w:bidi="ar-SA"/>
                    </w:rPr>
                  </w:pPr>
                  <w:r>
                    <w:rPr>
                      <w:rFonts w:hint="default" w:ascii="Times New Roman" w:hAnsi="Times New Roman" w:eastAsia="仿宋" w:cs="Times New Roman"/>
                      <w:sz w:val="21"/>
                      <w:szCs w:val="21"/>
                      <w:u w:val="none"/>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9" w:type="dxa"/>
                  <w:vMerge w:val="continue"/>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u w:val="none"/>
                    </w:rPr>
                  </w:pPr>
                </w:p>
              </w:tc>
              <w:tc>
                <w:tcPr>
                  <w:tcW w:w="1133"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u w:val="none"/>
                      <w:lang w:val="en-US" w:eastAsia="zh-CN"/>
                    </w:rPr>
                  </w:pPr>
                  <w:r>
                    <w:rPr>
                      <w:rFonts w:hint="default" w:ascii="Times New Roman" w:hAnsi="Times New Roman" w:eastAsia="仿宋" w:cs="Times New Roman"/>
                      <w:sz w:val="21"/>
                      <w:szCs w:val="21"/>
                      <w:u w:val="none"/>
                    </w:rPr>
                    <w:t>BOD</w:t>
                  </w:r>
                  <w:r>
                    <w:rPr>
                      <w:rFonts w:hint="default" w:ascii="Times New Roman" w:hAnsi="Times New Roman" w:eastAsia="仿宋" w:cs="Times New Roman"/>
                      <w:sz w:val="21"/>
                      <w:szCs w:val="21"/>
                      <w:u w:val="none"/>
                      <w:vertAlign w:val="subscript"/>
                    </w:rPr>
                    <w:t>5</w:t>
                  </w:r>
                </w:p>
              </w:tc>
              <w:tc>
                <w:tcPr>
                  <w:tcW w:w="1543"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u w:val="none"/>
                      <w:lang w:val="en-US" w:eastAsia="zh-CN"/>
                    </w:rPr>
                  </w:pPr>
                  <w:r>
                    <w:rPr>
                      <w:rFonts w:hint="default" w:ascii="Times New Roman" w:hAnsi="Times New Roman" w:eastAsia="仿宋" w:cs="Times New Roman"/>
                      <w:sz w:val="21"/>
                      <w:szCs w:val="21"/>
                      <w:u w:val="none"/>
                    </w:rPr>
                    <w:t>2.7</w:t>
                  </w:r>
                  <w:r>
                    <w:rPr>
                      <w:rFonts w:hint="default" w:ascii="Times New Roman" w:hAnsi="Times New Roman" w:eastAsia="仿宋" w:cs="Times New Roman"/>
                      <w:sz w:val="21"/>
                      <w:szCs w:val="21"/>
                      <w:u w:val="none"/>
                      <w:lang w:val="en-US" w:eastAsia="zh-CN"/>
                    </w:rPr>
                    <w:t>~</w:t>
                  </w:r>
                  <w:r>
                    <w:rPr>
                      <w:rFonts w:hint="default" w:ascii="Times New Roman" w:hAnsi="Times New Roman" w:eastAsia="仿宋" w:cs="Times New Roman"/>
                      <w:sz w:val="21"/>
                      <w:szCs w:val="21"/>
                      <w:u w:val="none"/>
                    </w:rPr>
                    <w:t>2.9</w:t>
                  </w:r>
                </w:p>
              </w:tc>
              <w:tc>
                <w:tcPr>
                  <w:tcW w:w="1007"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u w:val="none"/>
                      <w:lang w:val="en-US" w:eastAsia="zh-CN"/>
                    </w:rPr>
                  </w:pPr>
                  <w:r>
                    <w:rPr>
                      <w:rFonts w:hint="default" w:ascii="Times New Roman" w:hAnsi="Times New Roman" w:eastAsia="仿宋" w:cs="Times New Roman"/>
                      <w:sz w:val="21"/>
                      <w:szCs w:val="21"/>
                      <w:u w:val="none"/>
                      <w:lang w:val="en-US" w:eastAsia="zh-CN"/>
                    </w:rPr>
                    <w:t>2.83</w:t>
                  </w:r>
                </w:p>
              </w:tc>
              <w:tc>
                <w:tcPr>
                  <w:tcW w:w="943"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kern w:val="2"/>
                      <w:sz w:val="21"/>
                      <w:szCs w:val="21"/>
                      <w:u w:val="none"/>
                      <w:lang w:val="en-US" w:eastAsia="zh-CN" w:bidi="ar-SA"/>
                    </w:rPr>
                  </w:pPr>
                  <w:r>
                    <w:rPr>
                      <w:rFonts w:hint="default" w:ascii="Times New Roman" w:hAnsi="Times New Roman" w:eastAsia="仿宋" w:cs="Times New Roman"/>
                      <w:sz w:val="21"/>
                      <w:szCs w:val="21"/>
                      <w:u w:val="none"/>
                    </w:rPr>
                    <w:t>/</w:t>
                  </w:r>
                </w:p>
              </w:tc>
              <w:tc>
                <w:tcPr>
                  <w:tcW w:w="1518"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kern w:val="2"/>
                      <w:sz w:val="21"/>
                      <w:szCs w:val="21"/>
                      <w:u w:val="none"/>
                      <w:lang w:val="en-US" w:eastAsia="zh-CN" w:bidi="ar-SA"/>
                    </w:rPr>
                  </w:pPr>
                  <w:r>
                    <w:rPr>
                      <w:rFonts w:hint="default" w:ascii="Times New Roman" w:hAnsi="Times New Roman" w:eastAsia="仿宋" w:cs="Times New Roman"/>
                      <w:sz w:val="21"/>
                      <w:szCs w:val="21"/>
                      <w:u w:val="none"/>
                    </w:rPr>
                    <w:t>/</w:t>
                  </w:r>
                </w:p>
              </w:tc>
              <w:tc>
                <w:tcPr>
                  <w:tcW w:w="1440"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kern w:val="2"/>
                      <w:sz w:val="21"/>
                      <w:szCs w:val="21"/>
                      <w:u w:val="none"/>
                      <w:lang w:val="en-US" w:eastAsia="zh-CN" w:bidi="ar-SA"/>
                    </w:rPr>
                  </w:pPr>
                  <w:r>
                    <w:rPr>
                      <w:rFonts w:hint="default" w:ascii="Times New Roman" w:hAnsi="Times New Roman" w:eastAsia="仿宋" w:cs="Times New Roman"/>
                      <w:sz w:val="21"/>
                      <w:szCs w:val="21"/>
                      <w:u w:val="none"/>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9" w:type="dxa"/>
                  <w:vMerge w:val="continue"/>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u w:val="none"/>
                    </w:rPr>
                  </w:pPr>
                </w:p>
              </w:tc>
              <w:tc>
                <w:tcPr>
                  <w:tcW w:w="1133"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u w:val="none"/>
                      <w:lang w:val="en-US" w:eastAsia="zh-CN"/>
                    </w:rPr>
                  </w:pPr>
                  <w:r>
                    <w:rPr>
                      <w:rFonts w:hint="default" w:ascii="Times New Roman" w:hAnsi="Times New Roman" w:eastAsia="仿宋" w:cs="Times New Roman"/>
                      <w:sz w:val="21"/>
                      <w:szCs w:val="21"/>
                      <w:u w:val="none"/>
                    </w:rPr>
                    <w:t>NH</w:t>
                  </w:r>
                  <w:r>
                    <w:rPr>
                      <w:rFonts w:hint="default" w:ascii="Times New Roman" w:hAnsi="Times New Roman" w:eastAsia="仿宋" w:cs="Times New Roman"/>
                      <w:sz w:val="21"/>
                      <w:szCs w:val="21"/>
                      <w:u w:val="none"/>
                      <w:vertAlign w:val="subscript"/>
                    </w:rPr>
                    <w:t>3</w:t>
                  </w:r>
                  <w:r>
                    <w:rPr>
                      <w:rFonts w:hint="default" w:ascii="Times New Roman" w:hAnsi="Times New Roman" w:eastAsia="仿宋" w:cs="Times New Roman"/>
                      <w:sz w:val="21"/>
                      <w:szCs w:val="21"/>
                      <w:u w:val="none"/>
                    </w:rPr>
                    <w:t>-N</w:t>
                  </w:r>
                </w:p>
              </w:tc>
              <w:tc>
                <w:tcPr>
                  <w:tcW w:w="1543"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u w:val="none"/>
                      <w:lang w:val="en-US" w:eastAsia="zh-CN"/>
                    </w:rPr>
                  </w:pPr>
                  <w:r>
                    <w:rPr>
                      <w:rFonts w:hint="default" w:ascii="Times New Roman" w:hAnsi="Times New Roman" w:eastAsia="仿宋" w:cs="Times New Roman"/>
                      <w:sz w:val="21"/>
                      <w:szCs w:val="21"/>
                      <w:u w:val="none"/>
                    </w:rPr>
                    <w:t>0.335</w:t>
                  </w:r>
                  <w:r>
                    <w:rPr>
                      <w:rFonts w:hint="default" w:ascii="Times New Roman" w:hAnsi="Times New Roman" w:eastAsia="仿宋" w:cs="Times New Roman"/>
                      <w:sz w:val="21"/>
                      <w:szCs w:val="21"/>
                      <w:u w:val="none"/>
                      <w:lang w:val="en-US" w:eastAsia="zh-CN"/>
                    </w:rPr>
                    <w:t>~</w:t>
                  </w:r>
                  <w:r>
                    <w:rPr>
                      <w:rFonts w:hint="default" w:ascii="Times New Roman" w:hAnsi="Times New Roman" w:eastAsia="仿宋" w:cs="Times New Roman"/>
                      <w:sz w:val="21"/>
                      <w:szCs w:val="21"/>
                      <w:u w:val="none"/>
                    </w:rPr>
                    <w:t>0.361</w:t>
                  </w:r>
                </w:p>
              </w:tc>
              <w:tc>
                <w:tcPr>
                  <w:tcW w:w="1007"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u w:val="none"/>
                      <w:lang w:val="en-US" w:eastAsia="zh-CN"/>
                    </w:rPr>
                  </w:pPr>
                  <w:r>
                    <w:rPr>
                      <w:rFonts w:hint="default" w:ascii="Times New Roman" w:hAnsi="Times New Roman" w:eastAsia="仿宋" w:cs="Times New Roman"/>
                      <w:sz w:val="21"/>
                      <w:szCs w:val="21"/>
                      <w:u w:val="none"/>
                      <w:lang w:val="en-US" w:eastAsia="zh-CN"/>
                    </w:rPr>
                    <w:t>0.348</w:t>
                  </w:r>
                </w:p>
              </w:tc>
              <w:tc>
                <w:tcPr>
                  <w:tcW w:w="943"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kern w:val="2"/>
                      <w:sz w:val="21"/>
                      <w:szCs w:val="21"/>
                      <w:u w:val="none"/>
                      <w:lang w:val="en-US" w:eastAsia="zh-CN" w:bidi="ar-SA"/>
                    </w:rPr>
                  </w:pPr>
                  <w:r>
                    <w:rPr>
                      <w:rFonts w:hint="default" w:ascii="Times New Roman" w:hAnsi="Times New Roman" w:eastAsia="仿宋" w:cs="Times New Roman"/>
                      <w:sz w:val="21"/>
                      <w:szCs w:val="21"/>
                      <w:u w:val="none"/>
                    </w:rPr>
                    <w:t>/</w:t>
                  </w:r>
                </w:p>
              </w:tc>
              <w:tc>
                <w:tcPr>
                  <w:tcW w:w="1518"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kern w:val="2"/>
                      <w:sz w:val="21"/>
                      <w:szCs w:val="21"/>
                      <w:u w:val="none"/>
                      <w:lang w:val="en-US" w:eastAsia="zh-CN" w:bidi="ar-SA"/>
                    </w:rPr>
                  </w:pPr>
                  <w:r>
                    <w:rPr>
                      <w:rFonts w:hint="default" w:ascii="Times New Roman" w:hAnsi="Times New Roman" w:eastAsia="仿宋" w:cs="Times New Roman"/>
                      <w:sz w:val="21"/>
                      <w:szCs w:val="21"/>
                      <w:u w:val="none"/>
                    </w:rPr>
                    <w:t>/</w:t>
                  </w:r>
                </w:p>
              </w:tc>
              <w:tc>
                <w:tcPr>
                  <w:tcW w:w="1440"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kern w:val="2"/>
                      <w:sz w:val="21"/>
                      <w:szCs w:val="21"/>
                      <w:u w:val="none"/>
                      <w:lang w:val="en-US" w:eastAsia="zh-CN" w:bidi="ar-SA"/>
                    </w:rPr>
                  </w:pPr>
                  <w:r>
                    <w:rPr>
                      <w:rFonts w:hint="default" w:ascii="Times New Roman" w:hAnsi="Times New Roman" w:eastAsia="仿宋" w:cs="Times New Roman"/>
                      <w:sz w:val="21"/>
                      <w:szCs w:val="21"/>
                      <w:u w:val="none"/>
                    </w:rPr>
                    <w:t>≤1</w:t>
                  </w:r>
                  <w:r>
                    <w:rPr>
                      <w:rFonts w:hint="default" w:ascii="Times New Roman" w:hAnsi="Times New Roman" w:eastAsia="仿宋" w:cs="Times New Roman"/>
                      <w:sz w:val="21"/>
                      <w:szCs w:val="21"/>
                      <w:u w:val="none"/>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719" w:type="dxa"/>
                  <w:vMerge w:val="continue"/>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u w:val="none"/>
                    </w:rPr>
                  </w:pPr>
                </w:p>
              </w:tc>
              <w:tc>
                <w:tcPr>
                  <w:tcW w:w="1133"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u w:val="none"/>
                      <w:lang w:val="en-US" w:eastAsia="zh-CN"/>
                    </w:rPr>
                  </w:pPr>
                  <w:r>
                    <w:rPr>
                      <w:rFonts w:hint="default" w:ascii="Times New Roman" w:hAnsi="Times New Roman" w:eastAsia="仿宋" w:cs="Times New Roman"/>
                      <w:sz w:val="21"/>
                      <w:szCs w:val="21"/>
                      <w:u w:val="none"/>
                    </w:rPr>
                    <w:t>TP</w:t>
                  </w:r>
                </w:p>
              </w:tc>
              <w:tc>
                <w:tcPr>
                  <w:tcW w:w="1543"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u w:val="none"/>
                      <w:lang w:val="en-US" w:eastAsia="zh-CN"/>
                    </w:rPr>
                  </w:pPr>
                  <w:r>
                    <w:rPr>
                      <w:rFonts w:hint="default" w:ascii="Times New Roman" w:hAnsi="Times New Roman" w:eastAsia="仿宋" w:cs="Times New Roman"/>
                      <w:sz w:val="21"/>
                      <w:szCs w:val="21"/>
                      <w:u w:val="none"/>
                    </w:rPr>
                    <w:t>0.02</w:t>
                  </w:r>
                  <w:r>
                    <w:rPr>
                      <w:rFonts w:hint="default" w:ascii="Times New Roman" w:hAnsi="Times New Roman" w:eastAsia="仿宋" w:cs="Times New Roman"/>
                      <w:sz w:val="21"/>
                      <w:szCs w:val="21"/>
                      <w:u w:val="none"/>
                      <w:lang w:val="en-US" w:eastAsia="zh-CN"/>
                    </w:rPr>
                    <w:t>~</w:t>
                  </w:r>
                  <w:r>
                    <w:rPr>
                      <w:rFonts w:hint="default" w:ascii="Times New Roman" w:hAnsi="Times New Roman" w:eastAsia="仿宋" w:cs="Times New Roman"/>
                      <w:sz w:val="21"/>
                      <w:szCs w:val="21"/>
                      <w:u w:val="none"/>
                    </w:rPr>
                    <w:t>0.02</w:t>
                  </w:r>
                </w:p>
              </w:tc>
              <w:tc>
                <w:tcPr>
                  <w:tcW w:w="1007"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u w:val="none"/>
                      <w:lang w:val="en-US" w:eastAsia="zh-CN"/>
                    </w:rPr>
                  </w:pPr>
                  <w:r>
                    <w:rPr>
                      <w:rFonts w:hint="default" w:ascii="Times New Roman" w:hAnsi="Times New Roman" w:eastAsia="仿宋" w:cs="Times New Roman"/>
                      <w:sz w:val="21"/>
                      <w:szCs w:val="21"/>
                      <w:u w:val="none"/>
                      <w:lang w:val="en-US" w:eastAsia="zh-CN"/>
                    </w:rPr>
                    <w:t>0.02</w:t>
                  </w:r>
                </w:p>
              </w:tc>
              <w:tc>
                <w:tcPr>
                  <w:tcW w:w="943"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kern w:val="2"/>
                      <w:sz w:val="21"/>
                      <w:szCs w:val="21"/>
                      <w:u w:val="none"/>
                      <w:lang w:val="en-US" w:eastAsia="zh-CN" w:bidi="ar-SA"/>
                    </w:rPr>
                  </w:pPr>
                  <w:r>
                    <w:rPr>
                      <w:rFonts w:hint="default" w:ascii="Times New Roman" w:hAnsi="Times New Roman" w:eastAsia="仿宋" w:cs="Times New Roman"/>
                      <w:sz w:val="21"/>
                      <w:szCs w:val="21"/>
                      <w:u w:val="none"/>
                    </w:rPr>
                    <w:t>/</w:t>
                  </w:r>
                </w:p>
              </w:tc>
              <w:tc>
                <w:tcPr>
                  <w:tcW w:w="1518"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kern w:val="2"/>
                      <w:sz w:val="21"/>
                      <w:szCs w:val="21"/>
                      <w:u w:val="none"/>
                      <w:lang w:val="en-US" w:eastAsia="zh-CN" w:bidi="ar-SA"/>
                    </w:rPr>
                  </w:pPr>
                  <w:r>
                    <w:rPr>
                      <w:rFonts w:hint="default" w:ascii="Times New Roman" w:hAnsi="Times New Roman" w:eastAsia="仿宋" w:cs="Times New Roman"/>
                      <w:sz w:val="21"/>
                      <w:szCs w:val="21"/>
                      <w:u w:val="none"/>
                    </w:rPr>
                    <w:t>/</w:t>
                  </w:r>
                </w:p>
              </w:tc>
              <w:tc>
                <w:tcPr>
                  <w:tcW w:w="1440"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kern w:val="2"/>
                      <w:sz w:val="21"/>
                      <w:szCs w:val="21"/>
                      <w:u w:val="none"/>
                      <w:lang w:val="en-US" w:eastAsia="zh-CN" w:bidi="ar-SA"/>
                    </w:rPr>
                  </w:pPr>
                  <w:r>
                    <w:rPr>
                      <w:rFonts w:hint="default" w:ascii="Times New Roman" w:hAnsi="Times New Roman" w:eastAsia="仿宋" w:cs="Times New Roman"/>
                      <w:sz w:val="21"/>
                      <w:szCs w:val="21"/>
                      <w:u w:val="none"/>
                    </w:rPr>
                    <w:t>≤0.</w:t>
                  </w:r>
                  <w:r>
                    <w:rPr>
                      <w:rFonts w:hint="default" w:ascii="Times New Roman" w:hAnsi="Times New Roman" w:eastAsia="仿宋" w:cs="Times New Roman"/>
                      <w:sz w:val="21"/>
                      <w:szCs w:val="21"/>
                      <w:u w:val="none"/>
                      <w:lang w:val="en-US" w:eastAsia="zh-CN"/>
                    </w:rPr>
                    <w:t>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719" w:type="dxa"/>
                  <w:vMerge w:val="continue"/>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u w:val="none"/>
                    </w:rPr>
                  </w:pPr>
                </w:p>
              </w:tc>
              <w:tc>
                <w:tcPr>
                  <w:tcW w:w="1133"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u w:val="none"/>
                      <w:lang w:val="en-US" w:eastAsia="zh-CN"/>
                    </w:rPr>
                  </w:pPr>
                  <w:r>
                    <w:rPr>
                      <w:rFonts w:hint="default" w:ascii="Times New Roman" w:hAnsi="Times New Roman" w:eastAsia="仿宋" w:cs="Times New Roman"/>
                      <w:sz w:val="21"/>
                      <w:szCs w:val="21"/>
                      <w:u w:val="none"/>
                    </w:rPr>
                    <w:t>石油类</w:t>
                  </w:r>
                </w:p>
              </w:tc>
              <w:tc>
                <w:tcPr>
                  <w:tcW w:w="1543"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u w:val="none"/>
                      <w:lang w:val="en-US" w:eastAsia="zh-CN"/>
                    </w:rPr>
                  </w:pPr>
                  <w:r>
                    <w:rPr>
                      <w:rFonts w:hint="default" w:ascii="Times New Roman" w:hAnsi="Times New Roman" w:eastAsia="仿宋" w:cs="Times New Roman"/>
                      <w:sz w:val="21"/>
                      <w:szCs w:val="21"/>
                      <w:u w:val="none"/>
                    </w:rPr>
                    <w:t>0.01</w:t>
                  </w:r>
                  <w:r>
                    <w:rPr>
                      <w:rFonts w:hint="default" w:ascii="Times New Roman" w:hAnsi="Times New Roman" w:eastAsia="仿宋" w:cs="Times New Roman"/>
                      <w:sz w:val="21"/>
                      <w:szCs w:val="21"/>
                      <w:u w:val="none"/>
                      <w:lang w:val="en-US" w:eastAsia="zh-CN"/>
                    </w:rPr>
                    <w:t>~</w:t>
                  </w:r>
                  <w:r>
                    <w:rPr>
                      <w:rFonts w:hint="default" w:ascii="Times New Roman" w:hAnsi="Times New Roman" w:eastAsia="仿宋" w:cs="Times New Roman"/>
                      <w:sz w:val="21"/>
                      <w:szCs w:val="21"/>
                      <w:u w:val="none"/>
                    </w:rPr>
                    <w:t>0.02</w:t>
                  </w:r>
                </w:p>
              </w:tc>
              <w:tc>
                <w:tcPr>
                  <w:tcW w:w="1007"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u w:val="none"/>
                      <w:lang w:val="en-US" w:eastAsia="zh-CN"/>
                    </w:rPr>
                  </w:pPr>
                  <w:r>
                    <w:rPr>
                      <w:rFonts w:hint="default" w:ascii="Times New Roman" w:hAnsi="Times New Roman" w:eastAsia="仿宋" w:cs="Times New Roman"/>
                      <w:sz w:val="21"/>
                      <w:szCs w:val="21"/>
                      <w:u w:val="none"/>
                      <w:lang w:val="en-US" w:eastAsia="zh-CN"/>
                    </w:rPr>
                    <w:t>0.02</w:t>
                  </w:r>
                </w:p>
              </w:tc>
              <w:tc>
                <w:tcPr>
                  <w:tcW w:w="943"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kern w:val="2"/>
                      <w:sz w:val="21"/>
                      <w:szCs w:val="21"/>
                      <w:u w:val="none"/>
                      <w:lang w:val="en-US" w:eastAsia="zh-CN" w:bidi="ar-SA"/>
                    </w:rPr>
                  </w:pPr>
                </w:p>
              </w:tc>
              <w:tc>
                <w:tcPr>
                  <w:tcW w:w="1518"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kern w:val="2"/>
                      <w:sz w:val="21"/>
                      <w:szCs w:val="21"/>
                      <w:u w:val="none"/>
                      <w:lang w:val="en-US" w:eastAsia="zh-CN" w:bidi="ar-SA"/>
                    </w:rPr>
                  </w:pPr>
                </w:p>
              </w:tc>
              <w:tc>
                <w:tcPr>
                  <w:tcW w:w="1440"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kern w:val="2"/>
                      <w:sz w:val="21"/>
                      <w:szCs w:val="21"/>
                      <w:u w:val="none"/>
                      <w:lang w:val="en-US" w:eastAsia="zh-CN" w:bidi="ar-SA"/>
                    </w:rPr>
                  </w:pPr>
                  <w:r>
                    <w:rPr>
                      <w:rFonts w:hint="default" w:ascii="Times New Roman" w:hAnsi="Times New Roman" w:eastAsia="仿宋" w:cs="Times New Roman"/>
                      <w:sz w:val="21"/>
                      <w:szCs w:val="21"/>
                      <w:u w:val="none"/>
                      <w:lang w:val="en-US" w:eastAsia="zh-CN"/>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719" w:type="dxa"/>
                  <w:vMerge w:val="continue"/>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u w:val="none"/>
                    </w:rPr>
                  </w:pPr>
                </w:p>
              </w:tc>
              <w:tc>
                <w:tcPr>
                  <w:tcW w:w="1133"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kern w:val="2"/>
                      <w:sz w:val="21"/>
                      <w:szCs w:val="21"/>
                      <w:u w:val="none"/>
                      <w:lang w:val="en-US" w:eastAsia="zh-CN" w:bidi="ar-SA"/>
                    </w:rPr>
                  </w:pPr>
                  <w:r>
                    <w:rPr>
                      <w:rFonts w:hint="default" w:ascii="Times New Roman" w:hAnsi="Times New Roman" w:eastAsia="仿宋" w:cs="Times New Roman"/>
                      <w:sz w:val="21"/>
                      <w:szCs w:val="21"/>
                      <w:u w:val="none"/>
                      <w:lang w:eastAsia="zh-CN"/>
                    </w:rPr>
                    <w:t>硫化物</w:t>
                  </w:r>
                </w:p>
              </w:tc>
              <w:tc>
                <w:tcPr>
                  <w:tcW w:w="1543"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kern w:val="2"/>
                      <w:sz w:val="21"/>
                      <w:szCs w:val="21"/>
                      <w:u w:val="none"/>
                      <w:lang w:val="en-US" w:eastAsia="zh-CN" w:bidi="ar-SA"/>
                    </w:rPr>
                  </w:pPr>
                  <w:r>
                    <w:rPr>
                      <w:rFonts w:hint="default" w:ascii="Times New Roman" w:hAnsi="Times New Roman" w:eastAsia="仿宋" w:cs="Times New Roman"/>
                      <w:sz w:val="21"/>
                      <w:szCs w:val="21"/>
                    </w:rPr>
                    <w:t>0.005L</w:t>
                  </w:r>
                </w:p>
              </w:tc>
              <w:tc>
                <w:tcPr>
                  <w:tcW w:w="1007" w:type="dxa"/>
                  <w:tcBorders>
                    <w:tl2br w:val="nil"/>
                    <w:tr2bl w:val="nil"/>
                  </w:tcBorders>
                  <w:noWrap w:val="0"/>
                  <w:vAlign w:val="top"/>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rPr>
                    <w:t>0.005L</w:t>
                  </w:r>
                </w:p>
              </w:tc>
              <w:tc>
                <w:tcPr>
                  <w:tcW w:w="943"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kern w:val="2"/>
                      <w:sz w:val="21"/>
                      <w:szCs w:val="21"/>
                      <w:u w:val="none"/>
                      <w:lang w:val="en-US" w:eastAsia="zh-CN" w:bidi="ar-SA"/>
                    </w:rPr>
                  </w:pPr>
                  <w:r>
                    <w:rPr>
                      <w:rFonts w:hint="default" w:ascii="Times New Roman" w:hAnsi="Times New Roman" w:eastAsia="仿宋" w:cs="Times New Roman"/>
                      <w:sz w:val="21"/>
                      <w:szCs w:val="21"/>
                      <w:u w:val="none"/>
                    </w:rPr>
                    <w:t>/</w:t>
                  </w:r>
                </w:p>
              </w:tc>
              <w:tc>
                <w:tcPr>
                  <w:tcW w:w="1518"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kern w:val="2"/>
                      <w:sz w:val="21"/>
                      <w:szCs w:val="21"/>
                      <w:u w:val="none"/>
                      <w:lang w:val="en-US" w:eastAsia="zh-CN" w:bidi="ar-SA"/>
                    </w:rPr>
                  </w:pPr>
                  <w:r>
                    <w:rPr>
                      <w:rFonts w:hint="default" w:ascii="Times New Roman" w:hAnsi="Times New Roman" w:eastAsia="仿宋" w:cs="Times New Roman"/>
                      <w:sz w:val="21"/>
                      <w:szCs w:val="21"/>
                      <w:u w:val="none"/>
                    </w:rPr>
                    <w:t>/</w:t>
                  </w:r>
                </w:p>
              </w:tc>
              <w:tc>
                <w:tcPr>
                  <w:tcW w:w="1440"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kern w:val="2"/>
                      <w:sz w:val="21"/>
                      <w:szCs w:val="21"/>
                      <w:u w:val="none"/>
                      <w:lang w:val="en-US" w:eastAsia="zh-CN" w:bidi="ar-SA"/>
                    </w:rPr>
                  </w:pPr>
                  <w:r>
                    <w:rPr>
                      <w:rFonts w:hint="default" w:ascii="Times New Roman" w:hAnsi="Times New Roman" w:eastAsia="仿宋" w:cs="Times New Roman"/>
                      <w:sz w:val="21"/>
                      <w:szCs w:val="21"/>
                      <w:u w:val="none"/>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9" w:type="dxa"/>
                  <w:vMerge w:val="continue"/>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u w:val="none"/>
                    </w:rPr>
                  </w:pPr>
                </w:p>
              </w:tc>
              <w:tc>
                <w:tcPr>
                  <w:tcW w:w="1133"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kern w:val="2"/>
                      <w:sz w:val="21"/>
                      <w:szCs w:val="21"/>
                      <w:u w:val="none"/>
                      <w:lang w:val="en-US" w:eastAsia="zh-CN" w:bidi="ar-SA"/>
                    </w:rPr>
                  </w:pPr>
                  <w:r>
                    <w:rPr>
                      <w:rFonts w:hint="default" w:ascii="Times New Roman" w:hAnsi="Times New Roman" w:eastAsia="仿宋" w:cs="Times New Roman"/>
                      <w:sz w:val="21"/>
                      <w:szCs w:val="21"/>
                      <w:u w:val="none"/>
                    </w:rPr>
                    <w:t>SS</w:t>
                  </w:r>
                </w:p>
              </w:tc>
              <w:tc>
                <w:tcPr>
                  <w:tcW w:w="1543"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kern w:val="2"/>
                      <w:sz w:val="21"/>
                      <w:szCs w:val="21"/>
                      <w:u w:val="none"/>
                      <w:lang w:val="en-US" w:eastAsia="zh-CN" w:bidi="ar-SA"/>
                    </w:rPr>
                  </w:pPr>
                  <w:r>
                    <w:rPr>
                      <w:rFonts w:hint="default" w:ascii="Times New Roman" w:hAnsi="Times New Roman" w:eastAsia="仿宋" w:cs="Times New Roman"/>
                      <w:sz w:val="21"/>
                      <w:szCs w:val="21"/>
                    </w:rPr>
                    <w:t>15</w:t>
                  </w:r>
                  <w:r>
                    <w:rPr>
                      <w:rFonts w:hint="default" w:ascii="Times New Roman" w:hAnsi="Times New Roman" w:eastAsia="仿宋" w:cs="Times New Roman"/>
                      <w:sz w:val="21"/>
                      <w:szCs w:val="21"/>
                      <w:u w:val="none"/>
                      <w:lang w:val="en-US" w:eastAsia="zh-CN"/>
                    </w:rPr>
                    <w:t>~</w:t>
                  </w:r>
                  <w:r>
                    <w:rPr>
                      <w:rFonts w:hint="default" w:ascii="Times New Roman" w:hAnsi="Times New Roman" w:eastAsia="仿宋" w:cs="Times New Roman"/>
                      <w:sz w:val="21"/>
                      <w:szCs w:val="21"/>
                    </w:rPr>
                    <w:t>17</w:t>
                  </w:r>
                </w:p>
              </w:tc>
              <w:tc>
                <w:tcPr>
                  <w:tcW w:w="1007" w:type="dxa"/>
                  <w:tcBorders>
                    <w:tl2br w:val="nil"/>
                    <w:tr2bl w:val="nil"/>
                  </w:tcBorders>
                  <w:noWrap w:val="0"/>
                  <w:vAlign w:val="top"/>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16.0</w:t>
                  </w:r>
                </w:p>
              </w:tc>
              <w:tc>
                <w:tcPr>
                  <w:tcW w:w="943"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kern w:val="2"/>
                      <w:sz w:val="21"/>
                      <w:szCs w:val="21"/>
                      <w:u w:val="none"/>
                      <w:lang w:val="en-US" w:eastAsia="zh-CN" w:bidi="ar-SA"/>
                    </w:rPr>
                  </w:pPr>
                  <w:r>
                    <w:rPr>
                      <w:rFonts w:hint="default" w:ascii="Times New Roman" w:hAnsi="Times New Roman" w:eastAsia="仿宋" w:cs="Times New Roman"/>
                      <w:sz w:val="21"/>
                      <w:szCs w:val="21"/>
                      <w:u w:val="none"/>
                    </w:rPr>
                    <w:t>/</w:t>
                  </w:r>
                </w:p>
              </w:tc>
              <w:tc>
                <w:tcPr>
                  <w:tcW w:w="1518"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kern w:val="2"/>
                      <w:sz w:val="21"/>
                      <w:szCs w:val="21"/>
                      <w:u w:val="none"/>
                      <w:lang w:val="en-US" w:eastAsia="zh-CN" w:bidi="ar-SA"/>
                    </w:rPr>
                  </w:pPr>
                  <w:r>
                    <w:rPr>
                      <w:rFonts w:hint="default" w:ascii="Times New Roman" w:hAnsi="Times New Roman" w:eastAsia="仿宋" w:cs="Times New Roman"/>
                      <w:sz w:val="21"/>
                      <w:szCs w:val="21"/>
                      <w:u w:val="none"/>
                    </w:rPr>
                    <w:t>/</w:t>
                  </w:r>
                </w:p>
              </w:tc>
              <w:tc>
                <w:tcPr>
                  <w:tcW w:w="1440" w:type="dxa"/>
                  <w:tcBorders>
                    <w:tl2br w:val="nil"/>
                    <w:tr2bl w:val="nil"/>
                  </w:tcBorders>
                  <w:noWrap w:val="0"/>
                  <w:vAlign w:val="center"/>
                </w:tcPr>
                <w:p>
                  <w:pPr>
                    <w:keepNext w:val="0"/>
                    <w:keepLines w:val="0"/>
                    <w:pageBreakBefore w:val="0"/>
                    <w:widowControl w:val="0"/>
                    <w:tabs>
                      <w:tab w:val="left" w:pos="480"/>
                    </w:tabs>
                    <w:kinsoku/>
                    <w:wordWrap/>
                    <w:overflowPunct/>
                    <w:topLinePunct w:val="0"/>
                    <w:autoSpaceDE/>
                    <w:autoSpaceDN/>
                    <w:bidi w:val="0"/>
                    <w:adjustRightInd/>
                    <w:snapToGrid/>
                    <w:spacing w:before="2" w:after="32" w:afterLines="10" w:line="240" w:lineRule="auto"/>
                    <w:ind w:firstLine="0" w:firstLineChars="0"/>
                    <w:jc w:val="center"/>
                    <w:textAlignment w:val="auto"/>
                    <w:rPr>
                      <w:rFonts w:hint="default" w:ascii="Times New Roman" w:hAnsi="Times New Roman" w:eastAsia="仿宋" w:cs="Times New Roman"/>
                      <w:kern w:val="2"/>
                      <w:sz w:val="21"/>
                      <w:szCs w:val="21"/>
                      <w:u w:val="none"/>
                      <w:lang w:val="en-US" w:eastAsia="zh-CN" w:bidi="ar-SA"/>
                    </w:rPr>
                  </w:pPr>
                  <w:r>
                    <w:rPr>
                      <w:rFonts w:hint="default" w:ascii="Times New Roman" w:hAnsi="Times New Roman" w:eastAsia="仿宋" w:cs="Times New Roman"/>
                      <w:sz w:val="21"/>
                      <w:szCs w:val="21"/>
                      <w:u w:val="none"/>
                    </w:rPr>
                    <w:t>≤</w:t>
                  </w:r>
                  <w:r>
                    <w:rPr>
                      <w:rFonts w:hint="default" w:ascii="Times New Roman" w:hAnsi="Times New Roman" w:eastAsia="仿宋" w:cs="Times New Roman"/>
                      <w:sz w:val="21"/>
                      <w:szCs w:val="21"/>
                      <w:u w:val="none"/>
                      <w:lang w:val="en-US" w:eastAsia="zh-CN"/>
                    </w:rPr>
                    <w:t>30</w:t>
                  </w:r>
                </w:p>
              </w:tc>
            </w:tr>
          </w:tbl>
          <w:p>
            <w:pPr>
              <w:tabs>
                <w:tab w:val="left" w:pos="480"/>
              </w:tabs>
              <w:spacing w:line="260" w:lineRule="exact"/>
              <w:ind w:firstLine="0" w:firstLineChars="0"/>
              <w:jc w:val="both"/>
              <w:rPr>
                <w:rFonts w:hint="default" w:ascii="Times New Roman" w:hAnsi="Times New Roman" w:eastAsia="仿宋" w:cs="Times New Roman"/>
                <w:color w:val="000000" w:themeColor="text1"/>
                <w:sz w:val="21"/>
                <w:szCs w:val="21"/>
                <w:lang w:eastAsia="zh-CN"/>
                <w14:textFill>
                  <w14:solidFill>
                    <w14:schemeClr w14:val="tx1"/>
                  </w14:solidFill>
                </w14:textFill>
              </w:rPr>
            </w:pPr>
            <w:r>
              <w:rPr>
                <w:rFonts w:hint="default" w:ascii="Times New Roman" w:hAnsi="Times New Roman" w:eastAsia="仿宋" w:cs="Times New Roman"/>
                <w:b w:val="0"/>
                <w:color w:val="000000" w:themeColor="text1"/>
                <w:sz w:val="21"/>
                <w:szCs w:val="21"/>
                <w:lang w:eastAsia="zh-CN"/>
                <w14:textFill>
                  <w14:solidFill>
                    <w14:schemeClr w14:val="tx1"/>
                  </w14:solidFill>
                </w14:textFill>
              </w:rPr>
              <w:t>注：</w:t>
            </w:r>
            <w:r>
              <w:rPr>
                <w:rFonts w:hint="default" w:ascii="Times New Roman" w:hAnsi="Times New Roman" w:eastAsia="仿宋" w:cs="Times New Roman"/>
                <w:b w:val="0"/>
                <w:color w:val="000000" w:themeColor="text1"/>
                <w:sz w:val="21"/>
                <w:szCs w:val="21"/>
                <w14:textFill>
                  <w14:solidFill>
                    <w14:schemeClr w14:val="tx1"/>
                  </w14:solidFill>
                </w14:textFill>
              </w:rPr>
              <w:t>SS参照执行《地表水资源质量标准》（SL63-94）</w:t>
            </w:r>
            <w:r>
              <w:rPr>
                <w:rFonts w:hint="default" w:ascii="Times New Roman" w:hAnsi="Times New Roman" w:eastAsia="仿宋" w:cs="Times New Roman"/>
                <w:b w:val="0"/>
                <w:color w:val="000000" w:themeColor="text1"/>
                <w:sz w:val="21"/>
                <w:szCs w:val="21"/>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 w:cs="Times New Roman"/>
                <w:b w:val="0"/>
                <w:bCs w:val="0"/>
                <w:color w:val="000000" w:themeColor="text1"/>
                <w:kern w:val="0"/>
                <w:sz w:val="24"/>
                <w:lang w:val="en-US" w:eastAsia="zh-CN" w:bidi="ar"/>
                <w14:textFill>
                  <w14:solidFill>
                    <w14:schemeClr w14:val="tx1"/>
                  </w14:solidFill>
                </w14:textFill>
              </w:rPr>
            </w:pPr>
            <w:r>
              <w:rPr>
                <w:rFonts w:hint="default" w:ascii="Times New Roman" w:hAnsi="Times New Roman" w:eastAsia="仿宋" w:cs="Times New Roman"/>
                <w:b w:val="0"/>
                <w:bCs w:val="0"/>
                <w:color w:val="000000" w:themeColor="text1"/>
                <w:kern w:val="0"/>
                <w:sz w:val="24"/>
                <w:lang w:val="en-US" w:eastAsia="zh-CN" w:bidi="ar"/>
                <w14:textFill>
                  <w14:solidFill>
                    <w14:schemeClr w14:val="tx1"/>
                  </w14:solidFill>
                </w14:textFill>
              </w:rPr>
              <w:t>由上表可知，监测断面各项监测因子均能满足《地表水环境质量标准》（GB3838-2002）Ⅲ类标准，评价区地表水环境质量良好。</w:t>
            </w:r>
          </w:p>
          <w:p>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firstLine="482" w:firstLineChars="200"/>
              <w:textAlignment w:val="auto"/>
              <w:rPr>
                <w:rFonts w:hint="default" w:ascii="Times New Roman" w:hAnsi="Times New Roman" w:eastAsia="仿宋" w:cs="Times New Roman"/>
                <w:b/>
                <w:bCs/>
                <w:color w:val="000000" w:themeColor="text1"/>
                <w:sz w:val="24"/>
                <w:u w:val="none"/>
                <w:lang w:val="en-US" w:eastAsia="zh-CN"/>
                <w14:textFill>
                  <w14:solidFill>
                    <w14:schemeClr w14:val="tx1"/>
                  </w14:solidFill>
                </w14:textFill>
              </w:rPr>
            </w:pPr>
            <w:r>
              <w:rPr>
                <w:rFonts w:hint="default" w:ascii="Times New Roman" w:hAnsi="Times New Roman" w:eastAsia="仿宋" w:cs="Times New Roman"/>
                <w:b/>
                <w:bCs/>
                <w:color w:val="000000" w:themeColor="text1"/>
                <w:sz w:val="24"/>
                <w:u w:val="none"/>
                <w:lang w:val="en-US" w:eastAsia="zh-CN"/>
                <w14:textFill>
                  <w14:solidFill>
                    <w14:schemeClr w14:val="tx1"/>
                  </w14:solidFill>
                </w14:textFill>
              </w:rPr>
              <w:t>3.声环境质量现状评价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 w:cs="Times New Roman"/>
                <w:b w:val="0"/>
                <w:bCs w:val="0"/>
                <w:color w:val="000000" w:themeColor="text1"/>
                <w:kern w:val="0"/>
                <w:sz w:val="24"/>
                <w:lang w:val="en-US" w:eastAsia="zh-CN" w:bidi="ar"/>
                <w14:textFill>
                  <w14:solidFill>
                    <w14:schemeClr w14:val="tx1"/>
                  </w14:solidFill>
                </w14:textFill>
              </w:rPr>
            </w:pPr>
            <w:r>
              <w:rPr>
                <w:rFonts w:hint="default" w:ascii="Times New Roman" w:hAnsi="Times New Roman" w:eastAsia="仿宋" w:cs="Times New Roman"/>
                <w:b w:val="0"/>
                <w:bCs w:val="0"/>
                <w:color w:val="000000" w:themeColor="text1"/>
                <w:kern w:val="0"/>
                <w:sz w:val="24"/>
                <w:lang w:val="en-US" w:eastAsia="zh-CN" w:bidi="ar"/>
                <w14:textFill>
                  <w14:solidFill>
                    <w14:schemeClr w14:val="tx1"/>
                  </w14:solidFill>
                </w14:textFill>
              </w:rPr>
              <w:t>根据生态环境部办公厅2020年12月24日印发的《</w:t>
            </w:r>
            <w:r>
              <w:rPr>
                <w:rFonts w:hint="default" w:ascii="Times New Roman" w:hAnsi="Times New Roman" w:eastAsia="仿宋" w:cs="Times New Roman"/>
                <w:b w:val="0"/>
                <w:bCs w:val="0"/>
                <w:color w:val="000000" w:themeColor="text1"/>
                <w:kern w:val="0"/>
                <w:sz w:val="24"/>
                <w:lang w:val="en-US" w:eastAsia="zh-CN" w:bidi="ar"/>
                <w14:textFill>
                  <w14:solidFill>
                    <w14:schemeClr w14:val="tx1"/>
                  </w14:solidFill>
                </w14:textFill>
              </w:rPr>
              <w:fldChar w:fldCharType="begin"/>
            </w:r>
            <w:r>
              <w:rPr>
                <w:rFonts w:hint="default" w:ascii="Times New Roman" w:hAnsi="Times New Roman" w:eastAsia="仿宋" w:cs="Times New Roman"/>
                <w:b w:val="0"/>
                <w:bCs w:val="0"/>
                <w:color w:val="000000" w:themeColor="text1"/>
                <w:kern w:val="0"/>
                <w:sz w:val="24"/>
                <w:lang w:val="en-US" w:eastAsia="zh-CN" w:bidi="ar"/>
                <w14:textFill>
                  <w14:solidFill>
                    <w14:schemeClr w14:val="tx1"/>
                  </w14:solidFill>
                </w14:textFill>
              </w:rPr>
              <w:instrText xml:space="preserve"> HYPERLINK "http://www.gepresearch.com/uploads/soft/210104/1_1746581341.pdf" \t "http://www.gepresearch.com/76/_blank" </w:instrText>
            </w:r>
            <w:r>
              <w:rPr>
                <w:rFonts w:hint="default" w:ascii="Times New Roman" w:hAnsi="Times New Roman" w:eastAsia="仿宋" w:cs="Times New Roman"/>
                <w:b w:val="0"/>
                <w:bCs w:val="0"/>
                <w:color w:val="000000" w:themeColor="text1"/>
                <w:kern w:val="0"/>
                <w:sz w:val="24"/>
                <w:lang w:val="en-US" w:eastAsia="zh-CN" w:bidi="ar"/>
                <w14:textFill>
                  <w14:solidFill>
                    <w14:schemeClr w14:val="tx1"/>
                  </w14:solidFill>
                </w14:textFill>
              </w:rPr>
              <w:fldChar w:fldCharType="separate"/>
            </w:r>
            <w:r>
              <w:rPr>
                <w:rFonts w:hint="default" w:ascii="Times New Roman" w:hAnsi="Times New Roman" w:eastAsia="仿宋" w:cs="Times New Roman"/>
                <w:b w:val="0"/>
                <w:bCs w:val="0"/>
                <w:color w:val="000000" w:themeColor="text1"/>
                <w:kern w:val="0"/>
                <w:sz w:val="24"/>
                <w:lang w:val="en-US" w:eastAsia="zh-CN" w:bidi="ar"/>
                <w14:textFill>
                  <w14:solidFill>
                    <w14:schemeClr w14:val="tx1"/>
                  </w14:solidFill>
                </w14:textFill>
              </w:rPr>
              <w:t>建设项目环境影响报告表编制技术指南（污染影响类）（试行）</w:t>
            </w:r>
            <w:r>
              <w:rPr>
                <w:rFonts w:hint="default" w:ascii="Times New Roman" w:hAnsi="Times New Roman" w:eastAsia="仿宋" w:cs="Times New Roman"/>
                <w:b w:val="0"/>
                <w:bCs w:val="0"/>
                <w:color w:val="000000" w:themeColor="text1"/>
                <w:kern w:val="0"/>
                <w:sz w:val="24"/>
                <w:lang w:val="en-US" w:eastAsia="zh-CN" w:bidi="ar"/>
                <w14:textFill>
                  <w14:solidFill>
                    <w14:schemeClr w14:val="tx1"/>
                  </w14:solidFill>
                </w14:textFill>
              </w:rPr>
              <w:fldChar w:fldCharType="end"/>
            </w:r>
            <w:r>
              <w:rPr>
                <w:rFonts w:hint="default" w:ascii="Times New Roman" w:hAnsi="Times New Roman" w:eastAsia="仿宋" w:cs="Times New Roman"/>
                <w:b w:val="0"/>
                <w:bCs w:val="0"/>
                <w:color w:val="000000" w:themeColor="text1"/>
                <w:kern w:val="0"/>
                <w:sz w:val="24"/>
                <w:lang w:val="en-US" w:eastAsia="zh-CN" w:bidi="ar"/>
                <w14:textFill>
                  <w14:solidFill>
                    <w14:schemeClr w14:val="tx1"/>
                  </w14:solidFill>
                </w14:textFill>
              </w:rPr>
              <w:t>》中具体编制要求</w:t>
            </w:r>
            <w:r>
              <w:rPr>
                <w:rFonts w:hint="eastAsia" w:ascii="Times New Roman" w:hAnsi="Times New Roman" w:eastAsia="仿宋" w:cs="Times New Roman"/>
                <w:b w:val="0"/>
                <w:bCs w:val="0"/>
                <w:color w:val="000000" w:themeColor="text1"/>
                <w:kern w:val="0"/>
                <w:sz w:val="24"/>
                <w:lang w:val="en-US" w:eastAsia="zh-CN" w:bidi="ar"/>
                <w14:textFill>
                  <w14:solidFill>
                    <w14:schemeClr w14:val="tx1"/>
                  </w14:solidFill>
                </w14:textFill>
              </w:rPr>
              <w:t>“</w:t>
            </w:r>
            <w:r>
              <w:rPr>
                <w:rFonts w:hint="default" w:ascii="Times New Roman" w:hAnsi="Times New Roman" w:eastAsia="仿宋" w:cs="Times New Roman"/>
                <w:b w:val="0"/>
                <w:bCs w:val="0"/>
                <w:color w:val="000000" w:themeColor="text1"/>
                <w:kern w:val="0"/>
                <w:sz w:val="24"/>
                <w:lang w:val="en-US" w:eastAsia="zh-CN" w:bidi="ar"/>
                <w14:textFill>
                  <w14:solidFill>
                    <w14:schemeClr w14:val="tx1"/>
                  </w14:solidFill>
                </w14:textFill>
              </w:rPr>
              <w:t>声环境：厂界外周边50m范围内存在声环境保护目标的建设项目，应监测保护目标声环境质量现状并评价达标情况。各点位应监测昼夜间噪声，监测时间不少于1天，项目夜间不生产则仅监测昼间噪声。</w:t>
            </w:r>
            <w:r>
              <w:rPr>
                <w:rFonts w:hint="eastAsia" w:ascii="Times New Roman" w:hAnsi="Times New Roman" w:eastAsia="仿宋" w:cs="Times New Roman"/>
                <w:b w:val="0"/>
                <w:bCs w:val="0"/>
                <w:color w:val="000000" w:themeColor="text1"/>
                <w:kern w:val="0"/>
                <w:sz w:val="24"/>
                <w:lang w:val="en-US" w:eastAsia="zh-CN" w:bidi="ar"/>
                <w14:textFill>
                  <w14:solidFill>
                    <w14:schemeClr w14:val="tx1"/>
                  </w14:solidFill>
                </w14:textFill>
              </w:rPr>
              <w:t>”</w:t>
            </w:r>
            <w:r>
              <w:rPr>
                <w:rFonts w:hint="default" w:ascii="Times New Roman" w:hAnsi="Times New Roman" w:eastAsia="仿宋" w:cs="Times New Roman"/>
                <w:b w:val="0"/>
                <w:bCs w:val="0"/>
                <w:color w:val="000000" w:themeColor="text1"/>
                <w:kern w:val="0"/>
                <w:sz w:val="24"/>
                <w:lang w:val="en-US" w:eastAsia="zh-CN" w:bidi="ar"/>
                <w14:textFill>
                  <w14:solidFill>
                    <w14:schemeClr w14:val="tx1"/>
                  </w14:solidFill>
                </w14:textFill>
              </w:rPr>
              <w:t>结合现场调查，本项目厂界外周边50m范围内不存在声环境保护目标。无需监测保护目标声环境质量现状并评价达标情况。</w:t>
            </w:r>
          </w:p>
          <w:p>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firstLine="482" w:firstLineChars="200"/>
              <w:textAlignment w:val="auto"/>
              <w:rPr>
                <w:rFonts w:hint="default" w:ascii="Times New Roman" w:hAnsi="Times New Roman" w:eastAsia="仿宋" w:cs="Times New Roman"/>
                <w:b/>
                <w:bCs/>
                <w:color w:val="000000" w:themeColor="text1"/>
                <w:sz w:val="24"/>
                <w:u w:val="none"/>
                <w:lang w:val="en-US" w:eastAsia="zh-CN"/>
                <w14:textFill>
                  <w14:solidFill>
                    <w14:schemeClr w14:val="tx1"/>
                  </w14:solidFill>
                </w14:textFill>
              </w:rPr>
            </w:pPr>
            <w:r>
              <w:rPr>
                <w:rFonts w:hint="default" w:ascii="Times New Roman" w:hAnsi="Times New Roman" w:eastAsia="仿宋" w:cs="Times New Roman"/>
                <w:b/>
                <w:bCs/>
                <w:color w:val="000000" w:themeColor="text1"/>
                <w:sz w:val="24"/>
                <w:u w:val="none"/>
                <w:lang w:val="en-US" w:eastAsia="zh-CN"/>
                <w14:textFill>
                  <w14:solidFill>
                    <w14:schemeClr w14:val="tx1"/>
                  </w14:solidFill>
                </w14:textFill>
              </w:rPr>
              <w:t>4.生态环境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 w:cs="Times New Roman"/>
                <w:b w:val="0"/>
                <w:bCs w:val="0"/>
                <w:color w:val="000000" w:themeColor="text1"/>
                <w:kern w:val="0"/>
                <w:sz w:val="24"/>
                <w:lang w:val="en-US" w:eastAsia="zh-CN" w:bidi="ar"/>
                <w14:textFill>
                  <w14:solidFill>
                    <w14:schemeClr w14:val="tx1"/>
                  </w14:solidFill>
                </w14:textFill>
              </w:rPr>
            </w:pPr>
            <w:r>
              <w:rPr>
                <w:rFonts w:hint="default" w:ascii="Times New Roman" w:hAnsi="Times New Roman" w:eastAsia="仿宋" w:cs="Times New Roman"/>
                <w:b w:val="0"/>
                <w:bCs w:val="0"/>
                <w:color w:val="000000" w:themeColor="text1"/>
                <w:kern w:val="0"/>
                <w:sz w:val="24"/>
                <w:lang w:val="en-US" w:eastAsia="zh-CN" w:bidi="ar"/>
                <w14:textFill>
                  <w14:solidFill>
                    <w14:schemeClr w14:val="tx1"/>
                  </w14:solidFill>
                </w14:textFill>
              </w:rPr>
              <w:t>根据生态环境部办公厅2020年12月24日印发的《</w:t>
            </w:r>
            <w:r>
              <w:rPr>
                <w:rFonts w:hint="default" w:ascii="Times New Roman" w:hAnsi="Times New Roman" w:eastAsia="仿宋" w:cs="Times New Roman"/>
                <w:b w:val="0"/>
                <w:bCs w:val="0"/>
                <w:color w:val="000000" w:themeColor="text1"/>
                <w:kern w:val="0"/>
                <w:sz w:val="24"/>
                <w:lang w:val="en-US" w:eastAsia="zh-CN" w:bidi="ar"/>
                <w14:textFill>
                  <w14:solidFill>
                    <w14:schemeClr w14:val="tx1"/>
                  </w14:solidFill>
                </w14:textFill>
              </w:rPr>
              <w:fldChar w:fldCharType="begin"/>
            </w:r>
            <w:r>
              <w:rPr>
                <w:rFonts w:hint="default" w:ascii="Times New Roman" w:hAnsi="Times New Roman" w:eastAsia="仿宋" w:cs="Times New Roman"/>
                <w:b w:val="0"/>
                <w:bCs w:val="0"/>
                <w:color w:val="000000" w:themeColor="text1"/>
                <w:kern w:val="0"/>
                <w:sz w:val="24"/>
                <w:lang w:val="en-US" w:eastAsia="zh-CN" w:bidi="ar"/>
                <w14:textFill>
                  <w14:solidFill>
                    <w14:schemeClr w14:val="tx1"/>
                  </w14:solidFill>
                </w14:textFill>
              </w:rPr>
              <w:instrText xml:space="preserve"> HYPERLINK "http://www.gepresearch.com/uploads/soft/210104/1_1746581341.pdf" \t "http://www.gepresearch.com/76/_blank" </w:instrText>
            </w:r>
            <w:r>
              <w:rPr>
                <w:rFonts w:hint="default" w:ascii="Times New Roman" w:hAnsi="Times New Roman" w:eastAsia="仿宋" w:cs="Times New Roman"/>
                <w:b w:val="0"/>
                <w:bCs w:val="0"/>
                <w:color w:val="000000" w:themeColor="text1"/>
                <w:kern w:val="0"/>
                <w:sz w:val="24"/>
                <w:lang w:val="en-US" w:eastAsia="zh-CN" w:bidi="ar"/>
                <w14:textFill>
                  <w14:solidFill>
                    <w14:schemeClr w14:val="tx1"/>
                  </w14:solidFill>
                </w14:textFill>
              </w:rPr>
              <w:fldChar w:fldCharType="separate"/>
            </w:r>
            <w:r>
              <w:rPr>
                <w:rFonts w:hint="default" w:ascii="Times New Roman" w:hAnsi="Times New Roman" w:eastAsia="仿宋" w:cs="Times New Roman"/>
                <w:b w:val="0"/>
                <w:bCs w:val="0"/>
                <w:color w:val="000000" w:themeColor="text1"/>
                <w:kern w:val="0"/>
                <w:sz w:val="24"/>
                <w:lang w:val="en-US" w:eastAsia="zh-CN" w:bidi="ar"/>
                <w14:textFill>
                  <w14:solidFill>
                    <w14:schemeClr w14:val="tx1"/>
                  </w14:solidFill>
                </w14:textFill>
              </w:rPr>
              <w:t>建设项目环境影响报告表编制技术指南（污染影响类）（试行）</w:t>
            </w:r>
            <w:r>
              <w:rPr>
                <w:rFonts w:hint="default" w:ascii="Times New Roman" w:hAnsi="Times New Roman" w:eastAsia="仿宋" w:cs="Times New Roman"/>
                <w:b w:val="0"/>
                <w:bCs w:val="0"/>
                <w:color w:val="000000" w:themeColor="text1"/>
                <w:kern w:val="0"/>
                <w:sz w:val="24"/>
                <w:lang w:val="en-US" w:eastAsia="zh-CN" w:bidi="ar"/>
                <w14:textFill>
                  <w14:solidFill>
                    <w14:schemeClr w14:val="tx1"/>
                  </w14:solidFill>
                </w14:textFill>
              </w:rPr>
              <w:fldChar w:fldCharType="end"/>
            </w:r>
            <w:r>
              <w:rPr>
                <w:rFonts w:hint="default" w:ascii="Times New Roman" w:hAnsi="Times New Roman" w:eastAsia="仿宋" w:cs="Times New Roman"/>
                <w:b w:val="0"/>
                <w:bCs w:val="0"/>
                <w:color w:val="000000" w:themeColor="text1"/>
                <w:kern w:val="0"/>
                <w:sz w:val="24"/>
                <w:lang w:val="en-US" w:eastAsia="zh-CN" w:bidi="ar"/>
                <w14:textFill>
                  <w14:solidFill>
                    <w14:schemeClr w14:val="tx1"/>
                  </w14:solidFill>
                </w14:textFill>
              </w:rPr>
              <w:t>》中具体编制要求“产业园区外建设项目新增用地且用地范围内含有生态环境敏感目标时，应进行生态调查。”结合现场调查，本项目为</w:t>
            </w:r>
            <w:r>
              <w:rPr>
                <w:rFonts w:hint="eastAsia" w:ascii="Times New Roman" w:hAnsi="Times New Roman" w:eastAsia="仿宋" w:cs="Times New Roman"/>
                <w:b w:val="0"/>
                <w:bCs w:val="0"/>
                <w:color w:val="000000" w:themeColor="text1"/>
                <w:kern w:val="0"/>
                <w:sz w:val="24"/>
                <w:lang w:val="en-US" w:eastAsia="zh-CN" w:bidi="ar"/>
                <w14:textFill>
                  <w14:solidFill>
                    <w14:schemeClr w14:val="tx1"/>
                  </w14:solidFill>
                </w14:textFill>
              </w:rPr>
              <w:t>周边主要为荒地，根据现场探勘，用地范围内原为一片空地，人为开发活动频繁，受人类活动影响，评价范围内原生植被较少，现有植被主要为灌木、乔木等植被，物种较单一。评价范围内野生动物除灌草丛中栖息的昆虫类和偶见少量觅食的麻雀、鼠类外，未见其它野生动物分布，无珍稀濒危保护物种。</w:t>
            </w:r>
          </w:p>
          <w:p>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firstLine="482" w:firstLineChars="200"/>
              <w:textAlignment w:val="auto"/>
              <w:rPr>
                <w:rFonts w:hint="default" w:ascii="Times New Roman" w:hAnsi="Times New Roman" w:eastAsia="仿宋" w:cs="Times New Roman"/>
                <w:b/>
                <w:bCs/>
                <w:color w:val="000000" w:themeColor="text1"/>
                <w:sz w:val="24"/>
                <w:u w:val="none"/>
                <w:lang w:val="en-US" w:eastAsia="zh-CN"/>
                <w14:textFill>
                  <w14:solidFill>
                    <w14:schemeClr w14:val="tx1"/>
                  </w14:solidFill>
                </w14:textFill>
              </w:rPr>
            </w:pPr>
            <w:r>
              <w:rPr>
                <w:rFonts w:hint="default" w:ascii="Times New Roman" w:hAnsi="Times New Roman" w:eastAsia="仿宋" w:cs="Times New Roman"/>
                <w:b/>
                <w:bCs/>
                <w:color w:val="000000" w:themeColor="text1"/>
                <w:sz w:val="24"/>
                <w:u w:val="none"/>
                <w:lang w:val="en-US" w:eastAsia="zh-CN"/>
                <w14:textFill>
                  <w14:solidFill>
                    <w14:schemeClr w14:val="tx1"/>
                  </w14:solidFill>
                </w14:textFill>
              </w:rPr>
              <w:t>5.地下水、土壤环境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FF0000"/>
              </w:rPr>
            </w:pPr>
            <w:r>
              <w:rPr>
                <w:rFonts w:hint="default" w:ascii="Times New Roman" w:hAnsi="Times New Roman" w:eastAsia="仿宋" w:cs="Times New Roman"/>
                <w:b w:val="0"/>
                <w:bCs w:val="0"/>
                <w:color w:val="000000" w:themeColor="text1"/>
                <w:kern w:val="0"/>
                <w:sz w:val="24"/>
                <w:lang w:val="en-US" w:eastAsia="zh-CN" w:bidi="ar"/>
                <w14:textFill>
                  <w14:solidFill>
                    <w14:schemeClr w14:val="tx1"/>
                  </w14:solidFill>
                </w14:textFill>
              </w:rPr>
              <w:t>根据生态环境部办公厅2020年12月24日印发的《</w:t>
            </w:r>
            <w:r>
              <w:rPr>
                <w:rFonts w:hint="default" w:ascii="Times New Roman" w:hAnsi="Times New Roman" w:eastAsia="仿宋" w:cs="Times New Roman"/>
                <w:b w:val="0"/>
                <w:bCs w:val="0"/>
                <w:color w:val="000000" w:themeColor="text1"/>
                <w:kern w:val="0"/>
                <w:sz w:val="24"/>
                <w:lang w:val="en-US" w:eastAsia="zh-CN" w:bidi="ar"/>
                <w14:textFill>
                  <w14:solidFill>
                    <w14:schemeClr w14:val="tx1"/>
                  </w14:solidFill>
                </w14:textFill>
              </w:rPr>
              <w:fldChar w:fldCharType="begin"/>
            </w:r>
            <w:r>
              <w:rPr>
                <w:rFonts w:hint="default" w:ascii="Times New Roman" w:hAnsi="Times New Roman" w:eastAsia="仿宋" w:cs="Times New Roman"/>
                <w:b w:val="0"/>
                <w:bCs w:val="0"/>
                <w:color w:val="000000" w:themeColor="text1"/>
                <w:kern w:val="0"/>
                <w:sz w:val="24"/>
                <w:lang w:val="en-US" w:eastAsia="zh-CN" w:bidi="ar"/>
                <w14:textFill>
                  <w14:solidFill>
                    <w14:schemeClr w14:val="tx1"/>
                  </w14:solidFill>
                </w14:textFill>
              </w:rPr>
              <w:instrText xml:space="preserve"> HYPERLINK "http://www.gepresearch.com/uploads/soft/210104/1_1746581341.pdf" \t "http://www.gepresearch.com/76/_blank" </w:instrText>
            </w:r>
            <w:r>
              <w:rPr>
                <w:rFonts w:hint="default" w:ascii="Times New Roman" w:hAnsi="Times New Roman" w:eastAsia="仿宋" w:cs="Times New Roman"/>
                <w:b w:val="0"/>
                <w:bCs w:val="0"/>
                <w:color w:val="000000" w:themeColor="text1"/>
                <w:kern w:val="0"/>
                <w:sz w:val="24"/>
                <w:lang w:val="en-US" w:eastAsia="zh-CN" w:bidi="ar"/>
                <w14:textFill>
                  <w14:solidFill>
                    <w14:schemeClr w14:val="tx1"/>
                  </w14:solidFill>
                </w14:textFill>
              </w:rPr>
              <w:fldChar w:fldCharType="separate"/>
            </w:r>
            <w:r>
              <w:rPr>
                <w:rFonts w:hint="default" w:ascii="Times New Roman" w:hAnsi="Times New Roman" w:eastAsia="仿宋" w:cs="Times New Roman"/>
                <w:b w:val="0"/>
                <w:bCs w:val="0"/>
                <w:color w:val="000000" w:themeColor="text1"/>
                <w:kern w:val="0"/>
                <w:sz w:val="24"/>
                <w:lang w:val="en-US" w:eastAsia="zh-CN" w:bidi="ar"/>
                <w14:textFill>
                  <w14:solidFill>
                    <w14:schemeClr w14:val="tx1"/>
                  </w14:solidFill>
                </w14:textFill>
              </w:rPr>
              <w:t>建设项目环境影响报告表编制技术指南（污染影响类）（试行）</w:t>
            </w:r>
            <w:r>
              <w:rPr>
                <w:rFonts w:hint="default" w:ascii="Times New Roman" w:hAnsi="Times New Roman" w:eastAsia="仿宋" w:cs="Times New Roman"/>
                <w:b w:val="0"/>
                <w:bCs w:val="0"/>
                <w:color w:val="000000" w:themeColor="text1"/>
                <w:kern w:val="0"/>
                <w:sz w:val="24"/>
                <w:lang w:val="en-US" w:eastAsia="zh-CN" w:bidi="ar"/>
                <w14:textFill>
                  <w14:solidFill>
                    <w14:schemeClr w14:val="tx1"/>
                  </w14:solidFill>
                </w14:textFill>
              </w:rPr>
              <w:fldChar w:fldCharType="end"/>
            </w:r>
            <w:r>
              <w:rPr>
                <w:rFonts w:hint="default" w:ascii="Times New Roman" w:hAnsi="Times New Roman" w:eastAsia="仿宋" w:cs="Times New Roman"/>
                <w:b w:val="0"/>
                <w:bCs w:val="0"/>
                <w:color w:val="000000" w:themeColor="text1"/>
                <w:kern w:val="0"/>
                <w:sz w:val="24"/>
                <w:lang w:val="en-US" w:eastAsia="zh-CN" w:bidi="ar"/>
                <w14:textFill>
                  <w14:solidFill>
                    <w14:schemeClr w14:val="tx1"/>
                  </w14:solidFill>
                </w14:textFill>
              </w:rPr>
              <w:t>》中具体编制要求“原则上不开展环境质量现状调查。建设项目存在地下水环境污染途径的，应结合污染源、保护目标分布情况开展现状调查以留作背景值。”结合现场及工艺分析调查，本项目</w:t>
            </w:r>
            <w:r>
              <w:rPr>
                <w:rFonts w:hint="eastAsia" w:ascii="Times New Roman" w:hAnsi="Times New Roman" w:eastAsia="仿宋" w:cs="Times New Roman"/>
                <w:b w:val="0"/>
                <w:bCs w:val="0"/>
                <w:color w:val="000000" w:themeColor="text1"/>
                <w:kern w:val="0"/>
                <w:sz w:val="24"/>
                <w:lang w:val="en-US" w:eastAsia="zh-CN" w:bidi="ar"/>
                <w14:textFill>
                  <w14:solidFill>
                    <w14:schemeClr w14:val="tx1"/>
                  </w14:solidFill>
                </w14:textFill>
              </w:rPr>
              <w:t>场地硬化措施后，</w:t>
            </w:r>
            <w:r>
              <w:rPr>
                <w:rFonts w:hint="default" w:ascii="Times New Roman" w:hAnsi="Times New Roman" w:eastAsia="仿宋" w:cs="Times New Roman"/>
                <w:b w:val="0"/>
                <w:bCs w:val="0"/>
                <w:color w:val="000000" w:themeColor="text1"/>
                <w:kern w:val="0"/>
                <w:sz w:val="24"/>
                <w:lang w:val="en-US" w:eastAsia="zh-CN" w:bidi="ar"/>
                <w14:textFill>
                  <w14:solidFill>
                    <w14:schemeClr w14:val="tx1"/>
                  </w14:solidFill>
                </w14:textFill>
              </w:rPr>
              <w:t>不存在地下水环境污染途径，因此可不开展环境质量现状调查。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3" w:type="dxa"/>
            <w:vAlign w:val="center"/>
          </w:tcPr>
          <w:p>
            <w:pPr>
              <w:pStyle w:val="21"/>
              <w:keepNext w:val="0"/>
              <w:keepLines w:val="0"/>
              <w:pageBreakBefore w:val="0"/>
              <w:widowControl w:val="0"/>
              <w:kinsoku/>
              <w:wordWrap/>
              <w:overflowPunct/>
              <w:topLinePunct w:val="0"/>
              <w:autoSpaceDE w:val="0"/>
              <w:autoSpaceDN w:val="0"/>
              <w:bidi w:val="0"/>
              <w:adjustRightInd/>
              <w:snapToGrid/>
              <w:ind w:firstLine="0" w:firstLineChars="0"/>
              <w:jc w:val="center"/>
              <w:textAlignment w:val="baseline"/>
              <w:rPr>
                <w:b/>
                <w:bCs/>
                <w:color w:val="FF0000"/>
              </w:rPr>
            </w:pPr>
            <w:r>
              <w:rPr>
                <w:rFonts w:hint="default" w:ascii="Times New Roman" w:hAnsi="Times New Roman" w:eastAsia="仿宋" w:cs="Times New Roman"/>
                <w:color w:val="000000" w:themeColor="text1"/>
                <w14:textFill>
                  <w14:solidFill>
                    <w14:schemeClr w14:val="tx1"/>
                  </w14:solidFill>
                </w14:textFill>
              </w:rPr>
              <w:t>环境保护目标</w:t>
            </w:r>
          </w:p>
        </w:tc>
        <w:tc>
          <w:tcPr>
            <w:tcW w:w="8477" w:type="dxa"/>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 w:cs="Times New Roman"/>
                <w:b w:val="0"/>
                <w:bCs w:val="0"/>
                <w:color w:val="000000" w:themeColor="text1"/>
                <w:kern w:val="0"/>
                <w:sz w:val="24"/>
                <w:lang w:val="en-US" w:eastAsia="zh-CN" w:bidi="ar"/>
                <w14:textFill>
                  <w14:solidFill>
                    <w14:schemeClr w14:val="tx1"/>
                  </w14:solidFill>
                </w14:textFill>
              </w:rPr>
            </w:pPr>
            <w:r>
              <w:rPr>
                <w:rFonts w:hint="default" w:ascii="Times New Roman" w:hAnsi="Times New Roman" w:eastAsia="仿宋" w:cs="Times New Roman"/>
                <w:b w:val="0"/>
                <w:bCs w:val="0"/>
                <w:color w:val="000000" w:themeColor="text1"/>
                <w:kern w:val="0"/>
                <w:sz w:val="24"/>
                <w:lang w:val="en-US" w:eastAsia="zh-CN" w:bidi="ar"/>
                <w14:textFill>
                  <w14:solidFill>
                    <w14:schemeClr w14:val="tx1"/>
                  </w14:solidFill>
                </w14:textFill>
              </w:rPr>
              <w:t>环境保护目标主要是评价范围内可能受影响的附近居民居住区及地表水。项目附近主要环境敏感点详见表3.2-1。</w:t>
            </w:r>
          </w:p>
          <w:p>
            <w:pPr>
              <w:keepNext w:val="0"/>
              <w:keepLines w:val="0"/>
              <w:pageBreakBefore w:val="0"/>
              <w:widowControl w:val="0"/>
              <w:kinsoku/>
              <w:wordWrap/>
              <w:overflowPunct/>
              <w:topLinePunct w:val="0"/>
              <w:autoSpaceDE/>
              <w:autoSpaceDN/>
              <w:bidi w:val="0"/>
              <w:adjustRightInd/>
              <w:snapToGrid/>
              <w:spacing w:before="63" w:beforeLines="20" w:line="360" w:lineRule="auto"/>
              <w:jc w:val="center"/>
              <w:textAlignment w:val="auto"/>
              <w:rPr>
                <w:rFonts w:hint="eastAsia" w:ascii="Times New Roman" w:hAnsi="Times New Roman" w:eastAsia="仿宋" w:cs="Times New Roman"/>
                <w:b/>
                <w:bCs/>
                <w:color w:val="000000" w:themeColor="text1"/>
                <w:sz w:val="24"/>
                <w:u w:val="none"/>
                <w:lang w:val="en-US" w:eastAsia="zh-CN"/>
                <w14:textFill>
                  <w14:solidFill>
                    <w14:schemeClr w14:val="tx1"/>
                  </w14:solidFill>
                </w14:textFill>
              </w:rPr>
            </w:pPr>
            <w:r>
              <w:rPr>
                <w:rFonts w:hint="eastAsia" w:ascii="Times New Roman" w:hAnsi="Times New Roman" w:eastAsia="仿宋" w:cs="Times New Roman"/>
                <w:b/>
                <w:bCs/>
                <w:color w:val="000000" w:themeColor="text1"/>
                <w:sz w:val="24"/>
                <w:u w:val="none"/>
                <w:lang w:val="en-US" w:eastAsia="zh-CN"/>
                <w14:textFill>
                  <w14:solidFill>
                    <w14:schemeClr w14:val="tx1"/>
                  </w14:solidFill>
                </w14:textFill>
              </w:rPr>
              <w:t>表3.2-1   主要环境保护目标一览表</w:t>
            </w:r>
          </w:p>
          <w:tbl>
            <w:tblPr>
              <w:tblStyle w:val="15"/>
              <w:tblW w:w="836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750"/>
              <w:gridCol w:w="685"/>
              <w:gridCol w:w="772"/>
              <w:gridCol w:w="1114"/>
              <w:gridCol w:w="943"/>
              <w:gridCol w:w="150"/>
              <w:gridCol w:w="1044"/>
              <w:gridCol w:w="110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65" w:type="dxa"/>
                  <w:gridSpan w:val="9"/>
                  <w:tcBorders>
                    <w:tl2br w:val="nil"/>
                    <w:tr2bl w:val="nil"/>
                  </w:tcBorders>
                  <w:noWrap w:val="0"/>
                  <w:vAlign w:val="center"/>
                </w:tcPr>
                <w:p>
                  <w:pPr>
                    <w:pStyle w:val="4"/>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b/>
                      <w:bCs/>
                      <w:color w:val="000000" w:themeColor="text1"/>
                      <w:sz w:val="21"/>
                      <w:szCs w:val="21"/>
                      <w:u w:val="none"/>
                      <w:vertAlign w:val="baseline"/>
                      <w:lang w:val="en-US" w:eastAsia="zh-CN"/>
                      <w14:textFill>
                        <w14:solidFill>
                          <w14:schemeClr w14:val="tx1"/>
                        </w14:solidFill>
                      </w14:textFill>
                    </w:rPr>
                  </w:pPr>
                  <w:r>
                    <w:rPr>
                      <w:rFonts w:hint="default" w:ascii="Times New Roman" w:hAnsi="Times New Roman" w:eastAsia="仿宋" w:cs="Times New Roman"/>
                      <w:b/>
                      <w:bCs/>
                      <w:color w:val="000000" w:themeColor="text1"/>
                      <w:sz w:val="21"/>
                      <w:szCs w:val="21"/>
                      <w:u w:val="none"/>
                      <w:vertAlign w:val="baseline"/>
                      <w:lang w:val="en-US" w:eastAsia="zh-CN"/>
                      <w14:textFill>
                        <w14:solidFill>
                          <w14:schemeClr w14:val="tx1"/>
                        </w14:solidFill>
                      </w14:textFill>
                    </w:rPr>
                    <w:t>一、大气环境保护目标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04" w:type="dxa"/>
                  <w:vMerge w:val="restart"/>
                  <w:tcBorders>
                    <w:tl2br w:val="nil"/>
                    <w:tr2bl w:val="nil"/>
                  </w:tcBorders>
                  <w:noWrap w:val="0"/>
                  <w:vAlign w:val="center"/>
                </w:tcPr>
                <w:p>
                  <w:pPr>
                    <w:pStyle w:val="4"/>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none"/>
                      <w:vertAlign w:val="baseline"/>
                      <w14:textFill>
                        <w14:solidFill>
                          <w14:schemeClr w14:val="tx1"/>
                        </w14:solidFill>
                      </w14:textFill>
                    </w:rPr>
                  </w:pPr>
                  <w:r>
                    <w:rPr>
                      <w:rFonts w:hint="default" w:ascii="Times New Roman" w:hAnsi="Times New Roman" w:eastAsia="仿宋" w:cs="Times New Roman"/>
                      <w:b/>
                      <w:bCs/>
                      <w:color w:val="000000" w:themeColor="text1"/>
                      <w:sz w:val="21"/>
                      <w:szCs w:val="21"/>
                      <w:u w:val="none"/>
                      <w:vertAlign w:val="baseline"/>
                      <w:lang w:val="en-US" w:eastAsia="zh-CN"/>
                      <w14:textFill>
                        <w14:solidFill>
                          <w14:schemeClr w14:val="tx1"/>
                        </w14:solidFill>
                      </w14:textFill>
                    </w:rPr>
                    <w:t>名称</w:t>
                  </w:r>
                </w:p>
              </w:tc>
              <w:tc>
                <w:tcPr>
                  <w:tcW w:w="1435" w:type="dxa"/>
                  <w:gridSpan w:val="2"/>
                  <w:tcBorders>
                    <w:tl2br w:val="nil"/>
                    <w:tr2bl w:val="nil"/>
                  </w:tcBorders>
                  <w:noWrap w:val="0"/>
                  <w:vAlign w:val="center"/>
                </w:tcPr>
                <w:p>
                  <w:pPr>
                    <w:pStyle w:val="4"/>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b/>
                      <w:bCs/>
                      <w:color w:val="000000" w:themeColor="text1"/>
                      <w:sz w:val="21"/>
                      <w:szCs w:val="21"/>
                      <w:u w:val="none"/>
                      <w:vertAlign w:val="baseline"/>
                      <w:lang w:val="en-US" w:eastAsia="zh-CN"/>
                      <w14:textFill>
                        <w14:solidFill>
                          <w14:schemeClr w14:val="tx1"/>
                        </w14:solidFill>
                      </w14:textFill>
                    </w:rPr>
                  </w:pPr>
                  <w:r>
                    <w:rPr>
                      <w:rFonts w:hint="default" w:ascii="Times New Roman" w:hAnsi="Times New Roman" w:eastAsia="仿宋" w:cs="Times New Roman"/>
                      <w:b/>
                      <w:bCs/>
                      <w:color w:val="000000" w:themeColor="text1"/>
                      <w:sz w:val="21"/>
                      <w:szCs w:val="21"/>
                      <w:u w:val="none"/>
                      <w:vertAlign w:val="baseline"/>
                      <w:lang w:val="en-US" w:eastAsia="zh-CN"/>
                      <w14:textFill>
                        <w14:solidFill>
                          <w14:schemeClr w14:val="tx1"/>
                        </w14:solidFill>
                      </w14:textFill>
                    </w:rPr>
                    <w:t>坐标/m</w:t>
                  </w:r>
                </w:p>
              </w:tc>
              <w:tc>
                <w:tcPr>
                  <w:tcW w:w="772" w:type="dxa"/>
                  <w:vMerge w:val="restart"/>
                  <w:tcBorders>
                    <w:tl2br w:val="nil"/>
                    <w:tr2bl w:val="nil"/>
                  </w:tcBorders>
                  <w:noWrap w:val="0"/>
                  <w:vAlign w:val="center"/>
                </w:tcPr>
                <w:p>
                  <w:pPr>
                    <w:pStyle w:val="4"/>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none"/>
                      <w:vertAlign w:val="baseline"/>
                      <w:lang w:val="en-US" w:eastAsia="zh-CN"/>
                      <w14:textFill>
                        <w14:solidFill>
                          <w14:schemeClr w14:val="tx1"/>
                        </w14:solidFill>
                      </w14:textFill>
                    </w:rPr>
                  </w:pPr>
                  <w:r>
                    <w:rPr>
                      <w:rFonts w:hint="default" w:ascii="Times New Roman" w:hAnsi="Times New Roman" w:eastAsia="仿宋" w:cs="Times New Roman"/>
                      <w:b/>
                      <w:bCs/>
                      <w:color w:val="000000" w:themeColor="text1"/>
                      <w:sz w:val="21"/>
                      <w:szCs w:val="21"/>
                      <w:u w:val="none"/>
                      <w:vertAlign w:val="baseline"/>
                      <w:lang w:val="en-US" w:eastAsia="zh-CN"/>
                      <w14:textFill>
                        <w14:solidFill>
                          <w14:schemeClr w14:val="tx1"/>
                        </w14:solidFill>
                      </w14:textFill>
                    </w:rPr>
                    <w:t>保护目标</w:t>
                  </w:r>
                </w:p>
              </w:tc>
              <w:tc>
                <w:tcPr>
                  <w:tcW w:w="1114" w:type="dxa"/>
                  <w:vMerge w:val="restart"/>
                  <w:tcBorders>
                    <w:tl2br w:val="nil"/>
                    <w:tr2bl w:val="nil"/>
                  </w:tcBorders>
                  <w:noWrap w:val="0"/>
                  <w:vAlign w:val="center"/>
                </w:tcPr>
                <w:p>
                  <w:pPr>
                    <w:pStyle w:val="4"/>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none"/>
                      <w:vertAlign w:val="baseline"/>
                      <w:lang w:val="en-US" w:eastAsia="zh-CN"/>
                      <w14:textFill>
                        <w14:solidFill>
                          <w14:schemeClr w14:val="tx1"/>
                        </w14:solidFill>
                      </w14:textFill>
                    </w:rPr>
                  </w:pPr>
                  <w:r>
                    <w:rPr>
                      <w:rFonts w:hint="default" w:ascii="Times New Roman" w:hAnsi="Times New Roman" w:eastAsia="仿宋" w:cs="Times New Roman"/>
                      <w:b/>
                      <w:bCs/>
                      <w:color w:val="000000" w:themeColor="text1"/>
                      <w:sz w:val="21"/>
                      <w:szCs w:val="21"/>
                      <w:u w:val="none"/>
                      <w:vertAlign w:val="baseline"/>
                      <w:lang w:val="en-US" w:eastAsia="zh-CN"/>
                      <w14:textFill>
                        <w14:solidFill>
                          <w14:schemeClr w14:val="tx1"/>
                        </w14:solidFill>
                      </w14:textFill>
                    </w:rPr>
                    <w:t>保护内容</w:t>
                  </w:r>
                </w:p>
              </w:tc>
              <w:tc>
                <w:tcPr>
                  <w:tcW w:w="943" w:type="dxa"/>
                  <w:vMerge w:val="restart"/>
                  <w:tcBorders>
                    <w:tl2br w:val="nil"/>
                    <w:tr2bl w:val="nil"/>
                  </w:tcBorders>
                  <w:noWrap w:val="0"/>
                  <w:vAlign w:val="center"/>
                </w:tcPr>
                <w:p>
                  <w:pPr>
                    <w:pStyle w:val="4"/>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none"/>
                      <w:vertAlign w:val="baseline"/>
                      <w:lang w:val="en-US" w:eastAsia="zh-CN"/>
                      <w14:textFill>
                        <w14:solidFill>
                          <w14:schemeClr w14:val="tx1"/>
                        </w14:solidFill>
                      </w14:textFill>
                    </w:rPr>
                  </w:pPr>
                  <w:r>
                    <w:rPr>
                      <w:rFonts w:hint="default" w:ascii="Times New Roman" w:hAnsi="Times New Roman" w:eastAsia="仿宋" w:cs="Times New Roman"/>
                      <w:b/>
                      <w:bCs/>
                      <w:color w:val="000000" w:themeColor="text1"/>
                      <w:sz w:val="21"/>
                      <w:szCs w:val="21"/>
                      <w:u w:val="none"/>
                      <w:vertAlign w:val="baseline"/>
                      <w:lang w:val="en-US" w:eastAsia="zh-CN"/>
                      <w14:textFill>
                        <w14:solidFill>
                          <w14:schemeClr w14:val="tx1"/>
                        </w14:solidFill>
                      </w14:textFill>
                    </w:rPr>
                    <w:t>环境功能区</w:t>
                  </w:r>
                </w:p>
              </w:tc>
              <w:tc>
                <w:tcPr>
                  <w:tcW w:w="1194" w:type="dxa"/>
                  <w:gridSpan w:val="2"/>
                  <w:vMerge w:val="restart"/>
                  <w:tcBorders>
                    <w:tl2br w:val="nil"/>
                    <w:tr2bl w:val="nil"/>
                  </w:tcBorders>
                  <w:noWrap w:val="0"/>
                  <w:vAlign w:val="center"/>
                </w:tcPr>
                <w:p>
                  <w:pPr>
                    <w:pStyle w:val="4"/>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b/>
                      <w:bCs/>
                      <w:color w:val="000000" w:themeColor="text1"/>
                      <w:sz w:val="21"/>
                      <w:szCs w:val="21"/>
                      <w:u w:val="none"/>
                      <w:vertAlign w:val="baseline"/>
                      <w:lang w:val="en-US" w:eastAsia="zh-CN"/>
                      <w14:textFill>
                        <w14:solidFill>
                          <w14:schemeClr w14:val="tx1"/>
                        </w14:solidFill>
                      </w14:textFill>
                    </w:rPr>
                  </w:pPr>
                  <w:r>
                    <w:rPr>
                      <w:rFonts w:hint="default" w:ascii="Times New Roman" w:hAnsi="Times New Roman" w:eastAsia="仿宋" w:cs="Times New Roman"/>
                      <w:b/>
                      <w:bCs/>
                      <w:color w:val="000000" w:themeColor="text1"/>
                      <w:sz w:val="21"/>
                      <w:szCs w:val="21"/>
                      <w:u w:val="none"/>
                      <w:vertAlign w:val="baseline"/>
                      <w:lang w:val="en-US" w:eastAsia="zh-CN"/>
                      <w14:textFill>
                        <w14:solidFill>
                          <w14:schemeClr w14:val="tx1"/>
                        </w14:solidFill>
                      </w14:textFill>
                    </w:rPr>
                    <w:t>相对厂</w:t>
                  </w:r>
                </w:p>
                <w:p>
                  <w:pPr>
                    <w:pStyle w:val="4"/>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none"/>
                      <w:vertAlign w:val="baseline"/>
                      <w14:textFill>
                        <w14:solidFill>
                          <w14:schemeClr w14:val="tx1"/>
                        </w14:solidFill>
                      </w14:textFill>
                    </w:rPr>
                  </w:pPr>
                  <w:r>
                    <w:rPr>
                      <w:rFonts w:hint="default" w:ascii="Times New Roman" w:hAnsi="Times New Roman" w:eastAsia="仿宋" w:cs="Times New Roman"/>
                      <w:b/>
                      <w:bCs/>
                      <w:color w:val="000000" w:themeColor="text1"/>
                      <w:sz w:val="21"/>
                      <w:szCs w:val="21"/>
                      <w:u w:val="none"/>
                      <w:vertAlign w:val="baseline"/>
                      <w:lang w:val="en-US" w:eastAsia="zh-CN"/>
                      <w14:textFill>
                        <w14:solidFill>
                          <w14:schemeClr w14:val="tx1"/>
                        </w14:solidFill>
                      </w14:textFill>
                    </w:rPr>
                    <w:t>址方位</w:t>
                  </w:r>
                </w:p>
              </w:tc>
              <w:tc>
                <w:tcPr>
                  <w:tcW w:w="1103" w:type="dxa"/>
                  <w:vMerge w:val="restart"/>
                  <w:tcBorders>
                    <w:tl2br w:val="nil"/>
                    <w:tr2bl w:val="nil"/>
                  </w:tcBorders>
                  <w:noWrap w:val="0"/>
                  <w:vAlign w:val="center"/>
                </w:tcPr>
                <w:p>
                  <w:pPr>
                    <w:pStyle w:val="4"/>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none"/>
                      <w:vertAlign w:val="baseline"/>
                      <w14:textFill>
                        <w14:solidFill>
                          <w14:schemeClr w14:val="tx1"/>
                        </w14:solidFill>
                      </w14:textFill>
                    </w:rPr>
                  </w:pPr>
                  <w:r>
                    <w:rPr>
                      <w:rFonts w:hint="default" w:ascii="Times New Roman" w:hAnsi="Times New Roman" w:eastAsia="仿宋" w:cs="Times New Roman"/>
                      <w:b/>
                      <w:bCs/>
                      <w:color w:val="000000" w:themeColor="text1"/>
                      <w:sz w:val="21"/>
                      <w:szCs w:val="21"/>
                      <w:u w:val="none"/>
                      <w:vertAlign w:val="baseline"/>
                      <w:lang w:val="en-US" w:eastAsia="zh-CN"/>
                      <w14:textFill>
                        <w14:solidFill>
                          <w14:schemeClr w14:val="tx1"/>
                        </w14:solidFill>
                      </w14:textFill>
                    </w:rPr>
                    <w:t>相对厂界距离/m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04" w:type="dxa"/>
                  <w:vMerge w:val="continue"/>
                  <w:tcBorders>
                    <w:tl2br w:val="nil"/>
                    <w:tr2bl w:val="nil"/>
                  </w:tcBorders>
                  <w:noWrap w:val="0"/>
                  <w:vAlign w:val="center"/>
                </w:tcPr>
                <w:p>
                  <w:pPr>
                    <w:pStyle w:val="4"/>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none"/>
                      <w:vertAlign w:val="baseline"/>
                      <w14:textFill>
                        <w14:solidFill>
                          <w14:schemeClr w14:val="tx1"/>
                        </w14:solidFill>
                      </w14:textFill>
                    </w:rPr>
                  </w:pPr>
                </w:p>
              </w:tc>
              <w:tc>
                <w:tcPr>
                  <w:tcW w:w="750" w:type="dxa"/>
                  <w:tcBorders>
                    <w:tl2br w:val="nil"/>
                    <w:tr2bl w:val="nil"/>
                  </w:tcBorders>
                  <w:noWrap w:val="0"/>
                  <w:vAlign w:val="center"/>
                </w:tcPr>
                <w:p>
                  <w:pPr>
                    <w:pStyle w:val="4"/>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b/>
                      <w:bCs/>
                      <w:color w:val="000000" w:themeColor="text1"/>
                      <w:sz w:val="21"/>
                      <w:szCs w:val="21"/>
                      <w:u w:val="none"/>
                      <w:vertAlign w:val="baseline"/>
                      <w:lang w:val="en-US" w:eastAsia="zh-CN"/>
                      <w14:textFill>
                        <w14:solidFill>
                          <w14:schemeClr w14:val="tx1"/>
                        </w14:solidFill>
                      </w14:textFill>
                    </w:rPr>
                  </w:pPr>
                  <w:r>
                    <w:rPr>
                      <w:rFonts w:hint="default" w:ascii="Times New Roman" w:hAnsi="Times New Roman" w:eastAsia="仿宋" w:cs="Times New Roman"/>
                      <w:b/>
                      <w:bCs/>
                      <w:color w:val="000000" w:themeColor="text1"/>
                      <w:sz w:val="21"/>
                      <w:szCs w:val="21"/>
                      <w:u w:val="none"/>
                      <w:vertAlign w:val="baseline"/>
                      <w:lang w:val="en-US" w:eastAsia="zh-CN"/>
                      <w14:textFill>
                        <w14:solidFill>
                          <w14:schemeClr w14:val="tx1"/>
                        </w14:solidFill>
                      </w14:textFill>
                    </w:rPr>
                    <w:t>X</w:t>
                  </w:r>
                </w:p>
              </w:tc>
              <w:tc>
                <w:tcPr>
                  <w:tcW w:w="685" w:type="dxa"/>
                  <w:tcBorders>
                    <w:tl2br w:val="nil"/>
                    <w:tr2bl w:val="nil"/>
                  </w:tcBorders>
                  <w:noWrap w:val="0"/>
                  <w:vAlign w:val="center"/>
                </w:tcPr>
                <w:p>
                  <w:pPr>
                    <w:pStyle w:val="4"/>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b/>
                      <w:bCs/>
                      <w:color w:val="000000" w:themeColor="text1"/>
                      <w:sz w:val="21"/>
                      <w:szCs w:val="21"/>
                      <w:u w:val="none"/>
                      <w:vertAlign w:val="baseline"/>
                      <w:lang w:val="en-US" w:eastAsia="zh-CN"/>
                      <w14:textFill>
                        <w14:solidFill>
                          <w14:schemeClr w14:val="tx1"/>
                        </w14:solidFill>
                      </w14:textFill>
                    </w:rPr>
                  </w:pPr>
                  <w:r>
                    <w:rPr>
                      <w:rFonts w:hint="default" w:ascii="Times New Roman" w:hAnsi="Times New Roman" w:eastAsia="仿宋" w:cs="Times New Roman"/>
                      <w:b/>
                      <w:bCs/>
                      <w:color w:val="000000" w:themeColor="text1"/>
                      <w:sz w:val="21"/>
                      <w:szCs w:val="21"/>
                      <w:u w:val="none"/>
                      <w:vertAlign w:val="baseline"/>
                      <w:lang w:val="en-US" w:eastAsia="zh-CN"/>
                      <w14:textFill>
                        <w14:solidFill>
                          <w14:schemeClr w14:val="tx1"/>
                        </w14:solidFill>
                      </w14:textFill>
                    </w:rPr>
                    <w:t>Y</w:t>
                  </w:r>
                </w:p>
              </w:tc>
              <w:tc>
                <w:tcPr>
                  <w:tcW w:w="772" w:type="dxa"/>
                  <w:vMerge w:val="continue"/>
                  <w:tcBorders>
                    <w:tl2br w:val="nil"/>
                    <w:tr2bl w:val="nil"/>
                  </w:tcBorders>
                  <w:noWrap w:val="0"/>
                  <w:vAlign w:val="center"/>
                </w:tcPr>
                <w:p>
                  <w:pPr>
                    <w:pStyle w:val="4"/>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none"/>
                      <w:vertAlign w:val="baseline"/>
                      <w:lang w:val="en-US" w:eastAsia="zh-CN"/>
                      <w14:textFill>
                        <w14:solidFill>
                          <w14:schemeClr w14:val="tx1"/>
                        </w14:solidFill>
                      </w14:textFill>
                    </w:rPr>
                  </w:pPr>
                </w:p>
              </w:tc>
              <w:tc>
                <w:tcPr>
                  <w:tcW w:w="1114" w:type="dxa"/>
                  <w:vMerge w:val="continue"/>
                  <w:tcBorders>
                    <w:tl2br w:val="nil"/>
                    <w:tr2bl w:val="nil"/>
                  </w:tcBorders>
                  <w:noWrap w:val="0"/>
                  <w:vAlign w:val="center"/>
                </w:tcPr>
                <w:p>
                  <w:pPr>
                    <w:pStyle w:val="4"/>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none"/>
                      <w:vertAlign w:val="baseline"/>
                      <w:lang w:val="en-US" w:eastAsia="zh-CN"/>
                      <w14:textFill>
                        <w14:solidFill>
                          <w14:schemeClr w14:val="tx1"/>
                        </w14:solidFill>
                      </w14:textFill>
                    </w:rPr>
                  </w:pPr>
                </w:p>
              </w:tc>
              <w:tc>
                <w:tcPr>
                  <w:tcW w:w="943" w:type="dxa"/>
                  <w:vMerge w:val="continue"/>
                  <w:tcBorders>
                    <w:tl2br w:val="nil"/>
                    <w:tr2bl w:val="nil"/>
                  </w:tcBorders>
                  <w:noWrap w:val="0"/>
                  <w:vAlign w:val="center"/>
                </w:tcPr>
                <w:p>
                  <w:pPr>
                    <w:pStyle w:val="4"/>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none"/>
                      <w:vertAlign w:val="baseline"/>
                      <w:lang w:val="en-US" w:eastAsia="zh-CN"/>
                      <w14:textFill>
                        <w14:solidFill>
                          <w14:schemeClr w14:val="tx1"/>
                        </w14:solidFill>
                      </w14:textFill>
                    </w:rPr>
                  </w:pPr>
                </w:p>
              </w:tc>
              <w:tc>
                <w:tcPr>
                  <w:tcW w:w="1194" w:type="dxa"/>
                  <w:gridSpan w:val="2"/>
                  <w:vMerge w:val="continue"/>
                  <w:tcBorders>
                    <w:tl2br w:val="nil"/>
                    <w:tr2bl w:val="nil"/>
                  </w:tcBorders>
                  <w:noWrap w:val="0"/>
                  <w:vAlign w:val="center"/>
                </w:tcPr>
                <w:p>
                  <w:pPr>
                    <w:pStyle w:val="4"/>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none"/>
                      <w:vertAlign w:val="baseline"/>
                      <w14:textFill>
                        <w14:solidFill>
                          <w14:schemeClr w14:val="tx1"/>
                        </w14:solidFill>
                      </w14:textFill>
                    </w:rPr>
                  </w:pPr>
                </w:p>
              </w:tc>
              <w:tc>
                <w:tcPr>
                  <w:tcW w:w="1103" w:type="dxa"/>
                  <w:vMerge w:val="continue"/>
                  <w:tcBorders>
                    <w:tl2br w:val="nil"/>
                    <w:tr2bl w:val="nil"/>
                  </w:tcBorders>
                  <w:noWrap w:val="0"/>
                  <w:vAlign w:val="center"/>
                </w:tcPr>
                <w:p>
                  <w:pPr>
                    <w:pStyle w:val="4"/>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none"/>
                      <w:vertAlign w:val="baseli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0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none"/>
                      <w:vertAlign w:val="baseline"/>
                      <w:lang w:val="en-US" w:eastAsia="zh-CN"/>
                      <w14:textFill>
                        <w14:solidFill>
                          <w14:schemeClr w14:val="tx1"/>
                        </w14:solidFill>
                      </w14:textFill>
                    </w:rPr>
                    <w:t>项目南侧居民</w:t>
                  </w:r>
                </w:p>
              </w:tc>
              <w:tc>
                <w:tcPr>
                  <w:tcW w:w="750" w:type="dxa"/>
                  <w:tcBorders>
                    <w:tl2br w:val="nil"/>
                    <w:tr2bl w:val="nil"/>
                  </w:tcBorders>
                  <w:noWrap w:val="0"/>
                  <w:vAlign w:val="center"/>
                </w:tcPr>
                <w:p>
                  <w:pPr>
                    <w:pStyle w:val="4"/>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kern w:val="2"/>
                      <w:sz w:val="21"/>
                      <w:szCs w:val="21"/>
                      <w:u w:val="none"/>
                      <w:vertAlign w:val="baseline"/>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21"/>
                      <w:szCs w:val="21"/>
                      <w:u w:val="none"/>
                      <w:vertAlign w:val="baseline"/>
                      <w:lang w:val="en-US" w:eastAsia="zh-CN" w:bidi="ar-SA"/>
                      <w14:textFill>
                        <w14:solidFill>
                          <w14:schemeClr w14:val="tx1"/>
                        </w14:solidFill>
                      </w14:textFill>
                    </w:rPr>
                    <w:t>112.8863</w:t>
                  </w:r>
                </w:p>
              </w:tc>
              <w:tc>
                <w:tcPr>
                  <w:tcW w:w="685" w:type="dxa"/>
                  <w:tcBorders>
                    <w:tl2br w:val="nil"/>
                    <w:tr2bl w:val="nil"/>
                  </w:tcBorders>
                  <w:noWrap w:val="0"/>
                  <w:vAlign w:val="center"/>
                </w:tcPr>
                <w:p>
                  <w:pPr>
                    <w:pStyle w:val="4"/>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none"/>
                      <w:vertAlign w:val="baseline"/>
                      <w:lang w:val="en-US" w:eastAsia="zh-CN"/>
                      <w14:textFill>
                        <w14:solidFill>
                          <w14:schemeClr w14:val="tx1"/>
                        </w14:solidFill>
                      </w14:textFill>
                    </w:rPr>
                    <w:t>28.7953</w:t>
                  </w:r>
                </w:p>
              </w:tc>
              <w:tc>
                <w:tcPr>
                  <w:tcW w:w="77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kern w:val="2"/>
                      <w:sz w:val="21"/>
                      <w:szCs w:val="21"/>
                      <w:u w:val="none"/>
                      <w:vertAlign w:val="baseline"/>
                      <w:lang w:val="en-US" w:eastAsia="zh-CN" w:bidi="ar-SA"/>
                      <w14:textFill>
                        <w14:solidFill>
                          <w14:schemeClr w14:val="tx1"/>
                        </w14:solidFill>
                      </w14:textFill>
                    </w:rPr>
                    <w:t>居住区</w:t>
                  </w:r>
                </w:p>
              </w:tc>
              <w:tc>
                <w:tcPr>
                  <w:tcW w:w="111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kern w:val="2"/>
                      <w:sz w:val="21"/>
                      <w:szCs w:val="21"/>
                      <w:u w:val="none"/>
                      <w:vertAlign w:val="baseline"/>
                      <w:lang w:val="en-US" w:eastAsia="zh-CN" w:bidi="ar-SA"/>
                      <w14:textFill>
                        <w14:solidFill>
                          <w14:schemeClr w14:val="tx1"/>
                        </w14:solidFill>
                      </w14:textFill>
                    </w:rPr>
                    <w:t>约有4户，16人</w:t>
                  </w:r>
                </w:p>
              </w:tc>
              <w:tc>
                <w:tcPr>
                  <w:tcW w:w="94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none"/>
                      <w:vertAlign w:val="baseline"/>
                      <w:lang w:val="en-US" w:eastAsia="zh-CN"/>
                      <w14:textFill>
                        <w14:solidFill>
                          <w14:schemeClr w14:val="tx1"/>
                        </w14:solidFill>
                      </w14:textFill>
                    </w:rPr>
                    <w:t>二类区</w:t>
                  </w:r>
                </w:p>
              </w:tc>
              <w:tc>
                <w:tcPr>
                  <w:tcW w:w="1194" w:type="dxa"/>
                  <w:gridSpan w:val="2"/>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kern w:val="2"/>
                      <w:sz w:val="21"/>
                      <w:szCs w:val="21"/>
                      <w:u w:val="none"/>
                      <w:vertAlign w:val="baseline"/>
                      <w:lang w:val="en-US" w:eastAsia="zh-CN" w:bidi="ar-SA"/>
                      <w14:textFill>
                        <w14:solidFill>
                          <w14:schemeClr w14:val="tx1"/>
                        </w14:solidFill>
                      </w14:textFill>
                    </w:rPr>
                    <w:t>项目南侧</w:t>
                  </w:r>
                </w:p>
              </w:tc>
              <w:tc>
                <w:tcPr>
                  <w:tcW w:w="110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kern w:val="2"/>
                      <w:sz w:val="21"/>
                      <w:szCs w:val="21"/>
                      <w:u w:val="none"/>
                      <w:vertAlign w:val="baseline"/>
                      <w:lang w:val="en-US" w:eastAsia="zh-CN" w:bidi="ar-SA"/>
                      <w14:textFill>
                        <w14:solidFill>
                          <w14:schemeClr w14:val="tx1"/>
                        </w14:solidFill>
                      </w14:textFill>
                    </w:rPr>
                    <w:t>124-183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0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none"/>
                      <w:vertAlign w:val="baseline"/>
                      <w:lang w:val="en-US" w:eastAsia="zh-CN"/>
                      <w14:textFill>
                        <w14:solidFill>
                          <w14:schemeClr w14:val="tx1"/>
                        </w14:solidFill>
                      </w14:textFill>
                    </w:rPr>
                    <w:t>项目东南侧居民</w:t>
                  </w:r>
                </w:p>
              </w:tc>
              <w:tc>
                <w:tcPr>
                  <w:tcW w:w="750" w:type="dxa"/>
                  <w:tcBorders>
                    <w:tl2br w:val="nil"/>
                    <w:tr2bl w:val="nil"/>
                  </w:tcBorders>
                  <w:noWrap w:val="0"/>
                  <w:vAlign w:val="center"/>
                </w:tcPr>
                <w:p>
                  <w:pPr>
                    <w:pStyle w:val="4"/>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kern w:val="2"/>
                      <w:sz w:val="21"/>
                      <w:szCs w:val="21"/>
                      <w:u w:val="none"/>
                      <w:vertAlign w:val="baseline"/>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21"/>
                      <w:szCs w:val="21"/>
                      <w:u w:val="none"/>
                      <w:vertAlign w:val="baseline"/>
                      <w:lang w:val="en-US" w:eastAsia="zh-CN" w:bidi="ar-SA"/>
                      <w14:textFill>
                        <w14:solidFill>
                          <w14:schemeClr w14:val="tx1"/>
                        </w14:solidFill>
                      </w14:textFill>
                    </w:rPr>
                    <w:t>112.8872</w:t>
                  </w:r>
                </w:p>
              </w:tc>
              <w:tc>
                <w:tcPr>
                  <w:tcW w:w="685" w:type="dxa"/>
                  <w:tcBorders>
                    <w:tl2br w:val="nil"/>
                    <w:tr2bl w:val="nil"/>
                  </w:tcBorders>
                  <w:noWrap w:val="0"/>
                  <w:vAlign w:val="center"/>
                </w:tcPr>
                <w:p>
                  <w:pPr>
                    <w:pStyle w:val="4"/>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none"/>
                      <w:vertAlign w:val="baseline"/>
                      <w:lang w:val="en-US" w:eastAsia="zh-CN"/>
                      <w14:textFill>
                        <w14:solidFill>
                          <w14:schemeClr w14:val="tx1"/>
                        </w14:solidFill>
                      </w14:textFill>
                    </w:rPr>
                    <w:t>28.7962</w:t>
                  </w:r>
                </w:p>
              </w:tc>
              <w:tc>
                <w:tcPr>
                  <w:tcW w:w="77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kern w:val="2"/>
                      <w:sz w:val="21"/>
                      <w:szCs w:val="21"/>
                      <w:u w:val="none"/>
                      <w:vertAlign w:val="baseline"/>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21"/>
                      <w:szCs w:val="21"/>
                      <w:u w:val="none"/>
                      <w:vertAlign w:val="baseline"/>
                      <w:lang w:val="en-US" w:eastAsia="zh-CN" w:bidi="ar-SA"/>
                      <w14:textFill>
                        <w14:solidFill>
                          <w14:schemeClr w14:val="tx1"/>
                        </w14:solidFill>
                      </w14:textFill>
                    </w:rPr>
                    <w:t>居住区</w:t>
                  </w:r>
                </w:p>
              </w:tc>
              <w:tc>
                <w:tcPr>
                  <w:tcW w:w="111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kern w:val="2"/>
                      <w:sz w:val="21"/>
                      <w:szCs w:val="21"/>
                      <w:u w:val="none"/>
                      <w:vertAlign w:val="baseline"/>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21"/>
                      <w:szCs w:val="21"/>
                      <w:u w:val="none"/>
                      <w:vertAlign w:val="baseline"/>
                      <w:lang w:val="en-US" w:eastAsia="zh-CN" w:bidi="ar-SA"/>
                      <w14:textFill>
                        <w14:solidFill>
                          <w14:schemeClr w14:val="tx1"/>
                        </w14:solidFill>
                      </w14:textFill>
                    </w:rPr>
                    <w:t>约有2户，8人</w:t>
                  </w:r>
                </w:p>
              </w:tc>
              <w:tc>
                <w:tcPr>
                  <w:tcW w:w="94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none"/>
                      <w:vertAlign w:val="baseline"/>
                      <w:lang w:val="en-US" w:eastAsia="zh-CN"/>
                      <w14:textFill>
                        <w14:solidFill>
                          <w14:schemeClr w14:val="tx1"/>
                        </w14:solidFill>
                      </w14:textFill>
                    </w:rPr>
                    <w:t>二类区</w:t>
                  </w:r>
                </w:p>
              </w:tc>
              <w:tc>
                <w:tcPr>
                  <w:tcW w:w="1194" w:type="dxa"/>
                  <w:gridSpan w:val="2"/>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kern w:val="2"/>
                      <w:sz w:val="21"/>
                      <w:szCs w:val="21"/>
                      <w:u w:val="none"/>
                      <w:vertAlign w:val="baseline"/>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21"/>
                      <w:szCs w:val="21"/>
                      <w:u w:val="none"/>
                      <w:vertAlign w:val="baseline"/>
                      <w:lang w:val="en-US" w:eastAsia="zh-CN" w:bidi="ar-SA"/>
                      <w14:textFill>
                        <w14:solidFill>
                          <w14:schemeClr w14:val="tx1"/>
                        </w14:solidFill>
                      </w14:textFill>
                    </w:rPr>
                    <w:t>项目东南侧</w:t>
                  </w:r>
                </w:p>
              </w:tc>
              <w:tc>
                <w:tcPr>
                  <w:tcW w:w="110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kern w:val="2"/>
                      <w:sz w:val="21"/>
                      <w:szCs w:val="21"/>
                      <w:u w:val="none"/>
                      <w:vertAlign w:val="baseline"/>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21"/>
                      <w:szCs w:val="21"/>
                      <w:u w:val="none"/>
                      <w:vertAlign w:val="baseline"/>
                      <w:lang w:val="en-US" w:eastAsia="zh-CN" w:bidi="ar-SA"/>
                      <w14:textFill>
                        <w14:solidFill>
                          <w14:schemeClr w14:val="tx1"/>
                        </w14:solidFill>
                      </w14:textFill>
                    </w:rPr>
                    <w:t>75-153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65" w:type="dxa"/>
                  <w:gridSpan w:val="9"/>
                  <w:tcBorders>
                    <w:tl2br w:val="nil"/>
                    <w:tr2bl w:val="nil"/>
                  </w:tcBorders>
                  <w:noWrap w:val="0"/>
                  <w:vAlign w:val="center"/>
                </w:tcPr>
                <w:p>
                  <w:pPr>
                    <w:pStyle w:val="4"/>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b/>
                      <w:bCs/>
                      <w:color w:val="000000" w:themeColor="text1"/>
                      <w:sz w:val="21"/>
                      <w:szCs w:val="21"/>
                      <w:u w:val="none"/>
                      <w:vertAlign w:val="baseline"/>
                      <w:lang w:val="en-US" w:eastAsia="zh-CN"/>
                      <w14:textFill>
                        <w14:solidFill>
                          <w14:schemeClr w14:val="tx1"/>
                        </w14:solidFill>
                      </w14:textFill>
                    </w:rPr>
                  </w:pPr>
                  <w:r>
                    <w:rPr>
                      <w:rFonts w:hint="default" w:ascii="Times New Roman" w:hAnsi="Times New Roman" w:eastAsia="仿宋" w:cs="Times New Roman"/>
                      <w:b/>
                      <w:bCs/>
                      <w:color w:val="000000" w:themeColor="text1"/>
                      <w:sz w:val="21"/>
                      <w:szCs w:val="21"/>
                      <w:u w:val="none"/>
                      <w:vertAlign w:val="baseline"/>
                      <w:lang w:val="en-US" w:eastAsia="zh-CN"/>
                      <w14:textFill>
                        <w14:solidFill>
                          <w14:schemeClr w14:val="tx1"/>
                        </w14:solidFill>
                      </w14:textFill>
                    </w:rPr>
                    <w:t>二、声环境保护目标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04" w:type="dxa"/>
                  <w:vMerge w:val="restart"/>
                  <w:tcBorders>
                    <w:tl2br w:val="nil"/>
                    <w:tr2bl w:val="nil"/>
                  </w:tcBorders>
                  <w:noWrap w:val="0"/>
                  <w:vAlign w:val="center"/>
                </w:tcPr>
                <w:p>
                  <w:pPr>
                    <w:pStyle w:val="4"/>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none"/>
                      <w:vertAlign w:val="baseline"/>
                      <w:lang w:val="en-US" w:eastAsia="zh-CN"/>
                      <w14:textFill>
                        <w14:solidFill>
                          <w14:schemeClr w14:val="tx1"/>
                        </w14:solidFill>
                      </w14:textFill>
                    </w:rPr>
                  </w:pPr>
                  <w:r>
                    <w:rPr>
                      <w:rFonts w:hint="default" w:ascii="Times New Roman" w:hAnsi="Times New Roman" w:eastAsia="仿宋" w:cs="Times New Roman"/>
                      <w:b/>
                      <w:bCs/>
                      <w:color w:val="000000" w:themeColor="text1"/>
                      <w:sz w:val="21"/>
                      <w:szCs w:val="21"/>
                      <w:u w:val="none"/>
                      <w:vertAlign w:val="baseline"/>
                      <w:lang w:val="en-US" w:eastAsia="zh-CN"/>
                      <w14:textFill>
                        <w14:solidFill>
                          <w14:schemeClr w14:val="tx1"/>
                        </w14:solidFill>
                      </w14:textFill>
                    </w:rPr>
                    <w:t>名称</w:t>
                  </w:r>
                </w:p>
              </w:tc>
              <w:tc>
                <w:tcPr>
                  <w:tcW w:w="1435" w:type="dxa"/>
                  <w:gridSpan w:val="2"/>
                  <w:tcBorders>
                    <w:tl2br w:val="nil"/>
                    <w:tr2bl w:val="nil"/>
                  </w:tcBorders>
                  <w:noWrap w:val="0"/>
                  <w:vAlign w:val="center"/>
                </w:tcPr>
                <w:p>
                  <w:pPr>
                    <w:pStyle w:val="4"/>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none"/>
                      <w:vertAlign w:val="baseline"/>
                      <w:lang w:val="en-US" w:eastAsia="zh-CN"/>
                      <w14:textFill>
                        <w14:solidFill>
                          <w14:schemeClr w14:val="tx1"/>
                        </w14:solidFill>
                      </w14:textFill>
                    </w:rPr>
                  </w:pPr>
                  <w:r>
                    <w:rPr>
                      <w:rFonts w:hint="default" w:ascii="Times New Roman" w:hAnsi="Times New Roman" w:eastAsia="仿宋" w:cs="Times New Roman"/>
                      <w:b/>
                      <w:bCs/>
                      <w:color w:val="000000" w:themeColor="text1"/>
                      <w:sz w:val="21"/>
                      <w:szCs w:val="21"/>
                      <w:u w:val="none"/>
                      <w:vertAlign w:val="baseline"/>
                      <w:lang w:val="en-US" w:eastAsia="zh-CN"/>
                      <w14:textFill>
                        <w14:solidFill>
                          <w14:schemeClr w14:val="tx1"/>
                        </w14:solidFill>
                      </w14:textFill>
                    </w:rPr>
                    <w:t>坐标/m</w:t>
                  </w:r>
                </w:p>
              </w:tc>
              <w:tc>
                <w:tcPr>
                  <w:tcW w:w="772" w:type="dxa"/>
                  <w:vMerge w:val="restart"/>
                  <w:tcBorders>
                    <w:tl2br w:val="nil"/>
                    <w:tr2bl w:val="nil"/>
                  </w:tcBorders>
                  <w:noWrap w:val="0"/>
                  <w:vAlign w:val="center"/>
                </w:tcPr>
                <w:p>
                  <w:pPr>
                    <w:pStyle w:val="4"/>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none"/>
                      <w:vertAlign w:val="baseline"/>
                      <w:lang w:val="en-US" w:eastAsia="zh-CN"/>
                      <w14:textFill>
                        <w14:solidFill>
                          <w14:schemeClr w14:val="tx1"/>
                        </w14:solidFill>
                      </w14:textFill>
                    </w:rPr>
                  </w:pPr>
                  <w:r>
                    <w:rPr>
                      <w:rFonts w:hint="default" w:ascii="Times New Roman" w:hAnsi="Times New Roman" w:eastAsia="仿宋" w:cs="Times New Roman"/>
                      <w:b/>
                      <w:bCs/>
                      <w:color w:val="000000" w:themeColor="text1"/>
                      <w:sz w:val="21"/>
                      <w:szCs w:val="21"/>
                      <w:u w:val="none"/>
                      <w:vertAlign w:val="baseline"/>
                      <w:lang w:val="en-US" w:eastAsia="zh-CN"/>
                      <w14:textFill>
                        <w14:solidFill>
                          <w14:schemeClr w14:val="tx1"/>
                        </w14:solidFill>
                      </w14:textFill>
                    </w:rPr>
                    <w:t>保护目标</w:t>
                  </w:r>
                </w:p>
              </w:tc>
              <w:tc>
                <w:tcPr>
                  <w:tcW w:w="1114" w:type="dxa"/>
                  <w:vMerge w:val="restart"/>
                  <w:tcBorders>
                    <w:tl2br w:val="nil"/>
                    <w:tr2bl w:val="nil"/>
                  </w:tcBorders>
                  <w:noWrap w:val="0"/>
                  <w:vAlign w:val="center"/>
                </w:tcPr>
                <w:p>
                  <w:pPr>
                    <w:pStyle w:val="4"/>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none"/>
                      <w:vertAlign w:val="baseline"/>
                      <w:lang w:val="en-US" w:eastAsia="zh-CN"/>
                      <w14:textFill>
                        <w14:solidFill>
                          <w14:schemeClr w14:val="tx1"/>
                        </w14:solidFill>
                      </w14:textFill>
                    </w:rPr>
                  </w:pPr>
                  <w:r>
                    <w:rPr>
                      <w:rFonts w:hint="default" w:ascii="Times New Roman" w:hAnsi="Times New Roman" w:eastAsia="仿宋" w:cs="Times New Roman"/>
                      <w:b/>
                      <w:bCs/>
                      <w:color w:val="000000" w:themeColor="text1"/>
                      <w:sz w:val="21"/>
                      <w:szCs w:val="21"/>
                      <w:u w:val="none"/>
                      <w:vertAlign w:val="baseline"/>
                      <w:lang w:val="en-US" w:eastAsia="zh-CN"/>
                      <w14:textFill>
                        <w14:solidFill>
                          <w14:schemeClr w14:val="tx1"/>
                        </w14:solidFill>
                      </w14:textFill>
                    </w:rPr>
                    <w:t>保护内容</w:t>
                  </w:r>
                </w:p>
              </w:tc>
              <w:tc>
                <w:tcPr>
                  <w:tcW w:w="943" w:type="dxa"/>
                  <w:vMerge w:val="restart"/>
                  <w:tcBorders>
                    <w:tl2br w:val="nil"/>
                    <w:tr2bl w:val="nil"/>
                  </w:tcBorders>
                  <w:noWrap w:val="0"/>
                  <w:vAlign w:val="center"/>
                </w:tcPr>
                <w:p>
                  <w:pPr>
                    <w:pStyle w:val="4"/>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none"/>
                      <w:vertAlign w:val="baseline"/>
                      <w:lang w:val="en-US" w:eastAsia="zh-CN"/>
                      <w14:textFill>
                        <w14:solidFill>
                          <w14:schemeClr w14:val="tx1"/>
                        </w14:solidFill>
                      </w14:textFill>
                    </w:rPr>
                  </w:pPr>
                  <w:r>
                    <w:rPr>
                      <w:rFonts w:hint="default" w:ascii="Times New Roman" w:hAnsi="Times New Roman" w:eastAsia="仿宋" w:cs="Times New Roman"/>
                      <w:b/>
                      <w:bCs/>
                      <w:color w:val="000000" w:themeColor="text1"/>
                      <w:sz w:val="21"/>
                      <w:szCs w:val="21"/>
                      <w:u w:val="none"/>
                      <w:vertAlign w:val="baseline"/>
                      <w:lang w:val="en-US" w:eastAsia="zh-CN"/>
                      <w14:textFill>
                        <w14:solidFill>
                          <w14:schemeClr w14:val="tx1"/>
                        </w14:solidFill>
                      </w14:textFill>
                    </w:rPr>
                    <w:t>环境功能区</w:t>
                  </w:r>
                </w:p>
              </w:tc>
              <w:tc>
                <w:tcPr>
                  <w:tcW w:w="1194" w:type="dxa"/>
                  <w:gridSpan w:val="2"/>
                  <w:vMerge w:val="restart"/>
                  <w:tcBorders>
                    <w:tl2br w:val="nil"/>
                    <w:tr2bl w:val="nil"/>
                  </w:tcBorders>
                  <w:noWrap w:val="0"/>
                  <w:vAlign w:val="center"/>
                </w:tcPr>
                <w:p>
                  <w:pPr>
                    <w:pStyle w:val="4"/>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none"/>
                      <w:vertAlign w:val="baseline"/>
                      <w:lang w:val="en-US" w:eastAsia="zh-CN"/>
                      <w14:textFill>
                        <w14:solidFill>
                          <w14:schemeClr w14:val="tx1"/>
                        </w14:solidFill>
                      </w14:textFill>
                    </w:rPr>
                  </w:pPr>
                  <w:r>
                    <w:rPr>
                      <w:rFonts w:hint="default" w:ascii="Times New Roman" w:hAnsi="Times New Roman" w:eastAsia="仿宋" w:cs="Times New Roman"/>
                      <w:b/>
                      <w:bCs/>
                      <w:color w:val="000000" w:themeColor="text1"/>
                      <w:sz w:val="21"/>
                      <w:szCs w:val="21"/>
                      <w:u w:val="none"/>
                      <w:vertAlign w:val="baseline"/>
                      <w:lang w:val="en-US" w:eastAsia="zh-CN"/>
                      <w14:textFill>
                        <w14:solidFill>
                          <w14:schemeClr w14:val="tx1"/>
                        </w14:solidFill>
                      </w14:textFill>
                    </w:rPr>
                    <w:t>相对厂址方位</w:t>
                  </w:r>
                </w:p>
              </w:tc>
              <w:tc>
                <w:tcPr>
                  <w:tcW w:w="1103" w:type="dxa"/>
                  <w:vMerge w:val="restart"/>
                  <w:tcBorders>
                    <w:tl2br w:val="nil"/>
                    <w:tr2bl w:val="nil"/>
                  </w:tcBorders>
                  <w:noWrap w:val="0"/>
                  <w:vAlign w:val="center"/>
                </w:tcPr>
                <w:p>
                  <w:pPr>
                    <w:pStyle w:val="4"/>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none"/>
                      <w:vertAlign w:val="baseline"/>
                      <w:lang w:val="en-US" w:eastAsia="zh-CN"/>
                      <w14:textFill>
                        <w14:solidFill>
                          <w14:schemeClr w14:val="tx1"/>
                        </w14:solidFill>
                      </w14:textFill>
                    </w:rPr>
                  </w:pPr>
                  <w:r>
                    <w:rPr>
                      <w:rFonts w:hint="default" w:ascii="Times New Roman" w:hAnsi="Times New Roman" w:eastAsia="仿宋" w:cs="Times New Roman"/>
                      <w:b/>
                      <w:bCs/>
                      <w:color w:val="000000" w:themeColor="text1"/>
                      <w:sz w:val="21"/>
                      <w:szCs w:val="21"/>
                      <w:u w:val="none"/>
                      <w:vertAlign w:val="baseline"/>
                      <w:lang w:val="en-US" w:eastAsia="zh-CN"/>
                      <w14:textFill>
                        <w14:solidFill>
                          <w14:schemeClr w14:val="tx1"/>
                        </w14:solidFill>
                      </w14:textFill>
                    </w:rPr>
                    <w:t>相对厂界距离/m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04" w:type="dxa"/>
                  <w:vMerge w:val="continue"/>
                  <w:tcBorders>
                    <w:tl2br w:val="nil"/>
                    <w:tr2bl w:val="nil"/>
                  </w:tcBorders>
                  <w:noWrap w:val="0"/>
                  <w:vAlign w:val="center"/>
                </w:tcPr>
                <w:p>
                  <w:pPr>
                    <w:pStyle w:val="4"/>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none"/>
                      <w:vertAlign w:val="baseline"/>
                      <w:lang w:val="en-US" w:eastAsia="zh-CN"/>
                      <w14:textFill>
                        <w14:solidFill>
                          <w14:schemeClr w14:val="tx1"/>
                        </w14:solidFill>
                      </w14:textFill>
                    </w:rPr>
                  </w:pPr>
                </w:p>
              </w:tc>
              <w:tc>
                <w:tcPr>
                  <w:tcW w:w="750" w:type="dxa"/>
                  <w:tcBorders>
                    <w:tl2br w:val="nil"/>
                    <w:tr2bl w:val="nil"/>
                  </w:tcBorders>
                  <w:noWrap w:val="0"/>
                  <w:vAlign w:val="center"/>
                </w:tcPr>
                <w:p>
                  <w:pPr>
                    <w:pStyle w:val="4"/>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none"/>
                      <w:vertAlign w:val="baseline"/>
                      <w:lang w:val="en-US" w:eastAsia="zh-CN"/>
                      <w14:textFill>
                        <w14:solidFill>
                          <w14:schemeClr w14:val="tx1"/>
                        </w14:solidFill>
                      </w14:textFill>
                    </w:rPr>
                  </w:pPr>
                  <w:r>
                    <w:rPr>
                      <w:rFonts w:hint="default" w:ascii="Times New Roman" w:hAnsi="Times New Roman" w:eastAsia="仿宋" w:cs="Times New Roman"/>
                      <w:b/>
                      <w:bCs/>
                      <w:color w:val="000000" w:themeColor="text1"/>
                      <w:sz w:val="21"/>
                      <w:szCs w:val="21"/>
                      <w:u w:val="none"/>
                      <w:vertAlign w:val="baseline"/>
                      <w:lang w:val="en-US" w:eastAsia="zh-CN"/>
                      <w14:textFill>
                        <w14:solidFill>
                          <w14:schemeClr w14:val="tx1"/>
                        </w14:solidFill>
                      </w14:textFill>
                    </w:rPr>
                    <w:t>X</w:t>
                  </w:r>
                </w:p>
              </w:tc>
              <w:tc>
                <w:tcPr>
                  <w:tcW w:w="685" w:type="dxa"/>
                  <w:tcBorders>
                    <w:tl2br w:val="nil"/>
                    <w:tr2bl w:val="nil"/>
                  </w:tcBorders>
                  <w:noWrap w:val="0"/>
                  <w:vAlign w:val="center"/>
                </w:tcPr>
                <w:p>
                  <w:pPr>
                    <w:pStyle w:val="4"/>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none"/>
                      <w:vertAlign w:val="baseline"/>
                      <w:lang w:val="en-US" w:eastAsia="zh-CN"/>
                      <w14:textFill>
                        <w14:solidFill>
                          <w14:schemeClr w14:val="tx1"/>
                        </w14:solidFill>
                      </w14:textFill>
                    </w:rPr>
                  </w:pPr>
                  <w:r>
                    <w:rPr>
                      <w:rFonts w:hint="default" w:ascii="Times New Roman" w:hAnsi="Times New Roman" w:eastAsia="仿宋" w:cs="Times New Roman"/>
                      <w:b/>
                      <w:bCs/>
                      <w:color w:val="000000" w:themeColor="text1"/>
                      <w:sz w:val="21"/>
                      <w:szCs w:val="21"/>
                      <w:u w:val="none"/>
                      <w:vertAlign w:val="baseline"/>
                      <w:lang w:val="en-US" w:eastAsia="zh-CN"/>
                      <w14:textFill>
                        <w14:solidFill>
                          <w14:schemeClr w14:val="tx1"/>
                        </w14:solidFill>
                      </w14:textFill>
                    </w:rPr>
                    <w:t>Y</w:t>
                  </w:r>
                </w:p>
              </w:tc>
              <w:tc>
                <w:tcPr>
                  <w:tcW w:w="772" w:type="dxa"/>
                  <w:vMerge w:val="continue"/>
                  <w:tcBorders>
                    <w:tl2br w:val="nil"/>
                    <w:tr2bl w:val="nil"/>
                  </w:tcBorders>
                  <w:noWrap w:val="0"/>
                  <w:vAlign w:val="center"/>
                </w:tcPr>
                <w:p>
                  <w:pPr>
                    <w:pStyle w:val="4"/>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none"/>
                      <w:vertAlign w:val="baseline"/>
                      <w:lang w:val="en-US" w:eastAsia="zh-CN"/>
                      <w14:textFill>
                        <w14:solidFill>
                          <w14:schemeClr w14:val="tx1"/>
                        </w14:solidFill>
                      </w14:textFill>
                    </w:rPr>
                  </w:pPr>
                </w:p>
              </w:tc>
              <w:tc>
                <w:tcPr>
                  <w:tcW w:w="1114" w:type="dxa"/>
                  <w:vMerge w:val="continue"/>
                  <w:tcBorders>
                    <w:tl2br w:val="nil"/>
                    <w:tr2bl w:val="nil"/>
                  </w:tcBorders>
                  <w:noWrap w:val="0"/>
                  <w:vAlign w:val="center"/>
                </w:tcPr>
                <w:p>
                  <w:pPr>
                    <w:pStyle w:val="4"/>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none"/>
                      <w:vertAlign w:val="baseline"/>
                      <w:lang w:val="en-US" w:eastAsia="zh-CN"/>
                      <w14:textFill>
                        <w14:solidFill>
                          <w14:schemeClr w14:val="tx1"/>
                        </w14:solidFill>
                      </w14:textFill>
                    </w:rPr>
                  </w:pPr>
                </w:p>
              </w:tc>
              <w:tc>
                <w:tcPr>
                  <w:tcW w:w="943" w:type="dxa"/>
                  <w:vMerge w:val="continue"/>
                  <w:tcBorders>
                    <w:tl2br w:val="nil"/>
                    <w:tr2bl w:val="nil"/>
                  </w:tcBorders>
                  <w:noWrap w:val="0"/>
                  <w:vAlign w:val="center"/>
                </w:tcPr>
                <w:p>
                  <w:pPr>
                    <w:pStyle w:val="4"/>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none"/>
                      <w:vertAlign w:val="baseline"/>
                      <w:lang w:val="en-US" w:eastAsia="zh-CN"/>
                      <w14:textFill>
                        <w14:solidFill>
                          <w14:schemeClr w14:val="tx1"/>
                        </w14:solidFill>
                      </w14:textFill>
                    </w:rPr>
                  </w:pPr>
                </w:p>
              </w:tc>
              <w:tc>
                <w:tcPr>
                  <w:tcW w:w="1194" w:type="dxa"/>
                  <w:gridSpan w:val="2"/>
                  <w:vMerge w:val="continue"/>
                  <w:tcBorders>
                    <w:tl2br w:val="nil"/>
                    <w:tr2bl w:val="nil"/>
                  </w:tcBorders>
                  <w:noWrap w:val="0"/>
                  <w:vAlign w:val="center"/>
                </w:tcPr>
                <w:p>
                  <w:pPr>
                    <w:pStyle w:val="4"/>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none"/>
                      <w:vertAlign w:val="baseline"/>
                      <w:lang w:val="en-US" w:eastAsia="zh-CN"/>
                      <w14:textFill>
                        <w14:solidFill>
                          <w14:schemeClr w14:val="tx1"/>
                        </w14:solidFill>
                      </w14:textFill>
                    </w:rPr>
                  </w:pPr>
                </w:p>
              </w:tc>
              <w:tc>
                <w:tcPr>
                  <w:tcW w:w="1103" w:type="dxa"/>
                  <w:vMerge w:val="continue"/>
                  <w:tcBorders>
                    <w:tl2br w:val="nil"/>
                    <w:tr2bl w:val="nil"/>
                  </w:tcBorders>
                  <w:noWrap w:val="0"/>
                  <w:vAlign w:val="center"/>
                </w:tcPr>
                <w:p>
                  <w:pPr>
                    <w:pStyle w:val="4"/>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none"/>
                      <w:vertAlign w:val="baseline"/>
                      <w:lang w:val="en-US"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0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kern w:val="2"/>
                      <w:sz w:val="21"/>
                      <w:szCs w:val="21"/>
                      <w:u w:val="none"/>
                      <w:vertAlign w:val="baseline"/>
                      <w:lang w:val="en-US" w:eastAsia="zh-CN" w:bidi="ar-SA"/>
                      <w14:textFill>
                        <w14:solidFill>
                          <w14:schemeClr w14:val="tx1"/>
                        </w14:solidFill>
                      </w14:textFill>
                    </w:rPr>
                    <w:t>/</w:t>
                  </w:r>
                </w:p>
              </w:tc>
              <w:tc>
                <w:tcPr>
                  <w:tcW w:w="750" w:type="dxa"/>
                  <w:tcBorders>
                    <w:tl2br w:val="nil"/>
                    <w:tr2bl w:val="nil"/>
                  </w:tcBorders>
                  <w:noWrap w:val="0"/>
                  <w:vAlign w:val="center"/>
                </w:tcPr>
                <w:p>
                  <w:pPr>
                    <w:pStyle w:val="4"/>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kern w:val="2"/>
                      <w:sz w:val="21"/>
                      <w:szCs w:val="21"/>
                      <w:u w:val="none"/>
                      <w:vertAlign w:val="baseline"/>
                      <w:lang w:val="en-US" w:eastAsia="zh-CN" w:bidi="ar-SA"/>
                      <w14:textFill>
                        <w14:solidFill>
                          <w14:schemeClr w14:val="tx1"/>
                        </w14:solidFill>
                      </w14:textFill>
                    </w:rPr>
                    <w:t>/</w:t>
                  </w:r>
                </w:p>
              </w:tc>
              <w:tc>
                <w:tcPr>
                  <w:tcW w:w="685" w:type="dxa"/>
                  <w:tcBorders>
                    <w:tl2br w:val="nil"/>
                    <w:tr2bl w:val="nil"/>
                  </w:tcBorders>
                  <w:noWrap w:val="0"/>
                  <w:vAlign w:val="center"/>
                </w:tcPr>
                <w:p>
                  <w:pPr>
                    <w:pStyle w:val="4"/>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none"/>
                      <w:vertAlign w:val="baseline"/>
                      <w:lang w:val="en-US" w:eastAsia="zh-CN"/>
                      <w14:textFill>
                        <w14:solidFill>
                          <w14:schemeClr w14:val="tx1"/>
                        </w14:solidFill>
                      </w14:textFill>
                    </w:rPr>
                    <w:t>/</w:t>
                  </w:r>
                </w:p>
              </w:tc>
              <w:tc>
                <w:tcPr>
                  <w:tcW w:w="77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kern w:val="2"/>
                      <w:sz w:val="21"/>
                      <w:szCs w:val="21"/>
                      <w:u w:val="none"/>
                      <w:vertAlign w:val="baseline"/>
                      <w:lang w:val="en-US" w:eastAsia="zh-CN" w:bidi="ar-SA"/>
                      <w14:textFill>
                        <w14:solidFill>
                          <w14:schemeClr w14:val="tx1"/>
                        </w14:solidFill>
                      </w14:textFill>
                    </w:rPr>
                    <w:t>/</w:t>
                  </w:r>
                </w:p>
              </w:tc>
              <w:tc>
                <w:tcPr>
                  <w:tcW w:w="111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kern w:val="2"/>
                      <w:sz w:val="21"/>
                      <w:szCs w:val="21"/>
                      <w:u w:val="none"/>
                      <w:vertAlign w:val="baseline"/>
                      <w:lang w:val="en-US" w:eastAsia="zh-CN" w:bidi="ar-SA"/>
                      <w14:textFill>
                        <w14:solidFill>
                          <w14:schemeClr w14:val="tx1"/>
                        </w14:solidFill>
                      </w14:textFill>
                    </w:rPr>
                    <w:t>/</w:t>
                  </w:r>
                </w:p>
              </w:tc>
              <w:tc>
                <w:tcPr>
                  <w:tcW w:w="94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none"/>
                      <w:vertAlign w:val="baseline"/>
                      <w:lang w:val="en-US" w:eastAsia="zh-CN"/>
                      <w14:textFill>
                        <w14:solidFill>
                          <w14:schemeClr w14:val="tx1"/>
                        </w14:solidFill>
                      </w14:textFill>
                    </w:rPr>
                    <w:t>/</w:t>
                  </w:r>
                </w:p>
              </w:tc>
              <w:tc>
                <w:tcPr>
                  <w:tcW w:w="1194" w:type="dxa"/>
                  <w:gridSpan w:val="2"/>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kern w:val="2"/>
                      <w:sz w:val="21"/>
                      <w:szCs w:val="21"/>
                      <w:u w:val="none"/>
                      <w:vertAlign w:val="baseline"/>
                      <w:lang w:val="en-US" w:eastAsia="zh-CN" w:bidi="ar-SA"/>
                      <w14:textFill>
                        <w14:solidFill>
                          <w14:schemeClr w14:val="tx1"/>
                        </w14:solidFill>
                      </w14:textFill>
                    </w:rPr>
                    <w:t>/</w:t>
                  </w:r>
                </w:p>
              </w:tc>
              <w:tc>
                <w:tcPr>
                  <w:tcW w:w="110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none"/>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kern w:val="2"/>
                      <w:sz w:val="21"/>
                      <w:szCs w:val="21"/>
                      <w:u w:val="none"/>
                      <w:vertAlign w:val="baseline"/>
                      <w:lang w:val="en-US" w:eastAsia="zh-CN" w:bidi="ar-SA"/>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365" w:type="dxa"/>
                  <w:gridSpan w:val="9"/>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kern w:val="2"/>
                      <w:sz w:val="21"/>
                      <w:szCs w:val="21"/>
                      <w:u w:val="none"/>
                      <w:vertAlign w:val="baseline"/>
                      <w:lang w:val="en-US" w:eastAsia="zh-CN" w:bidi="ar-SA"/>
                      <w14:textFill>
                        <w14:solidFill>
                          <w14:schemeClr w14:val="tx1"/>
                        </w14:solidFill>
                      </w14:textFill>
                    </w:rPr>
                  </w:pPr>
                  <w:r>
                    <w:rPr>
                      <w:rFonts w:hint="default" w:ascii="Times New Roman" w:hAnsi="Times New Roman" w:eastAsia="仿宋" w:cs="Times New Roman"/>
                      <w:b/>
                      <w:bCs/>
                      <w:color w:val="000000" w:themeColor="text1"/>
                      <w:kern w:val="2"/>
                      <w:sz w:val="21"/>
                      <w:szCs w:val="21"/>
                      <w:u w:val="none"/>
                      <w:vertAlign w:val="baseline"/>
                      <w:lang w:val="en-US" w:eastAsia="zh-CN" w:bidi="ar-SA"/>
                      <w14:textFill>
                        <w14:solidFill>
                          <w14:schemeClr w14:val="tx1"/>
                        </w14:solidFill>
                      </w14:textFill>
                    </w:rPr>
                    <w:t>三、水环境保护目标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54"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b/>
                      <w:bCs/>
                      <w:color w:val="000000" w:themeColor="text1"/>
                      <w:kern w:val="2"/>
                      <w:sz w:val="21"/>
                      <w:szCs w:val="21"/>
                      <w:u w:val="none"/>
                      <w:vertAlign w:val="baseline"/>
                      <w:lang w:val="en-US" w:eastAsia="zh-CN" w:bidi="ar-SA"/>
                      <w14:textFill>
                        <w14:solidFill>
                          <w14:schemeClr w14:val="tx1"/>
                        </w14:solidFill>
                      </w14:textFill>
                    </w:rPr>
                  </w:pPr>
                  <w:r>
                    <w:rPr>
                      <w:rFonts w:hint="default" w:ascii="Times New Roman" w:hAnsi="Times New Roman" w:eastAsia="仿宋" w:cs="Times New Roman"/>
                      <w:b/>
                      <w:bCs/>
                      <w:color w:val="000000" w:themeColor="text1"/>
                      <w:kern w:val="2"/>
                      <w:sz w:val="21"/>
                      <w:szCs w:val="21"/>
                      <w:u w:val="none"/>
                      <w:vertAlign w:val="baseline"/>
                      <w:lang w:val="en-US" w:eastAsia="zh-CN" w:bidi="ar-SA"/>
                      <w14:textFill>
                        <w14:solidFill>
                          <w14:schemeClr w14:val="tx1"/>
                        </w14:solidFill>
                      </w14:textFill>
                    </w:rPr>
                    <w:t>水环境保护目标</w:t>
                  </w:r>
                </w:p>
              </w:tc>
              <w:tc>
                <w:tcPr>
                  <w:tcW w:w="1457" w:type="dxa"/>
                  <w:gridSpan w:val="2"/>
                  <w:tcBorders>
                    <w:tl2br w:val="nil"/>
                    <w:tr2bl w:val="nil"/>
                  </w:tcBorders>
                  <w:noWrap w:val="0"/>
                  <w:vAlign w:val="center"/>
                </w:tcPr>
                <w:p>
                  <w:pPr>
                    <w:pStyle w:val="4"/>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b/>
                      <w:bCs/>
                      <w:color w:val="000000" w:themeColor="text1"/>
                      <w:kern w:val="2"/>
                      <w:sz w:val="21"/>
                      <w:szCs w:val="21"/>
                      <w:u w:val="none"/>
                      <w:vertAlign w:val="baseline"/>
                      <w:lang w:val="en-US" w:eastAsia="zh-CN" w:bidi="ar-SA"/>
                      <w14:textFill>
                        <w14:solidFill>
                          <w14:schemeClr w14:val="tx1"/>
                        </w14:solidFill>
                      </w14:textFill>
                    </w:rPr>
                  </w:pPr>
                  <w:r>
                    <w:rPr>
                      <w:rFonts w:hint="default" w:ascii="Times New Roman" w:hAnsi="Times New Roman" w:eastAsia="仿宋" w:cs="Times New Roman"/>
                      <w:b/>
                      <w:bCs/>
                      <w:color w:val="000000" w:themeColor="text1"/>
                      <w:sz w:val="21"/>
                      <w:szCs w:val="21"/>
                      <w:u w:val="none"/>
                      <w:vertAlign w:val="baseline"/>
                      <w:lang w:val="en-US" w:eastAsia="zh-CN"/>
                      <w14:textFill>
                        <w14:solidFill>
                          <w14:schemeClr w14:val="tx1"/>
                        </w14:solidFill>
                      </w14:textFill>
                    </w:rPr>
                    <w:t>相对厂址方位</w:t>
                  </w:r>
                </w:p>
              </w:tc>
              <w:tc>
                <w:tcPr>
                  <w:tcW w:w="2207"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b/>
                      <w:bCs/>
                      <w:color w:val="000000" w:themeColor="text1"/>
                      <w:kern w:val="2"/>
                      <w:sz w:val="21"/>
                      <w:szCs w:val="21"/>
                      <w:u w:val="none"/>
                      <w:vertAlign w:val="baseline"/>
                      <w:lang w:val="en-US" w:eastAsia="zh-CN" w:bidi="ar-SA"/>
                      <w14:textFill>
                        <w14:solidFill>
                          <w14:schemeClr w14:val="tx1"/>
                        </w14:solidFill>
                      </w14:textFill>
                    </w:rPr>
                  </w:pPr>
                  <w:r>
                    <w:rPr>
                      <w:rFonts w:hint="default" w:ascii="Times New Roman" w:hAnsi="Times New Roman" w:eastAsia="仿宋" w:cs="Times New Roman"/>
                      <w:b/>
                      <w:bCs/>
                      <w:color w:val="000000" w:themeColor="text1"/>
                      <w:kern w:val="2"/>
                      <w:sz w:val="21"/>
                      <w:szCs w:val="21"/>
                      <w:u w:val="none"/>
                      <w:vertAlign w:val="baseline"/>
                      <w:lang w:val="en-US" w:eastAsia="zh-CN" w:bidi="ar-SA"/>
                      <w14:textFill>
                        <w14:solidFill>
                          <w14:schemeClr w14:val="tx1"/>
                        </w14:solidFill>
                      </w14:textFill>
                    </w:rPr>
                    <w:t>功能</w:t>
                  </w:r>
                </w:p>
              </w:tc>
              <w:tc>
                <w:tcPr>
                  <w:tcW w:w="2147"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b/>
                      <w:bCs/>
                      <w:color w:val="000000" w:themeColor="text1"/>
                      <w:kern w:val="2"/>
                      <w:sz w:val="21"/>
                      <w:szCs w:val="21"/>
                      <w:u w:val="none"/>
                      <w:vertAlign w:val="baseline"/>
                      <w:lang w:val="en-US" w:eastAsia="zh-CN" w:bidi="ar-SA"/>
                      <w14:textFill>
                        <w14:solidFill>
                          <w14:schemeClr w14:val="tx1"/>
                        </w14:solidFill>
                      </w14:textFill>
                    </w:rPr>
                  </w:pPr>
                  <w:r>
                    <w:rPr>
                      <w:rFonts w:hint="default" w:ascii="Times New Roman" w:hAnsi="Times New Roman" w:eastAsia="仿宋" w:cs="Times New Roman"/>
                      <w:b/>
                      <w:bCs/>
                      <w:color w:val="000000" w:themeColor="text1"/>
                      <w:kern w:val="2"/>
                      <w:sz w:val="21"/>
                      <w:szCs w:val="21"/>
                      <w:u w:val="none"/>
                      <w:vertAlign w:val="baseline"/>
                      <w:lang w:val="en-US" w:eastAsia="zh-CN" w:bidi="ar-SA"/>
                      <w14:textFill>
                        <w14:solidFill>
                          <w14:schemeClr w14:val="tx1"/>
                        </w14:solidFill>
                      </w14:textFill>
                    </w:rPr>
                    <w:t>执行标准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2554" w:type="dxa"/>
                  <w:gridSpan w:val="2"/>
                  <w:tcBorders>
                    <w:tl2br w:val="nil"/>
                    <w:tr2bl w:val="nil"/>
                  </w:tcBorders>
                  <w:noWrap w:val="0"/>
                  <w:vAlign w:val="center"/>
                </w:tcPr>
                <w:p>
                  <w:pPr>
                    <w:pStyle w:val="4"/>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kern w:val="2"/>
                      <w:sz w:val="21"/>
                      <w:szCs w:val="21"/>
                      <w:u w:val="none"/>
                      <w:vertAlign w:val="baseline"/>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21"/>
                      <w:szCs w:val="21"/>
                      <w:u w:val="none"/>
                      <w:vertAlign w:val="baseline"/>
                      <w:lang w:val="en-US" w:eastAsia="zh-CN" w:bidi="ar-SA"/>
                      <w14:textFill>
                        <w14:solidFill>
                          <w14:schemeClr w14:val="tx1"/>
                        </w14:solidFill>
                      </w14:textFill>
                    </w:rPr>
                    <w:t>湘江</w:t>
                  </w:r>
                </w:p>
              </w:tc>
              <w:tc>
                <w:tcPr>
                  <w:tcW w:w="1457" w:type="dxa"/>
                  <w:gridSpan w:val="2"/>
                  <w:tcBorders>
                    <w:tl2br w:val="nil"/>
                    <w:tr2bl w:val="nil"/>
                  </w:tcBorders>
                  <w:noWrap w:val="0"/>
                  <w:vAlign w:val="center"/>
                </w:tcPr>
                <w:p>
                  <w:pPr>
                    <w:pStyle w:val="4"/>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kern w:val="2"/>
                      <w:sz w:val="21"/>
                      <w:szCs w:val="21"/>
                      <w:u w:val="none"/>
                      <w:vertAlign w:val="baseline"/>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21"/>
                      <w:szCs w:val="21"/>
                      <w:u w:val="none"/>
                      <w:vertAlign w:val="baseline"/>
                      <w:lang w:val="en-US" w:eastAsia="zh-CN" w:bidi="ar-SA"/>
                      <w14:textFill>
                        <w14:solidFill>
                          <w14:schemeClr w14:val="tx1"/>
                        </w14:solidFill>
                      </w14:textFill>
                    </w:rPr>
                    <w:t>西侧，35m</w:t>
                  </w:r>
                </w:p>
              </w:tc>
              <w:tc>
                <w:tcPr>
                  <w:tcW w:w="2207" w:type="dxa"/>
                  <w:gridSpan w:val="3"/>
                  <w:tcBorders>
                    <w:tl2br w:val="nil"/>
                    <w:tr2bl w:val="nil"/>
                  </w:tcBorders>
                  <w:noWrap w:val="0"/>
                  <w:vAlign w:val="center"/>
                </w:tcPr>
                <w:p>
                  <w:pPr>
                    <w:pStyle w:val="4"/>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kern w:val="2"/>
                      <w:sz w:val="21"/>
                      <w:szCs w:val="21"/>
                      <w:u w:val="none"/>
                      <w:vertAlign w:val="baseline"/>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21"/>
                      <w:szCs w:val="21"/>
                      <w:u w:val="none"/>
                      <w:vertAlign w:val="baseline"/>
                      <w:lang w:val="en-US" w:eastAsia="zh-CN" w:bidi="ar-SA"/>
                      <w14:textFill>
                        <w14:solidFill>
                          <w14:schemeClr w14:val="tx1"/>
                        </w14:solidFill>
                      </w14:textFill>
                    </w:rPr>
                    <w:t>大河，多年平均流量</w:t>
                  </w:r>
                </w:p>
                <w:p>
                  <w:pPr>
                    <w:pStyle w:val="4"/>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kern w:val="2"/>
                      <w:sz w:val="21"/>
                      <w:szCs w:val="21"/>
                      <w:u w:val="none"/>
                      <w:vertAlign w:val="baseline"/>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21"/>
                      <w:szCs w:val="21"/>
                      <w:u w:val="none"/>
                      <w:vertAlign w:val="baseline"/>
                      <w:lang w:val="en-US" w:eastAsia="zh-CN" w:bidi="ar-SA"/>
                      <w14:textFill>
                        <w14:solidFill>
                          <w14:schemeClr w14:val="tx1"/>
                        </w14:solidFill>
                      </w14:textFill>
                    </w:rPr>
                    <w:t>2131m</w:t>
                  </w:r>
                  <w:r>
                    <w:rPr>
                      <w:rFonts w:hint="default" w:ascii="Times New Roman" w:hAnsi="Times New Roman" w:eastAsia="仿宋" w:cs="Times New Roman"/>
                      <w:color w:val="000000" w:themeColor="text1"/>
                      <w:kern w:val="2"/>
                      <w:sz w:val="21"/>
                      <w:szCs w:val="21"/>
                      <w:u w:val="none"/>
                      <w:vertAlign w:val="superscript"/>
                      <w:lang w:val="en-US" w:eastAsia="zh-CN" w:bidi="ar-SA"/>
                      <w14:textFill>
                        <w14:solidFill>
                          <w14:schemeClr w14:val="tx1"/>
                        </w14:solidFill>
                      </w14:textFill>
                    </w:rPr>
                    <w:t>3</w:t>
                  </w:r>
                  <w:r>
                    <w:rPr>
                      <w:rFonts w:hint="default" w:ascii="Times New Roman" w:hAnsi="Times New Roman" w:eastAsia="仿宋" w:cs="Times New Roman"/>
                      <w:color w:val="000000" w:themeColor="text1"/>
                      <w:kern w:val="2"/>
                      <w:sz w:val="21"/>
                      <w:szCs w:val="21"/>
                      <w:u w:val="none"/>
                      <w:vertAlign w:val="baseline"/>
                      <w:lang w:val="en-US" w:eastAsia="zh-CN" w:bidi="ar-SA"/>
                      <w14:textFill>
                        <w14:solidFill>
                          <w14:schemeClr w14:val="tx1"/>
                        </w14:solidFill>
                      </w14:textFill>
                    </w:rPr>
                    <w:t>/s；项目处河宽约680m，渔业用水区</w:t>
                  </w:r>
                </w:p>
              </w:tc>
              <w:tc>
                <w:tcPr>
                  <w:tcW w:w="2147" w:type="dxa"/>
                  <w:gridSpan w:val="2"/>
                  <w:tcBorders>
                    <w:tl2br w:val="nil"/>
                    <w:tr2bl w:val="nil"/>
                  </w:tcBorders>
                  <w:noWrap w:val="0"/>
                  <w:vAlign w:val="center"/>
                </w:tcPr>
                <w:p>
                  <w:pPr>
                    <w:pStyle w:val="4"/>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kern w:val="2"/>
                      <w:sz w:val="21"/>
                      <w:szCs w:val="21"/>
                      <w:u w:val="none"/>
                      <w:vertAlign w:val="baseline"/>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21"/>
                      <w:szCs w:val="21"/>
                      <w:u w:val="none"/>
                      <w:vertAlign w:val="baseline"/>
                      <w:lang w:val="en-US" w:eastAsia="zh-CN" w:bidi="ar-SA"/>
                      <w14:textFill>
                        <w14:solidFill>
                          <w14:schemeClr w14:val="tx1"/>
                        </w14:solidFill>
                      </w14:textFill>
                    </w:rPr>
                    <w:t>《地表水环境质量标准》（GB3838-2002）Ⅲ类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54" w:type="dxa"/>
                  <w:gridSpan w:val="2"/>
                  <w:tcBorders>
                    <w:tl2br w:val="nil"/>
                    <w:tr2bl w:val="nil"/>
                  </w:tcBorders>
                  <w:noWrap w:val="0"/>
                  <w:vAlign w:val="center"/>
                </w:tcPr>
                <w:p>
                  <w:pPr>
                    <w:pStyle w:val="4"/>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kern w:val="2"/>
                      <w:sz w:val="21"/>
                      <w:szCs w:val="21"/>
                      <w:u w:val="none"/>
                      <w:vertAlign w:val="baseline"/>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21"/>
                      <w:szCs w:val="21"/>
                      <w:u w:val="none"/>
                      <w:vertAlign w:val="baseline"/>
                      <w:lang w:val="en-US" w:eastAsia="zh-CN" w:bidi="ar-SA"/>
                      <w14:textFill>
                        <w14:solidFill>
                          <w14:schemeClr w14:val="tx1"/>
                        </w14:solidFill>
                      </w14:textFill>
                    </w:rPr>
                    <w:t>湘江鸡啼湖取水口常规监测断面</w:t>
                  </w:r>
                </w:p>
              </w:tc>
              <w:tc>
                <w:tcPr>
                  <w:tcW w:w="1457" w:type="dxa"/>
                  <w:gridSpan w:val="2"/>
                  <w:tcBorders>
                    <w:tl2br w:val="nil"/>
                    <w:tr2bl w:val="nil"/>
                  </w:tcBorders>
                  <w:noWrap w:val="0"/>
                  <w:vAlign w:val="center"/>
                </w:tcPr>
                <w:p>
                  <w:pPr>
                    <w:pStyle w:val="4"/>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kern w:val="2"/>
                      <w:sz w:val="21"/>
                      <w:szCs w:val="21"/>
                      <w:u w:val="none"/>
                      <w:vertAlign w:val="baseline"/>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21"/>
                      <w:szCs w:val="21"/>
                      <w:u w:val="none"/>
                      <w:vertAlign w:val="baseline"/>
                      <w:lang w:val="en-US" w:eastAsia="zh-CN" w:bidi="ar-SA"/>
                      <w14:textFill>
                        <w14:solidFill>
                          <w14:schemeClr w14:val="tx1"/>
                        </w14:solidFill>
                      </w14:textFill>
                    </w:rPr>
                    <w:t>西南侧，6.8km</w:t>
                  </w:r>
                </w:p>
              </w:tc>
              <w:tc>
                <w:tcPr>
                  <w:tcW w:w="2207" w:type="dxa"/>
                  <w:gridSpan w:val="3"/>
                  <w:tcBorders>
                    <w:tl2br w:val="nil"/>
                    <w:tr2bl w:val="nil"/>
                  </w:tcBorders>
                  <w:noWrap w:val="0"/>
                  <w:vAlign w:val="center"/>
                </w:tcPr>
                <w:p>
                  <w:pPr>
                    <w:pStyle w:val="4"/>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kern w:val="2"/>
                      <w:sz w:val="21"/>
                      <w:szCs w:val="21"/>
                      <w:u w:val="none"/>
                      <w:vertAlign w:val="baseline"/>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21"/>
                      <w:szCs w:val="21"/>
                      <w:u w:val="none"/>
                      <w:vertAlign w:val="baseline"/>
                      <w:lang w:val="en-US" w:eastAsia="zh-CN" w:bidi="ar-SA"/>
                      <w14:textFill>
                        <w14:solidFill>
                          <w14:schemeClr w14:val="tx1"/>
                        </w14:solidFill>
                      </w14:textFill>
                    </w:rPr>
                    <w:t>饮用水水源取水口</w:t>
                  </w:r>
                </w:p>
              </w:tc>
              <w:tc>
                <w:tcPr>
                  <w:tcW w:w="2147" w:type="dxa"/>
                  <w:gridSpan w:val="2"/>
                  <w:vMerge w:val="restart"/>
                  <w:tcBorders>
                    <w:tl2br w:val="nil"/>
                    <w:tr2bl w:val="nil"/>
                  </w:tcBorders>
                  <w:noWrap w:val="0"/>
                  <w:vAlign w:val="center"/>
                </w:tcPr>
                <w:p>
                  <w:pPr>
                    <w:pStyle w:val="4"/>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kern w:val="2"/>
                      <w:sz w:val="21"/>
                      <w:szCs w:val="21"/>
                      <w:u w:val="none"/>
                      <w:vertAlign w:val="baseline"/>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21"/>
                      <w:szCs w:val="21"/>
                      <w:u w:val="none"/>
                      <w:vertAlign w:val="baseline"/>
                      <w:lang w:val="en-US" w:eastAsia="zh-CN" w:bidi="ar-SA"/>
                      <w14:textFill>
                        <w14:solidFill>
                          <w14:schemeClr w14:val="tx1"/>
                        </w14:solidFill>
                      </w14:textFill>
                    </w:rPr>
                    <w:t>《地表水环境质量标准》（GB3838-2002）</w:t>
                  </w:r>
                  <w:r>
                    <w:rPr>
                      <w:rFonts w:hint="default" w:ascii="Times New Roman" w:hAnsi="Times New Roman" w:eastAsia="仿宋" w:cs="Times New Roman"/>
                      <w:color w:val="000000" w:themeColor="text1"/>
                      <w:kern w:val="2"/>
                      <w:sz w:val="21"/>
                      <w:szCs w:val="21"/>
                      <w:u w:val="none"/>
                      <w:vertAlign w:val="baseline"/>
                      <w:lang w:val="en-US" w:eastAsia="zh-CN" w:bidi="ar-SA"/>
                      <w14:textFill>
                        <w14:solidFill>
                          <w14:schemeClr w14:val="tx1"/>
                        </w14:solidFill>
                      </w14:textFill>
                    </w:rPr>
                    <w:fldChar w:fldCharType="begin"/>
                  </w:r>
                  <w:r>
                    <w:rPr>
                      <w:rFonts w:hint="default" w:ascii="Times New Roman" w:hAnsi="Times New Roman" w:eastAsia="仿宋" w:cs="Times New Roman"/>
                      <w:color w:val="000000" w:themeColor="text1"/>
                      <w:kern w:val="2"/>
                      <w:sz w:val="21"/>
                      <w:szCs w:val="21"/>
                      <w:u w:val="none"/>
                      <w:vertAlign w:val="baseline"/>
                      <w:lang w:val="en-US" w:eastAsia="zh-CN" w:bidi="ar-SA"/>
                      <w14:textFill>
                        <w14:solidFill>
                          <w14:schemeClr w14:val="tx1"/>
                        </w14:solidFill>
                      </w14:textFill>
                    </w:rPr>
                    <w:instrText xml:space="preserve"> = 2 \* ROMAN \* MERGEFORMAT </w:instrText>
                  </w:r>
                  <w:r>
                    <w:rPr>
                      <w:rFonts w:hint="default" w:ascii="Times New Roman" w:hAnsi="Times New Roman" w:eastAsia="仿宋" w:cs="Times New Roman"/>
                      <w:color w:val="000000" w:themeColor="text1"/>
                      <w:kern w:val="2"/>
                      <w:sz w:val="21"/>
                      <w:szCs w:val="21"/>
                      <w:u w:val="none"/>
                      <w:vertAlign w:val="baseline"/>
                      <w:lang w:val="en-US" w:eastAsia="zh-CN" w:bidi="ar-SA"/>
                      <w14:textFill>
                        <w14:solidFill>
                          <w14:schemeClr w14:val="tx1"/>
                        </w14:solidFill>
                      </w14:textFill>
                    </w:rPr>
                    <w:fldChar w:fldCharType="separate"/>
                  </w:r>
                  <w:r>
                    <w:rPr>
                      <w:rFonts w:hint="default" w:ascii="Times New Roman" w:hAnsi="Times New Roman" w:eastAsia="仿宋" w:cs="Times New Roman"/>
                      <w:color w:val="000000" w:themeColor="text1"/>
                      <w:kern w:val="2"/>
                      <w:sz w:val="21"/>
                      <w:szCs w:val="21"/>
                      <w:u w:val="none"/>
                      <w:vertAlign w:val="baseline"/>
                      <w:lang w:val="en-US" w:eastAsia="zh-CN" w:bidi="ar-SA"/>
                      <w14:textFill>
                        <w14:solidFill>
                          <w14:schemeClr w14:val="tx1"/>
                        </w14:solidFill>
                      </w14:textFill>
                    </w:rPr>
                    <w:t>II</w:t>
                  </w:r>
                  <w:r>
                    <w:rPr>
                      <w:rFonts w:hint="default" w:ascii="Times New Roman" w:hAnsi="Times New Roman" w:eastAsia="仿宋" w:cs="Times New Roman"/>
                      <w:color w:val="000000" w:themeColor="text1"/>
                      <w:kern w:val="2"/>
                      <w:sz w:val="21"/>
                      <w:szCs w:val="21"/>
                      <w:u w:val="none"/>
                      <w:vertAlign w:val="baseline"/>
                      <w:lang w:val="en-US" w:eastAsia="zh-CN" w:bidi="ar-SA"/>
                      <w14:textFill>
                        <w14:solidFill>
                          <w14:schemeClr w14:val="tx1"/>
                        </w14:solidFill>
                      </w14:textFill>
                    </w:rPr>
                    <w:fldChar w:fldCharType="end"/>
                  </w:r>
                  <w:r>
                    <w:rPr>
                      <w:rFonts w:hint="default" w:ascii="Times New Roman" w:hAnsi="Times New Roman" w:eastAsia="仿宋" w:cs="Times New Roman"/>
                      <w:color w:val="000000" w:themeColor="text1"/>
                      <w:kern w:val="2"/>
                      <w:sz w:val="21"/>
                      <w:szCs w:val="21"/>
                      <w:u w:val="none"/>
                      <w:vertAlign w:val="baseline"/>
                      <w:lang w:val="en-US" w:eastAsia="zh-CN" w:bidi="ar-SA"/>
                      <w14:textFill>
                        <w14:solidFill>
                          <w14:schemeClr w14:val="tx1"/>
                        </w14:solidFill>
                      </w14:textFill>
                    </w:rPr>
                    <w:t>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554" w:type="dxa"/>
                  <w:gridSpan w:val="2"/>
                  <w:tcBorders>
                    <w:tl2br w:val="nil"/>
                    <w:tr2bl w:val="nil"/>
                  </w:tcBorders>
                  <w:noWrap w:val="0"/>
                  <w:vAlign w:val="center"/>
                </w:tcPr>
                <w:p>
                  <w:pPr>
                    <w:pStyle w:val="4"/>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kern w:val="2"/>
                      <w:sz w:val="21"/>
                      <w:szCs w:val="21"/>
                      <w:u w:val="none"/>
                      <w:vertAlign w:val="baseline"/>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21"/>
                      <w:szCs w:val="21"/>
                      <w:u w:val="none"/>
                      <w:vertAlign w:val="baseline"/>
                      <w:lang w:val="en-US" w:eastAsia="zh-CN" w:bidi="ar-SA"/>
                      <w14:textFill>
                        <w14:solidFill>
                          <w14:schemeClr w14:val="tx1"/>
                        </w14:solidFill>
                      </w14:textFill>
                    </w:rPr>
                    <w:t>屈原管理区湘江饮用水水源保护区一级保护区：鸡啼湖取水口上游1000m至取水口下游100m</w:t>
                  </w:r>
                </w:p>
              </w:tc>
              <w:tc>
                <w:tcPr>
                  <w:tcW w:w="1457" w:type="dxa"/>
                  <w:gridSpan w:val="2"/>
                  <w:tcBorders>
                    <w:tl2br w:val="nil"/>
                    <w:tr2bl w:val="nil"/>
                  </w:tcBorders>
                  <w:noWrap w:val="0"/>
                  <w:vAlign w:val="center"/>
                </w:tcPr>
                <w:p>
                  <w:pPr>
                    <w:pStyle w:val="4"/>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kern w:val="2"/>
                      <w:sz w:val="21"/>
                      <w:szCs w:val="21"/>
                      <w:u w:val="none"/>
                      <w:vertAlign w:val="baseline"/>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21"/>
                      <w:szCs w:val="21"/>
                      <w:u w:val="none"/>
                      <w:vertAlign w:val="baseline"/>
                      <w:lang w:val="en-US" w:eastAsia="zh-CN" w:bidi="ar-SA"/>
                      <w14:textFill>
                        <w14:solidFill>
                          <w14:schemeClr w14:val="tx1"/>
                        </w14:solidFill>
                      </w14:textFill>
                    </w:rPr>
                    <w:t>西南侧，6.7km</w:t>
                  </w:r>
                </w:p>
              </w:tc>
              <w:tc>
                <w:tcPr>
                  <w:tcW w:w="2207" w:type="dxa"/>
                  <w:gridSpan w:val="3"/>
                  <w:tcBorders>
                    <w:tl2br w:val="nil"/>
                    <w:tr2bl w:val="nil"/>
                  </w:tcBorders>
                  <w:noWrap w:val="0"/>
                  <w:vAlign w:val="center"/>
                </w:tcPr>
                <w:p>
                  <w:pPr>
                    <w:pStyle w:val="4"/>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kern w:val="2"/>
                      <w:sz w:val="21"/>
                      <w:szCs w:val="21"/>
                      <w:u w:val="none"/>
                      <w:vertAlign w:val="baseline"/>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21"/>
                      <w:szCs w:val="21"/>
                      <w:u w:val="none"/>
                      <w:vertAlign w:val="baseline"/>
                      <w:lang w:val="en-US" w:eastAsia="zh-CN" w:bidi="ar-SA"/>
                      <w14:textFill>
                        <w14:solidFill>
                          <w14:schemeClr w14:val="tx1"/>
                        </w14:solidFill>
                      </w14:textFill>
                    </w:rPr>
                    <w:t>饮用水源一级保护区</w:t>
                  </w:r>
                </w:p>
              </w:tc>
              <w:tc>
                <w:tcPr>
                  <w:tcW w:w="2147" w:type="dxa"/>
                  <w:gridSpan w:val="2"/>
                  <w:vMerge w:val="continue"/>
                  <w:tcBorders>
                    <w:tl2br w:val="nil"/>
                    <w:tr2bl w:val="nil"/>
                  </w:tcBorders>
                  <w:noWrap w:val="0"/>
                  <w:vAlign w:val="center"/>
                </w:tcPr>
                <w:p>
                  <w:pPr>
                    <w:pStyle w:val="4"/>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kern w:val="2"/>
                      <w:sz w:val="21"/>
                      <w:szCs w:val="21"/>
                      <w:u w:val="none"/>
                      <w:vertAlign w:val="baseline"/>
                      <w:lang w:val="en-US" w:eastAsia="zh-CN" w:bidi="ar-SA"/>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54" w:type="dxa"/>
                  <w:gridSpan w:val="2"/>
                  <w:tcBorders>
                    <w:tl2br w:val="nil"/>
                    <w:tr2bl w:val="nil"/>
                  </w:tcBorders>
                  <w:noWrap w:val="0"/>
                  <w:vAlign w:val="center"/>
                </w:tcPr>
                <w:p>
                  <w:pPr>
                    <w:pStyle w:val="4"/>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kern w:val="2"/>
                      <w:sz w:val="21"/>
                      <w:szCs w:val="21"/>
                      <w:u w:val="none"/>
                      <w:vertAlign w:val="baseline"/>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21"/>
                      <w:szCs w:val="21"/>
                      <w:u w:val="none"/>
                      <w:vertAlign w:val="baseline"/>
                      <w:lang w:val="en-US" w:eastAsia="zh-CN" w:bidi="ar-SA"/>
                      <w14:textFill>
                        <w14:solidFill>
                          <w14:schemeClr w14:val="tx1"/>
                        </w14:solidFill>
                      </w14:textFill>
                    </w:rPr>
                    <w:t>屈原管理区湘江饮用水水源保护区二级保护区：鸡啼湖取水口上游1000m-3000m，鸡啼湖取水口下游100m-300m</w:t>
                  </w:r>
                </w:p>
              </w:tc>
              <w:tc>
                <w:tcPr>
                  <w:tcW w:w="1457" w:type="dxa"/>
                  <w:gridSpan w:val="2"/>
                  <w:tcBorders>
                    <w:tl2br w:val="nil"/>
                    <w:tr2bl w:val="nil"/>
                  </w:tcBorders>
                  <w:noWrap w:val="0"/>
                  <w:vAlign w:val="center"/>
                </w:tcPr>
                <w:p>
                  <w:pPr>
                    <w:pStyle w:val="4"/>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kern w:val="2"/>
                      <w:sz w:val="21"/>
                      <w:szCs w:val="21"/>
                      <w:u w:val="none"/>
                      <w:vertAlign w:val="baseline"/>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21"/>
                      <w:szCs w:val="21"/>
                      <w:u w:val="none"/>
                      <w:vertAlign w:val="baseline"/>
                      <w:lang w:val="en-US" w:eastAsia="zh-CN" w:bidi="ar-SA"/>
                      <w14:textFill>
                        <w14:solidFill>
                          <w14:schemeClr w14:val="tx1"/>
                        </w14:solidFill>
                      </w14:textFill>
                    </w:rPr>
                    <w:t>西南侧，6.5km</w:t>
                  </w:r>
                </w:p>
              </w:tc>
              <w:tc>
                <w:tcPr>
                  <w:tcW w:w="2207" w:type="dxa"/>
                  <w:gridSpan w:val="3"/>
                  <w:tcBorders>
                    <w:tl2br w:val="nil"/>
                    <w:tr2bl w:val="nil"/>
                  </w:tcBorders>
                  <w:noWrap w:val="0"/>
                  <w:vAlign w:val="center"/>
                </w:tcPr>
                <w:p>
                  <w:pPr>
                    <w:pStyle w:val="4"/>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kern w:val="2"/>
                      <w:sz w:val="21"/>
                      <w:szCs w:val="21"/>
                      <w:u w:val="none"/>
                      <w:vertAlign w:val="baseline"/>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21"/>
                      <w:szCs w:val="21"/>
                      <w:u w:val="none"/>
                      <w:vertAlign w:val="baseline"/>
                      <w:lang w:val="en-US" w:eastAsia="zh-CN" w:bidi="ar-SA"/>
                      <w14:textFill>
                        <w14:solidFill>
                          <w14:schemeClr w14:val="tx1"/>
                        </w14:solidFill>
                      </w14:textFill>
                    </w:rPr>
                    <w:t>饮用水源二级保护区</w:t>
                  </w:r>
                </w:p>
              </w:tc>
              <w:tc>
                <w:tcPr>
                  <w:tcW w:w="2147" w:type="dxa"/>
                  <w:gridSpan w:val="2"/>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FF0000"/>
                      <w:kern w:val="2"/>
                      <w:sz w:val="21"/>
                      <w:szCs w:val="21"/>
                      <w:u w:val="none"/>
                      <w:vertAlign w:val="baseline"/>
                      <w:lang w:val="en-US" w:eastAsia="zh-CN" w:bidi="ar-SA"/>
                    </w:rPr>
                  </w:pPr>
                  <w:r>
                    <w:rPr>
                      <w:rFonts w:hint="default" w:ascii="Times New Roman" w:hAnsi="Times New Roman" w:eastAsia="仿宋" w:cs="Times New Roman"/>
                      <w:color w:val="000000" w:themeColor="text1"/>
                      <w:kern w:val="2"/>
                      <w:sz w:val="21"/>
                      <w:szCs w:val="21"/>
                      <w:u w:val="none"/>
                      <w:vertAlign w:val="baseline"/>
                      <w:lang w:val="en-US" w:eastAsia="zh-CN" w:bidi="ar-SA"/>
                      <w14:textFill>
                        <w14:solidFill>
                          <w14:schemeClr w14:val="tx1"/>
                        </w14:solidFill>
                      </w14:textFill>
                    </w:rPr>
                    <w:t>《地表水环境质量标准》（GB3838-2002）Ⅲ类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54" w:type="dxa"/>
                  <w:gridSpan w:val="2"/>
                  <w:tcBorders>
                    <w:tl2br w:val="nil"/>
                    <w:tr2bl w:val="nil"/>
                  </w:tcBorders>
                  <w:noWrap w:val="0"/>
                  <w:vAlign w:val="center"/>
                </w:tcPr>
                <w:p>
                  <w:pPr>
                    <w:pStyle w:val="4"/>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kern w:val="2"/>
                      <w:sz w:val="21"/>
                      <w:szCs w:val="21"/>
                      <w:u w:val="none"/>
                      <w:vertAlign w:val="baseline"/>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21"/>
                      <w:szCs w:val="21"/>
                      <w:u w:val="none"/>
                      <w:vertAlign w:val="baseline"/>
                      <w:lang w:val="en-US" w:eastAsia="zh-CN" w:bidi="ar-SA"/>
                      <w14:textFill>
                        <w14:solidFill>
                          <w14:schemeClr w14:val="tx1"/>
                        </w14:solidFill>
                      </w14:textFill>
                    </w:rPr>
                    <w:t>龙船港</w:t>
                  </w:r>
                </w:p>
              </w:tc>
              <w:tc>
                <w:tcPr>
                  <w:tcW w:w="1457" w:type="dxa"/>
                  <w:gridSpan w:val="2"/>
                  <w:tcBorders>
                    <w:tl2br w:val="nil"/>
                    <w:tr2bl w:val="nil"/>
                  </w:tcBorders>
                  <w:noWrap w:val="0"/>
                  <w:vAlign w:val="center"/>
                </w:tcPr>
                <w:p>
                  <w:pPr>
                    <w:pStyle w:val="4"/>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kern w:val="2"/>
                      <w:sz w:val="21"/>
                      <w:szCs w:val="21"/>
                      <w:u w:val="none"/>
                      <w:vertAlign w:val="baseline"/>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21"/>
                      <w:szCs w:val="21"/>
                      <w:u w:val="none"/>
                      <w:vertAlign w:val="baseline"/>
                      <w:lang w:val="en-US" w:eastAsia="zh-CN" w:bidi="ar-SA"/>
                      <w14:textFill>
                        <w14:solidFill>
                          <w14:schemeClr w14:val="tx1"/>
                        </w14:solidFill>
                      </w14:textFill>
                    </w:rPr>
                    <w:t>北侧，135m</w:t>
                  </w:r>
                </w:p>
              </w:tc>
              <w:tc>
                <w:tcPr>
                  <w:tcW w:w="2207" w:type="dxa"/>
                  <w:gridSpan w:val="3"/>
                  <w:tcBorders>
                    <w:tl2br w:val="nil"/>
                    <w:tr2bl w:val="nil"/>
                  </w:tcBorders>
                  <w:noWrap w:val="0"/>
                  <w:vAlign w:val="center"/>
                </w:tcPr>
                <w:p>
                  <w:pPr>
                    <w:pStyle w:val="4"/>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kern w:val="2"/>
                      <w:sz w:val="21"/>
                      <w:szCs w:val="21"/>
                      <w:u w:val="none"/>
                      <w:vertAlign w:val="baseline"/>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21"/>
                      <w:szCs w:val="21"/>
                      <w:u w:val="none"/>
                      <w:vertAlign w:val="baseline"/>
                      <w:lang w:val="en-US" w:eastAsia="zh-CN" w:bidi="ar-SA"/>
                      <w14:textFill>
                        <w14:solidFill>
                          <w14:schemeClr w14:val="tx1"/>
                        </w14:solidFill>
                      </w14:textFill>
                    </w:rPr>
                    <w:t>内湖，面积约0.12</w:t>
                  </w:r>
                </w:p>
                <w:p>
                  <w:pPr>
                    <w:pStyle w:val="4"/>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kern w:val="2"/>
                      <w:sz w:val="21"/>
                      <w:szCs w:val="21"/>
                      <w:u w:val="none"/>
                      <w:vertAlign w:val="baseline"/>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21"/>
                      <w:szCs w:val="21"/>
                      <w:u w:val="none"/>
                      <w:vertAlign w:val="baseline"/>
                      <w:lang w:val="en-US" w:eastAsia="zh-CN" w:bidi="ar-SA"/>
                      <w14:textFill>
                        <w14:solidFill>
                          <w14:schemeClr w14:val="tx1"/>
                        </w14:solidFill>
                      </w14:textFill>
                    </w:rPr>
                    <w:t>km</w:t>
                  </w:r>
                  <w:r>
                    <w:rPr>
                      <w:rFonts w:hint="default" w:ascii="Times New Roman" w:hAnsi="Times New Roman" w:eastAsia="仿宋" w:cs="Times New Roman"/>
                      <w:color w:val="000000" w:themeColor="text1"/>
                      <w:kern w:val="2"/>
                      <w:sz w:val="21"/>
                      <w:szCs w:val="21"/>
                      <w:u w:val="none"/>
                      <w:vertAlign w:val="superscript"/>
                      <w:lang w:val="en-US" w:eastAsia="zh-CN" w:bidi="ar-SA"/>
                      <w14:textFill>
                        <w14:solidFill>
                          <w14:schemeClr w14:val="tx1"/>
                        </w14:solidFill>
                      </w14:textFill>
                    </w:rPr>
                    <w:t>2</w:t>
                  </w:r>
                  <w:r>
                    <w:rPr>
                      <w:rFonts w:hint="default" w:ascii="Times New Roman" w:hAnsi="Times New Roman" w:eastAsia="仿宋" w:cs="Times New Roman"/>
                      <w:color w:val="000000" w:themeColor="text1"/>
                      <w:kern w:val="2"/>
                      <w:sz w:val="21"/>
                      <w:szCs w:val="21"/>
                      <w:u w:val="none"/>
                      <w:vertAlign w:val="baseline"/>
                      <w:lang w:val="en-US" w:eastAsia="zh-CN" w:bidi="ar-SA"/>
                      <w14:textFill>
                        <w14:solidFill>
                          <w14:schemeClr w14:val="tx1"/>
                        </w14:solidFill>
                      </w14:textFill>
                    </w:rPr>
                    <w:t>，农业用水</w:t>
                  </w:r>
                </w:p>
              </w:tc>
              <w:tc>
                <w:tcPr>
                  <w:tcW w:w="2147" w:type="dxa"/>
                  <w:gridSpan w:val="2"/>
                  <w:vMerge w:val="continue"/>
                  <w:tcBorders>
                    <w:tl2br w:val="nil"/>
                    <w:tr2bl w:val="nil"/>
                  </w:tcBorders>
                  <w:noWrap w:val="0"/>
                  <w:vAlign w:val="center"/>
                </w:tcPr>
                <w:p>
                  <w:pPr>
                    <w:pStyle w:val="4"/>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kern w:val="2"/>
                      <w:sz w:val="21"/>
                      <w:szCs w:val="21"/>
                      <w:u w:val="none"/>
                      <w:vertAlign w:val="baseline"/>
                      <w:lang w:val="en-US" w:eastAsia="zh-CN" w:bidi="ar-SA"/>
                      <w14:textFill>
                        <w14:solidFill>
                          <w14:schemeClr w14:val="tx1"/>
                        </w14:solidFill>
                      </w14:textFill>
                    </w:rPr>
                  </w:pPr>
                </w:p>
              </w:tc>
            </w:tr>
          </w:tbl>
          <w:p>
            <w:pPr>
              <w:spacing w:line="360" w:lineRule="auto"/>
              <w:ind w:firstLine="480" w:firstLineChars="200"/>
              <w:rPr>
                <w:rFonts w:ascii="Times New Roman" w:hAnsi="Times New Roman" w:eastAsia="宋体" w:cs="Times New Roman"/>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dxa"/>
            <w:vAlign w:val="center"/>
          </w:tcPr>
          <w:p>
            <w:pPr>
              <w:pStyle w:val="21"/>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baseline"/>
              <w:rPr>
                <w:b/>
                <w:bCs/>
                <w:color w:val="FF0000"/>
              </w:rPr>
            </w:pPr>
            <w:r>
              <w:rPr>
                <w:rFonts w:hint="default" w:ascii="Times New Roman" w:hAnsi="Times New Roman" w:eastAsia="仿宋" w:cs="Times New Roman"/>
                <w:color w:val="000000" w:themeColor="text1"/>
                <w14:textFill>
                  <w14:solidFill>
                    <w14:schemeClr w14:val="tx1"/>
                  </w14:solidFill>
                </w14:textFill>
              </w:rPr>
              <w:t>污染物排放控制标准</w:t>
            </w:r>
          </w:p>
        </w:tc>
        <w:tc>
          <w:tcPr>
            <w:tcW w:w="8477" w:type="dxa"/>
          </w:tcPr>
          <w:p>
            <w:pPr>
              <w:keepNext w:val="0"/>
              <w:keepLines w:val="0"/>
              <w:pageBreakBefore w:val="0"/>
              <w:widowControl w:val="0"/>
              <w:kinsoku/>
              <w:wordWrap/>
              <w:overflowPunct/>
              <w:topLinePunct w:val="0"/>
              <w:autoSpaceDE/>
              <w:autoSpaceDN/>
              <w:bidi w:val="0"/>
              <w:adjustRightInd/>
              <w:snapToGrid/>
              <w:spacing w:before="62" w:beforeLines="20" w:after="62" w:afterLines="20" w:line="360" w:lineRule="auto"/>
              <w:ind w:firstLine="482" w:firstLineChars="200"/>
              <w:textAlignment w:val="auto"/>
              <w:rPr>
                <w:rFonts w:hint="default" w:ascii="Times New Roman" w:hAnsi="Times New Roman" w:eastAsia="仿宋" w:cs="Times New Roman"/>
                <w:b/>
                <w:bCs/>
                <w:color w:val="000000" w:themeColor="text1"/>
                <w:sz w:val="24"/>
                <w14:textFill>
                  <w14:solidFill>
                    <w14:schemeClr w14:val="tx1"/>
                  </w14:solidFill>
                </w14:textFill>
              </w:rPr>
            </w:pPr>
            <w:r>
              <w:rPr>
                <w:rFonts w:hint="default" w:ascii="Times New Roman" w:hAnsi="Times New Roman" w:eastAsia="仿宋" w:cs="Times New Roman"/>
                <w:b/>
                <w:bCs/>
                <w:color w:val="000000" w:themeColor="text1"/>
                <w:sz w:val="24"/>
                <w14:textFill>
                  <w14:solidFill>
                    <w14:schemeClr w14:val="tx1"/>
                  </w14:solidFill>
                </w14:textFill>
              </w:rPr>
              <w:t>1.大气污染物排放标准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color w:val="000000" w:themeColor="text1"/>
                <w:kern w:val="0"/>
                <w:sz w:val="24"/>
                <w:u w:val="none"/>
                <w:lang w:bidi="ar"/>
                <w14:textFill>
                  <w14:solidFill>
                    <w14:schemeClr w14:val="tx1"/>
                  </w14:solidFill>
                </w14:textFill>
              </w:rPr>
            </w:pPr>
            <w:r>
              <w:rPr>
                <w:rFonts w:hint="default" w:ascii="Times New Roman" w:hAnsi="Times New Roman" w:eastAsia="仿宋" w:cs="Times New Roman"/>
                <w:b w:val="0"/>
                <w:bCs w:val="0"/>
                <w:color w:val="000000" w:themeColor="text1"/>
                <w:kern w:val="0"/>
                <w:sz w:val="24"/>
                <w:lang w:val="en-US" w:eastAsia="zh-CN" w:bidi="ar"/>
                <w14:textFill>
                  <w14:solidFill>
                    <w14:schemeClr w14:val="tx1"/>
                  </w14:solidFill>
                </w14:textFill>
              </w:rPr>
              <w:t>营运期排放的颗粒物执行《水泥工业大气污染物排放标准》（GB4915-2013）中表3大气污染物无组织排放限值要求，</w:t>
            </w:r>
            <w:r>
              <w:rPr>
                <w:rFonts w:hint="default" w:ascii="Times New Roman" w:hAnsi="Times New Roman" w:eastAsia="仿宋" w:cs="Times New Roman"/>
                <w:color w:val="000000" w:themeColor="text1"/>
                <w:kern w:val="0"/>
                <w:sz w:val="24"/>
                <w:u w:val="none"/>
                <w:lang w:val="en-US" w:eastAsia="zh-CN" w:bidi="ar"/>
                <w14:textFill>
                  <w14:solidFill>
                    <w14:schemeClr w14:val="tx1"/>
                  </w14:solidFill>
                </w14:textFill>
              </w:rPr>
              <w:t>详见表3.3-1</w:t>
            </w:r>
            <w:r>
              <w:rPr>
                <w:rFonts w:hint="default" w:ascii="Times New Roman" w:hAnsi="Times New Roman" w:eastAsia="仿宋" w:cs="Times New Roman"/>
                <w:color w:val="000000" w:themeColor="text1"/>
                <w:kern w:val="0"/>
                <w:sz w:val="24"/>
                <w:u w:val="none"/>
                <w:lang w:bidi="ar"/>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63" w:beforeLines="20" w:line="360" w:lineRule="auto"/>
              <w:contextualSpacing/>
              <w:jc w:val="center"/>
              <w:textAlignment w:val="auto"/>
              <w:rPr>
                <w:rFonts w:hint="default" w:ascii="Times New Roman" w:hAnsi="Times New Roman" w:eastAsia="仿宋" w:cs="Times New Roman"/>
                <w:b/>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b/>
                <w:color w:val="000000" w:themeColor="text1"/>
                <w:sz w:val="24"/>
                <w:szCs w:val="24"/>
                <w:u w:val="none"/>
                <w14:textFill>
                  <w14:solidFill>
                    <w14:schemeClr w14:val="tx1"/>
                  </w14:solidFill>
                </w14:textFill>
              </w:rPr>
              <w:t>表</w:t>
            </w:r>
            <w:r>
              <w:rPr>
                <w:rFonts w:hint="default" w:ascii="Times New Roman" w:hAnsi="Times New Roman" w:eastAsia="仿宋" w:cs="Times New Roman"/>
                <w:b/>
                <w:color w:val="000000" w:themeColor="text1"/>
                <w:sz w:val="24"/>
                <w:szCs w:val="24"/>
                <w:u w:val="none"/>
                <w:lang w:val="en-US" w:eastAsia="zh-CN"/>
                <w14:textFill>
                  <w14:solidFill>
                    <w14:schemeClr w14:val="tx1"/>
                  </w14:solidFill>
                </w14:textFill>
              </w:rPr>
              <w:t xml:space="preserve">3.3-1  </w:t>
            </w:r>
            <w:r>
              <w:rPr>
                <w:rFonts w:hint="default" w:ascii="Times New Roman" w:hAnsi="Times New Roman" w:eastAsia="仿宋" w:cs="Times New Roman"/>
                <w:b/>
                <w:color w:val="000000" w:themeColor="text1"/>
                <w:sz w:val="24"/>
                <w:szCs w:val="24"/>
                <w:u w:val="none"/>
                <w14:textFill>
                  <w14:solidFill>
                    <w14:schemeClr w14:val="tx1"/>
                  </w14:solidFill>
                </w14:textFill>
              </w:rPr>
              <w:t xml:space="preserve">  废气最高允许排放浓度</w:t>
            </w:r>
            <w:r>
              <w:rPr>
                <w:rFonts w:hint="default" w:ascii="Times New Roman" w:hAnsi="Times New Roman" w:eastAsia="仿宋" w:cs="Times New Roman"/>
                <w:b/>
                <w:color w:val="000000" w:themeColor="text1"/>
                <w:sz w:val="24"/>
                <w:szCs w:val="24"/>
                <w:u w:val="none"/>
                <w:lang w:val="en-US" w:eastAsia="zh-CN"/>
                <w14:textFill>
                  <w14:solidFill>
                    <w14:schemeClr w14:val="tx1"/>
                  </w14:solidFill>
                </w14:textFill>
              </w:rPr>
              <w:t xml:space="preserve">  </w:t>
            </w:r>
            <w:r>
              <w:rPr>
                <w:rFonts w:hint="default" w:ascii="Times New Roman" w:hAnsi="Times New Roman" w:eastAsia="仿宋" w:cs="Times New Roman"/>
                <w:b w:val="0"/>
                <w:bCs/>
                <w:color w:val="000000" w:themeColor="text1"/>
                <w:sz w:val="24"/>
                <w:szCs w:val="24"/>
                <w:u w:val="none"/>
                <w:lang w:val="en-US" w:eastAsia="zh-CN"/>
                <w14:textFill>
                  <w14:solidFill>
                    <w14:schemeClr w14:val="tx1"/>
                  </w14:solidFill>
                </w14:textFill>
              </w:rPr>
              <w:t>单位：</w:t>
            </w:r>
            <w:r>
              <w:rPr>
                <w:rFonts w:hint="default" w:ascii="Times New Roman" w:hAnsi="Times New Roman" w:eastAsia="仿宋" w:cs="Times New Roman"/>
                <w:b w:val="0"/>
                <w:bCs/>
                <w:color w:val="000000" w:themeColor="text1"/>
                <w:sz w:val="24"/>
                <w:szCs w:val="24"/>
                <w:u w:val="none" w:color="auto"/>
                <w14:textFill>
                  <w14:solidFill>
                    <w14:schemeClr w14:val="tx1"/>
                  </w14:solidFill>
                </w14:textFill>
              </w:rPr>
              <w:t>mg/m</w:t>
            </w:r>
            <w:r>
              <w:rPr>
                <w:rFonts w:hint="default" w:ascii="Times New Roman" w:hAnsi="Times New Roman" w:eastAsia="仿宋" w:cs="Times New Roman"/>
                <w:b w:val="0"/>
                <w:bCs/>
                <w:color w:val="000000" w:themeColor="text1"/>
                <w:sz w:val="24"/>
                <w:szCs w:val="24"/>
                <w:u w:val="none" w:color="auto"/>
                <w:vertAlign w:val="superscript"/>
                <w14:textFill>
                  <w14:solidFill>
                    <w14:schemeClr w14:val="tx1"/>
                  </w14:solidFill>
                </w14:textFill>
              </w:rPr>
              <w:t>3</w:t>
            </w:r>
          </w:p>
          <w:tbl>
            <w:tblPr>
              <w:tblStyle w:val="14"/>
              <w:tblW w:w="825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34"/>
              <w:gridCol w:w="902"/>
              <w:gridCol w:w="3012"/>
              <w:gridCol w:w="281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534" w:type="dxa"/>
                  <w:tcBorders>
                    <w:tl2br w:val="nil"/>
                    <w:tr2bl w:val="nil"/>
                  </w:tcBorders>
                  <w:noWrap w:val="0"/>
                  <w:vAlign w:val="center"/>
                </w:tcPr>
                <w:p>
                  <w:pPr>
                    <w:pStyle w:val="38"/>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right="0"/>
                    <w:jc w:val="center"/>
                    <w:textAlignment w:val="auto"/>
                    <w:rPr>
                      <w:rFonts w:hint="default" w:ascii="Times New Roman" w:hAnsi="Times New Roman" w:eastAsia="仿宋" w:cs="Times New Roman"/>
                      <w:b/>
                      <w:bCs/>
                      <w:color w:val="000000" w:themeColor="text1"/>
                      <w:sz w:val="21"/>
                      <w:szCs w:val="21"/>
                      <w:u w:val="none" w:color="auto"/>
                      <w14:textFill>
                        <w14:solidFill>
                          <w14:schemeClr w14:val="tx1"/>
                        </w14:solidFill>
                      </w14:textFill>
                    </w:rPr>
                  </w:pPr>
                  <w:r>
                    <w:rPr>
                      <w:rFonts w:hint="default" w:ascii="Times New Roman" w:hAnsi="Times New Roman" w:eastAsia="仿宋" w:cs="Times New Roman"/>
                      <w:b/>
                      <w:bCs/>
                      <w:color w:val="000000" w:themeColor="text1"/>
                      <w:sz w:val="21"/>
                      <w:szCs w:val="21"/>
                      <w:u w:val="none" w:color="auto"/>
                      <w14:textFill>
                        <w14:solidFill>
                          <w14:schemeClr w14:val="tx1"/>
                        </w14:solidFill>
                      </w14:textFill>
                    </w:rPr>
                    <w:t>污染物名称</w:t>
                  </w:r>
                </w:p>
              </w:tc>
              <w:tc>
                <w:tcPr>
                  <w:tcW w:w="902" w:type="dxa"/>
                  <w:tcBorders>
                    <w:tl2br w:val="nil"/>
                    <w:tr2bl w:val="nil"/>
                  </w:tcBorders>
                  <w:noWrap w:val="0"/>
                  <w:vAlign w:val="center"/>
                </w:tcPr>
                <w:p>
                  <w:pPr>
                    <w:pStyle w:val="38"/>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right="0"/>
                    <w:jc w:val="center"/>
                    <w:textAlignment w:val="auto"/>
                    <w:rPr>
                      <w:rFonts w:hint="default" w:ascii="Times New Roman" w:hAnsi="Times New Roman" w:eastAsia="仿宋" w:cs="Times New Roman"/>
                      <w:b/>
                      <w:bCs/>
                      <w:color w:val="000000" w:themeColor="text1"/>
                      <w:sz w:val="21"/>
                      <w:szCs w:val="21"/>
                      <w:u w:val="none" w:color="auto"/>
                      <w14:textFill>
                        <w14:solidFill>
                          <w14:schemeClr w14:val="tx1"/>
                        </w14:solidFill>
                      </w14:textFill>
                    </w:rPr>
                  </w:pPr>
                  <w:r>
                    <w:rPr>
                      <w:rFonts w:hint="default" w:ascii="Times New Roman" w:hAnsi="Times New Roman" w:eastAsia="仿宋" w:cs="Times New Roman"/>
                      <w:b/>
                      <w:bCs/>
                      <w:color w:val="000000" w:themeColor="text1"/>
                      <w:sz w:val="21"/>
                      <w:szCs w:val="21"/>
                      <w:u w:val="none" w:color="auto"/>
                      <w14:textFill>
                        <w14:solidFill>
                          <w14:schemeClr w14:val="tx1"/>
                        </w14:solidFill>
                      </w14:textFill>
                    </w:rPr>
                    <w:t>限</w:t>
                  </w:r>
                  <w:r>
                    <w:rPr>
                      <w:rFonts w:hint="default" w:ascii="Times New Roman" w:hAnsi="Times New Roman" w:eastAsia="仿宋" w:cs="Times New Roman"/>
                      <w:b/>
                      <w:bCs/>
                      <w:color w:val="000000" w:themeColor="text1"/>
                      <w:sz w:val="21"/>
                      <w:szCs w:val="21"/>
                      <w:u w:val="none" w:color="auto"/>
                      <w:lang w:val="en-US" w:eastAsia="zh-CN"/>
                      <w14:textFill>
                        <w14:solidFill>
                          <w14:schemeClr w14:val="tx1"/>
                        </w14:solidFill>
                      </w14:textFill>
                    </w:rPr>
                    <w:t>值</w:t>
                  </w:r>
                </w:p>
              </w:tc>
              <w:tc>
                <w:tcPr>
                  <w:tcW w:w="3012" w:type="dxa"/>
                  <w:tcBorders>
                    <w:tl2br w:val="nil"/>
                    <w:tr2bl w:val="nil"/>
                  </w:tcBorders>
                  <w:noWrap w:val="0"/>
                  <w:vAlign w:val="center"/>
                </w:tcPr>
                <w:p>
                  <w:pPr>
                    <w:pStyle w:val="38"/>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right="0"/>
                    <w:jc w:val="center"/>
                    <w:textAlignment w:val="auto"/>
                    <w:rPr>
                      <w:rFonts w:hint="default" w:ascii="Times New Roman" w:hAnsi="Times New Roman" w:eastAsia="仿宋" w:cs="Times New Roman"/>
                      <w:b/>
                      <w:bCs/>
                      <w:color w:val="000000" w:themeColor="text1"/>
                      <w:sz w:val="21"/>
                      <w:szCs w:val="21"/>
                      <w:u w:val="none" w:color="auto"/>
                      <w:lang w:val="en-US" w:eastAsia="zh-CN"/>
                      <w14:textFill>
                        <w14:solidFill>
                          <w14:schemeClr w14:val="tx1"/>
                        </w14:solidFill>
                      </w14:textFill>
                    </w:rPr>
                  </w:pPr>
                  <w:r>
                    <w:rPr>
                      <w:rFonts w:hint="default" w:ascii="Times New Roman" w:hAnsi="Times New Roman" w:eastAsia="仿宋" w:cs="Times New Roman"/>
                      <w:b/>
                      <w:bCs/>
                      <w:color w:val="000000" w:themeColor="text1"/>
                      <w:sz w:val="21"/>
                      <w:szCs w:val="21"/>
                      <w:u w:val="none" w:color="auto"/>
                      <w:lang w:val="en-US" w:eastAsia="zh-CN"/>
                      <w14:textFill>
                        <w14:solidFill>
                          <w14:schemeClr w14:val="tx1"/>
                        </w14:solidFill>
                      </w14:textFill>
                    </w:rPr>
                    <w:t>限值含义</w:t>
                  </w:r>
                </w:p>
              </w:tc>
              <w:tc>
                <w:tcPr>
                  <w:tcW w:w="2810" w:type="dxa"/>
                  <w:tcBorders>
                    <w:tl2br w:val="nil"/>
                    <w:tr2bl w:val="nil"/>
                  </w:tcBorders>
                  <w:noWrap w:val="0"/>
                  <w:vAlign w:val="center"/>
                </w:tcPr>
                <w:p>
                  <w:pPr>
                    <w:pStyle w:val="38"/>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right="0"/>
                    <w:jc w:val="center"/>
                    <w:textAlignment w:val="auto"/>
                    <w:rPr>
                      <w:rFonts w:hint="default" w:ascii="Times New Roman" w:hAnsi="Times New Roman" w:eastAsia="仿宋" w:cs="Times New Roman"/>
                      <w:b/>
                      <w:bCs/>
                      <w:color w:val="000000" w:themeColor="text1"/>
                      <w:sz w:val="21"/>
                      <w:szCs w:val="21"/>
                      <w:u w:val="none" w:color="auto"/>
                      <w:lang w:val="en-US" w:eastAsia="zh-CN"/>
                      <w14:textFill>
                        <w14:solidFill>
                          <w14:schemeClr w14:val="tx1"/>
                        </w14:solidFill>
                      </w14:textFill>
                    </w:rPr>
                  </w:pPr>
                  <w:r>
                    <w:rPr>
                      <w:rFonts w:hint="default" w:ascii="Times New Roman" w:hAnsi="Times New Roman" w:eastAsia="仿宋" w:cs="Times New Roman"/>
                      <w:b/>
                      <w:bCs/>
                      <w:color w:val="000000" w:themeColor="text1"/>
                      <w:sz w:val="21"/>
                      <w:szCs w:val="21"/>
                      <w:u w:val="none" w:color="auto"/>
                      <w:lang w:val="en-US" w:eastAsia="zh-CN"/>
                      <w14:textFill>
                        <w14:solidFill>
                          <w14:schemeClr w14:val="tx1"/>
                        </w14:solidFill>
                      </w14:textFill>
                    </w:rPr>
                    <w:t>无组织排放监控位置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534" w:type="dxa"/>
                  <w:tcBorders>
                    <w:tl2br w:val="nil"/>
                    <w:tr2bl w:val="nil"/>
                  </w:tcBorders>
                  <w:noWrap w:val="0"/>
                  <w:vAlign w:val="center"/>
                </w:tcPr>
                <w:p>
                  <w:pPr>
                    <w:pStyle w:val="38"/>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right="0"/>
                    <w:jc w:val="center"/>
                    <w:textAlignment w:val="auto"/>
                    <w:rPr>
                      <w:rFonts w:hint="default" w:ascii="Times New Roman" w:hAnsi="Times New Roman" w:eastAsia="仿宋" w:cs="Times New Roman"/>
                      <w:color w:val="000000" w:themeColor="text1"/>
                      <w:sz w:val="21"/>
                      <w:szCs w:val="21"/>
                      <w:u w:val="none" w:color="auto"/>
                      <w14:textFill>
                        <w14:solidFill>
                          <w14:schemeClr w14:val="tx1"/>
                        </w14:solidFill>
                      </w14:textFill>
                    </w:rPr>
                  </w:pPr>
                  <w:r>
                    <w:rPr>
                      <w:rFonts w:hint="default" w:ascii="Times New Roman" w:hAnsi="Times New Roman" w:eastAsia="仿宋" w:cs="Times New Roman"/>
                      <w:color w:val="000000" w:themeColor="text1"/>
                      <w:sz w:val="21"/>
                      <w:szCs w:val="21"/>
                      <w:u w:val="none" w:color="auto"/>
                      <w14:textFill>
                        <w14:solidFill>
                          <w14:schemeClr w14:val="tx1"/>
                        </w14:solidFill>
                      </w14:textFill>
                    </w:rPr>
                    <w:t>颗粒物</w:t>
                  </w:r>
                </w:p>
              </w:tc>
              <w:tc>
                <w:tcPr>
                  <w:tcW w:w="902" w:type="dxa"/>
                  <w:tcBorders>
                    <w:tl2br w:val="nil"/>
                    <w:tr2bl w:val="nil"/>
                  </w:tcBorders>
                  <w:noWrap w:val="0"/>
                  <w:vAlign w:val="center"/>
                </w:tcPr>
                <w:p>
                  <w:pPr>
                    <w:pStyle w:val="38"/>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right="0"/>
                    <w:jc w:val="center"/>
                    <w:textAlignment w:val="auto"/>
                    <w:rPr>
                      <w:rFonts w:hint="default" w:ascii="Times New Roman" w:hAnsi="Times New Roman" w:eastAsia="仿宋" w:cs="Times New Roman"/>
                      <w:color w:val="000000" w:themeColor="text1"/>
                      <w:sz w:val="21"/>
                      <w:szCs w:val="21"/>
                      <w:u w:val="none" w:color="auto"/>
                      <w14:textFill>
                        <w14:solidFill>
                          <w14:schemeClr w14:val="tx1"/>
                        </w14:solidFill>
                      </w14:textFill>
                    </w:rPr>
                  </w:pPr>
                  <w:r>
                    <w:rPr>
                      <w:rFonts w:hint="default" w:ascii="Times New Roman" w:hAnsi="Times New Roman" w:eastAsia="仿宋" w:cs="Times New Roman"/>
                      <w:color w:val="000000" w:themeColor="text1"/>
                      <w:sz w:val="21"/>
                      <w:szCs w:val="21"/>
                      <w:u w:val="none" w:color="auto"/>
                      <w:lang w:val="en-US" w:eastAsia="zh-CN"/>
                      <w14:textFill>
                        <w14:solidFill>
                          <w14:schemeClr w14:val="tx1"/>
                        </w14:solidFill>
                      </w14:textFill>
                    </w:rPr>
                    <w:t>0.5</w:t>
                  </w:r>
                </w:p>
              </w:tc>
              <w:tc>
                <w:tcPr>
                  <w:tcW w:w="3012" w:type="dxa"/>
                  <w:tcBorders>
                    <w:tl2br w:val="nil"/>
                    <w:tr2bl w:val="nil"/>
                  </w:tcBorders>
                  <w:noWrap w:val="0"/>
                  <w:vAlign w:val="center"/>
                </w:tcPr>
                <w:p>
                  <w:pPr>
                    <w:pStyle w:val="38"/>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right="0"/>
                    <w:jc w:val="center"/>
                    <w:textAlignment w:val="auto"/>
                    <w:rPr>
                      <w:rFonts w:hint="default" w:ascii="Times New Roman" w:hAnsi="Times New Roman" w:eastAsia="仿宋"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none" w:color="auto"/>
                      <w:lang w:val="en-US" w:eastAsia="zh-CN"/>
                      <w14:textFill>
                        <w14:solidFill>
                          <w14:schemeClr w14:val="tx1"/>
                        </w14:solidFill>
                      </w14:textFill>
                    </w:rPr>
                    <w:t>监控点与参照点总悬浮颗粒物1小时浓度值的差值</w:t>
                  </w:r>
                </w:p>
              </w:tc>
              <w:tc>
                <w:tcPr>
                  <w:tcW w:w="2810" w:type="dxa"/>
                  <w:tcBorders>
                    <w:tl2br w:val="nil"/>
                    <w:tr2bl w:val="nil"/>
                  </w:tcBorders>
                  <w:noWrap w:val="0"/>
                  <w:vAlign w:val="center"/>
                </w:tcPr>
                <w:p>
                  <w:pPr>
                    <w:pStyle w:val="38"/>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right="0"/>
                    <w:jc w:val="center"/>
                    <w:textAlignment w:val="auto"/>
                    <w:rPr>
                      <w:rFonts w:hint="default" w:ascii="Times New Roman" w:hAnsi="Times New Roman" w:eastAsia="仿宋"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none" w:color="auto"/>
                      <w:lang w:val="en-US" w:eastAsia="zh-CN"/>
                      <w14:textFill>
                        <w14:solidFill>
                          <w14:schemeClr w14:val="tx1"/>
                        </w14:solidFill>
                      </w14:textFill>
                    </w:rPr>
                    <w:t>厂界外20m处上风向设参照点，下风向设监控点</w:t>
                  </w:r>
                </w:p>
              </w:tc>
            </w:tr>
          </w:tbl>
          <w:p>
            <w:pPr>
              <w:keepNext w:val="0"/>
              <w:keepLines w:val="0"/>
              <w:pageBreakBefore w:val="0"/>
              <w:widowControl w:val="0"/>
              <w:kinsoku/>
              <w:wordWrap/>
              <w:overflowPunct/>
              <w:topLinePunct w:val="0"/>
              <w:autoSpaceDE/>
              <w:autoSpaceDN/>
              <w:bidi w:val="0"/>
              <w:adjustRightInd/>
              <w:snapToGrid/>
              <w:spacing w:before="62" w:beforeLines="20" w:after="62" w:afterLines="20" w:line="360" w:lineRule="auto"/>
              <w:ind w:firstLine="482" w:firstLineChars="200"/>
              <w:textAlignment w:val="auto"/>
              <w:rPr>
                <w:rFonts w:hint="default" w:ascii="Times New Roman" w:hAnsi="Times New Roman" w:eastAsia="仿宋" w:cs="Times New Roman"/>
                <w:b/>
                <w:bCs/>
                <w:color w:val="000000" w:themeColor="text1"/>
                <w:sz w:val="24"/>
                <w:lang w:val="en-US" w:eastAsia="zh-CN"/>
                <w14:textFill>
                  <w14:solidFill>
                    <w14:schemeClr w14:val="tx1"/>
                  </w14:solidFill>
                </w14:textFill>
              </w:rPr>
            </w:pPr>
            <w:r>
              <w:rPr>
                <w:rFonts w:hint="default" w:ascii="Times New Roman" w:hAnsi="Times New Roman" w:eastAsia="仿宋" w:cs="Times New Roman"/>
                <w:b/>
                <w:bCs/>
                <w:color w:val="000000" w:themeColor="text1"/>
                <w:sz w:val="24"/>
                <w:lang w:val="en-US" w:eastAsia="zh-CN"/>
                <w14:textFill>
                  <w14:solidFill>
                    <w14:schemeClr w14:val="tx1"/>
                  </w14:solidFill>
                </w14:textFill>
              </w:rPr>
              <w:t>2.废水排放标准</w:t>
            </w:r>
          </w:p>
          <w:p>
            <w:pPr>
              <w:spacing w:line="360" w:lineRule="auto"/>
              <w:ind w:firstLine="480" w:firstLineChars="200"/>
              <w:rPr>
                <w:rFonts w:hint="default" w:ascii="Times New Roman" w:hAnsi="Times New Roman" w:eastAsia="仿宋" w:cs="Times New Roman"/>
                <w:b w:val="0"/>
                <w:bCs w:val="0"/>
                <w:color w:val="000000" w:themeColor="text1"/>
                <w:kern w:val="0"/>
                <w:sz w:val="24"/>
                <w:lang w:val="en-US" w:eastAsia="zh-CN" w:bidi="ar"/>
                <w14:textFill>
                  <w14:solidFill>
                    <w14:schemeClr w14:val="tx1"/>
                  </w14:solidFill>
                </w14:textFill>
              </w:rPr>
            </w:pPr>
            <w:r>
              <w:rPr>
                <w:rFonts w:hint="eastAsia" w:ascii="Times New Roman" w:hAnsi="Times New Roman" w:eastAsia="仿宋" w:cs="Times New Roman"/>
                <w:b w:val="0"/>
                <w:bCs w:val="0"/>
                <w:color w:val="000000" w:themeColor="text1"/>
                <w:kern w:val="0"/>
                <w:sz w:val="24"/>
                <w:lang w:val="en-US" w:eastAsia="zh-CN" w:bidi="ar"/>
                <w14:textFill>
                  <w14:solidFill>
                    <w14:schemeClr w14:val="tx1"/>
                  </w14:solidFill>
                </w14:textFill>
              </w:rPr>
              <w:t>本</w:t>
            </w:r>
            <w:r>
              <w:rPr>
                <w:rFonts w:hint="default" w:ascii="Times New Roman" w:hAnsi="Times New Roman" w:eastAsia="仿宋" w:cs="Times New Roman"/>
                <w:b w:val="0"/>
                <w:bCs w:val="0"/>
                <w:color w:val="000000" w:themeColor="text1"/>
                <w:kern w:val="0"/>
                <w:sz w:val="24"/>
                <w:lang w:val="en-US" w:eastAsia="zh-CN" w:bidi="ar"/>
                <w14:textFill>
                  <w14:solidFill>
                    <w14:schemeClr w14:val="tx1"/>
                  </w14:solidFill>
                </w14:textFill>
              </w:rPr>
              <w:t>项目初期雨水、设备清洗废水、洗车废水和地面冲洗废水</w:t>
            </w:r>
            <w:r>
              <w:rPr>
                <w:rFonts w:hint="eastAsia" w:ascii="Times New Roman" w:hAnsi="Times New Roman" w:eastAsia="仿宋" w:cs="Times New Roman"/>
                <w:b w:val="0"/>
                <w:bCs w:val="0"/>
                <w:color w:val="000000" w:themeColor="text1"/>
                <w:kern w:val="0"/>
                <w:sz w:val="24"/>
                <w:lang w:val="en-US" w:eastAsia="zh-CN" w:bidi="ar"/>
                <w14:textFill>
                  <w14:solidFill>
                    <w14:schemeClr w14:val="tx1"/>
                  </w14:solidFill>
                </w14:textFill>
              </w:rPr>
              <w:t>分别经过不同的收集沟渠进入</w:t>
            </w:r>
            <w:r>
              <w:rPr>
                <w:rFonts w:hint="default" w:ascii="Times New Roman" w:hAnsi="Times New Roman" w:eastAsia="仿宋" w:cs="Times New Roman"/>
                <w:b w:val="0"/>
                <w:bCs w:val="0"/>
                <w:color w:val="000000" w:themeColor="text1"/>
                <w:kern w:val="0"/>
                <w:sz w:val="24"/>
                <w:lang w:val="en-US" w:eastAsia="zh-CN" w:bidi="ar"/>
                <w14:textFill>
                  <w14:solidFill>
                    <w14:schemeClr w14:val="tx1"/>
                  </w14:solidFill>
                </w14:textFill>
              </w:rPr>
              <w:t>湘阴虞公港一期工程</w:t>
            </w:r>
            <w:r>
              <w:rPr>
                <w:rFonts w:hint="eastAsia" w:ascii="Times New Roman" w:hAnsi="Times New Roman" w:eastAsia="仿宋" w:cs="Times New Roman"/>
                <w:b w:val="0"/>
                <w:bCs w:val="0"/>
                <w:color w:val="000000" w:themeColor="text1"/>
                <w:kern w:val="0"/>
                <w:sz w:val="24"/>
                <w:lang w:val="en-US" w:eastAsia="zh-CN" w:bidi="ar"/>
                <w14:textFill>
                  <w14:solidFill>
                    <w14:schemeClr w14:val="tx1"/>
                  </w14:solidFill>
                </w14:textFill>
              </w:rPr>
              <w:t>现有三级沉淀池</w:t>
            </w:r>
            <w:r>
              <w:rPr>
                <w:rFonts w:hint="default" w:ascii="Times New Roman" w:hAnsi="Times New Roman" w:eastAsia="仿宋" w:cs="Times New Roman"/>
                <w:b w:val="0"/>
                <w:bCs w:val="0"/>
                <w:color w:val="000000" w:themeColor="text1"/>
                <w:kern w:val="0"/>
                <w:sz w:val="24"/>
                <w:lang w:val="en-US" w:eastAsia="zh-CN" w:bidi="ar"/>
                <w14:textFill>
                  <w14:solidFill>
                    <w14:schemeClr w14:val="tx1"/>
                  </w14:solidFill>
                </w14:textFill>
              </w:rPr>
              <w:t>处理后</w:t>
            </w:r>
            <w:r>
              <w:rPr>
                <w:rFonts w:hint="eastAsia" w:ascii="Times New Roman" w:hAnsi="Times New Roman" w:eastAsia="仿宋" w:cs="Times New Roman"/>
                <w:b w:val="0"/>
                <w:bCs w:val="0"/>
                <w:color w:val="000000" w:themeColor="text1"/>
                <w:kern w:val="0"/>
                <w:sz w:val="24"/>
                <w:lang w:val="en-US" w:eastAsia="zh-CN" w:bidi="ar"/>
                <w14:textFill>
                  <w14:solidFill>
                    <w14:schemeClr w14:val="tx1"/>
                  </w14:solidFill>
                </w14:textFill>
              </w:rPr>
              <w:t>晴天</w:t>
            </w:r>
            <w:r>
              <w:rPr>
                <w:rFonts w:hint="default" w:ascii="Times New Roman" w:hAnsi="Times New Roman" w:eastAsia="仿宋" w:cs="Times New Roman"/>
                <w:b w:val="0"/>
                <w:bCs w:val="0"/>
                <w:color w:val="000000" w:themeColor="text1"/>
                <w:kern w:val="0"/>
                <w:sz w:val="24"/>
                <w:lang w:val="en-US" w:eastAsia="zh-CN" w:bidi="ar"/>
                <w14:textFill>
                  <w14:solidFill>
                    <w14:schemeClr w14:val="tx1"/>
                  </w14:solidFill>
                </w14:textFill>
              </w:rPr>
              <w:t>用于湘阴虞公港一期工程场地洒水降尘，</w:t>
            </w:r>
            <w:r>
              <w:rPr>
                <w:rFonts w:hint="eastAsia" w:ascii="Times New Roman" w:hAnsi="Times New Roman" w:eastAsia="仿宋" w:cs="Times New Roman"/>
                <w:b w:val="0"/>
                <w:bCs w:val="0"/>
                <w:color w:val="000000" w:themeColor="text1"/>
                <w:kern w:val="0"/>
                <w:sz w:val="24"/>
                <w:lang w:val="en-US" w:eastAsia="zh-CN" w:bidi="ar"/>
                <w14:textFill>
                  <w14:solidFill>
                    <w14:schemeClr w14:val="tx1"/>
                  </w14:solidFill>
                </w14:textFill>
              </w:rPr>
              <w:t>雨天储存后用于本项目生产使用，</w:t>
            </w:r>
            <w:r>
              <w:rPr>
                <w:rFonts w:hint="default" w:ascii="Times New Roman" w:hAnsi="Times New Roman" w:eastAsia="仿宋" w:cs="Times New Roman"/>
                <w:b w:val="0"/>
                <w:bCs w:val="0"/>
                <w:color w:val="000000" w:themeColor="text1"/>
                <w:kern w:val="0"/>
                <w:sz w:val="24"/>
                <w:lang w:val="en-US" w:eastAsia="zh-CN" w:bidi="ar"/>
                <w14:textFill>
                  <w14:solidFill>
                    <w14:schemeClr w14:val="tx1"/>
                  </w14:solidFill>
                </w14:textFill>
              </w:rPr>
              <w:t>不外排。</w:t>
            </w:r>
          </w:p>
          <w:p>
            <w:pPr>
              <w:keepNext w:val="0"/>
              <w:keepLines w:val="0"/>
              <w:pageBreakBefore w:val="0"/>
              <w:widowControl w:val="0"/>
              <w:kinsoku/>
              <w:wordWrap/>
              <w:overflowPunct/>
              <w:topLinePunct w:val="0"/>
              <w:autoSpaceDE/>
              <w:autoSpaceDN/>
              <w:bidi w:val="0"/>
              <w:adjustRightInd/>
              <w:snapToGrid/>
              <w:spacing w:before="62" w:beforeLines="20" w:after="62" w:afterLines="20" w:line="360" w:lineRule="auto"/>
              <w:ind w:firstLine="482" w:firstLineChars="200"/>
              <w:textAlignment w:val="auto"/>
              <w:rPr>
                <w:rFonts w:hint="default" w:ascii="Times New Roman" w:hAnsi="Times New Roman" w:eastAsia="仿宋" w:cs="Times New Roman"/>
                <w:b/>
                <w:bCs/>
                <w:color w:val="000000" w:themeColor="text1"/>
                <w:sz w:val="24"/>
                <w:lang w:val="en-US" w:eastAsia="zh-CN"/>
                <w14:textFill>
                  <w14:solidFill>
                    <w14:schemeClr w14:val="tx1"/>
                  </w14:solidFill>
                </w14:textFill>
              </w:rPr>
            </w:pPr>
            <w:r>
              <w:rPr>
                <w:rFonts w:hint="default" w:ascii="Times New Roman" w:hAnsi="Times New Roman" w:eastAsia="仿宋" w:cs="Times New Roman"/>
                <w:b/>
                <w:bCs/>
                <w:color w:val="000000" w:themeColor="text1"/>
                <w:sz w:val="24"/>
                <w:lang w:val="en-US" w:eastAsia="zh-CN"/>
                <w14:textFill>
                  <w14:solidFill>
                    <w14:schemeClr w14:val="tx1"/>
                  </w14:solidFill>
                </w14:textFill>
              </w:rPr>
              <w:t>3.噪声污染排放标准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b w:val="0"/>
                <w:bCs w:val="0"/>
                <w:color w:val="000000" w:themeColor="text1"/>
                <w:kern w:val="0"/>
                <w:sz w:val="24"/>
                <w:lang w:val="en-US" w:eastAsia="zh-CN" w:bidi="ar"/>
                <w14:textFill>
                  <w14:solidFill>
                    <w14:schemeClr w14:val="tx1"/>
                  </w14:solidFill>
                </w14:textFill>
              </w:rPr>
            </w:pPr>
            <w:r>
              <w:rPr>
                <w:rFonts w:hint="default" w:ascii="Times New Roman" w:hAnsi="Times New Roman" w:eastAsia="仿宋" w:cs="Times New Roman"/>
                <w:b w:val="0"/>
                <w:bCs w:val="0"/>
                <w:color w:val="000000" w:themeColor="text1"/>
                <w:kern w:val="0"/>
                <w:sz w:val="24"/>
                <w:lang w:val="en-US" w:eastAsia="zh-CN" w:bidi="ar"/>
                <w14:textFill>
                  <w14:solidFill>
                    <w14:schemeClr w14:val="tx1"/>
                  </w14:solidFill>
                </w14:textFill>
              </w:rPr>
              <w:t>施工期噪声执行《建筑施工场界环境噪声排放标准》（GB12523-2011）标准；项目运营期厂界噪声执行《工业企业厂界环境噪声排放标准》（GB 12348-2008）中</w:t>
            </w:r>
            <w:r>
              <w:rPr>
                <w:rFonts w:hint="eastAsia" w:ascii="Times New Roman" w:hAnsi="Times New Roman" w:eastAsia="仿宋" w:cs="Times New Roman"/>
                <w:b w:val="0"/>
                <w:bCs w:val="0"/>
                <w:color w:val="000000" w:themeColor="text1"/>
                <w:kern w:val="0"/>
                <w:sz w:val="24"/>
                <w:lang w:val="en-US" w:eastAsia="zh-CN" w:bidi="ar"/>
                <w14:textFill>
                  <w14:solidFill>
                    <w14:schemeClr w14:val="tx1"/>
                  </w14:solidFill>
                </w14:textFill>
              </w:rPr>
              <w:t>2</w:t>
            </w:r>
            <w:r>
              <w:rPr>
                <w:rFonts w:hint="default" w:ascii="Times New Roman" w:hAnsi="Times New Roman" w:eastAsia="仿宋" w:cs="Times New Roman"/>
                <w:b w:val="0"/>
                <w:bCs w:val="0"/>
                <w:color w:val="000000" w:themeColor="text1"/>
                <w:kern w:val="0"/>
                <w:sz w:val="24"/>
                <w:lang w:val="en-US" w:eastAsia="zh-CN" w:bidi="ar"/>
                <w14:textFill>
                  <w14:solidFill>
                    <w14:schemeClr w14:val="tx1"/>
                  </w14:solidFill>
                </w14:textFill>
              </w:rPr>
              <w:t>类标准。具体标准限值见表3.3-</w:t>
            </w:r>
            <w:r>
              <w:rPr>
                <w:rFonts w:hint="eastAsia" w:ascii="Times New Roman" w:hAnsi="Times New Roman" w:eastAsia="仿宋" w:cs="Times New Roman"/>
                <w:b w:val="0"/>
                <w:bCs w:val="0"/>
                <w:color w:val="000000" w:themeColor="text1"/>
                <w:kern w:val="0"/>
                <w:sz w:val="24"/>
                <w:lang w:val="en-US" w:eastAsia="zh-CN" w:bidi="ar"/>
                <w14:textFill>
                  <w14:solidFill>
                    <w14:schemeClr w14:val="tx1"/>
                  </w14:solidFill>
                </w14:textFill>
              </w:rPr>
              <w:t>2</w:t>
            </w:r>
            <w:r>
              <w:rPr>
                <w:rFonts w:hint="default" w:ascii="Times New Roman" w:hAnsi="Times New Roman" w:eastAsia="仿宋" w:cs="Times New Roman"/>
                <w:b w:val="0"/>
                <w:bCs w:val="0"/>
                <w:color w:val="000000" w:themeColor="text1"/>
                <w:kern w:val="0"/>
                <w:sz w:val="24"/>
                <w:lang w:val="en-US" w:eastAsia="zh-CN" w:bidi="ar"/>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63" w:beforeLines="20" w:line="360" w:lineRule="auto"/>
              <w:contextualSpacing/>
              <w:jc w:val="center"/>
              <w:textAlignment w:val="auto"/>
              <w:rPr>
                <w:rFonts w:hint="default" w:ascii="Times New Roman" w:hAnsi="Times New Roman" w:eastAsia="仿宋" w:cs="Times New Roman"/>
                <w:b/>
                <w:color w:val="000000" w:themeColor="text1"/>
                <w:sz w:val="24"/>
                <w:szCs w:val="24"/>
                <w:u w:val="none"/>
                <w14:textFill>
                  <w14:solidFill>
                    <w14:schemeClr w14:val="tx1"/>
                  </w14:solidFill>
                </w14:textFill>
              </w:rPr>
            </w:pPr>
            <w:r>
              <w:rPr>
                <w:rFonts w:hint="default" w:ascii="Times New Roman" w:hAnsi="Times New Roman" w:eastAsia="仿宋" w:cs="Times New Roman"/>
                <w:b/>
                <w:color w:val="000000" w:themeColor="text1"/>
                <w:sz w:val="24"/>
                <w:szCs w:val="24"/>
                <w:u w:val="none"/>
                <w14:textFill>
                  <w14:solidFill>
                    <w14:schemeClr w14:val="tx1"/>
                  </w14:solidFill>
                </w14:textFill>
              </w:rPr>
              <w:t>表</w:t>
            </w:r>
            <w:r>
              <w:rPr>
                <w:rFonts w:hint="default" w:ascii="Times New Roman" w:hAnsi="Times New Roman" w:eastAsia="仿宋" w:cs="Times New Roman"/>
                <w:b/>
                <w:color w:val="000000" w:themeColor="text1"/>
                <w:sz w:val="24"/>
                <w:szCs w:val="24"/>
                <w:u w:val="none"/>
                <w:lang w:val="en-US" w:eastAsia="zh-CN"/>
                <w14:textFill>
                  <w14:solidFill>
                    <w14:schemeClr w14:val="tx1"/>
                  </w14:solidFill>
                </w14:textFill>
              </w:rPr>
              <w:t>3</w:t>
            </w:r>
            <w:r>
              <w:rPr>
                <w:rFonts w:hint="default" w:ascii="Times New Roman" w:hAnsi="Times New Roman" w:eastAsia="仿宋" w:cs="Times New Roman"/>
                <w:b/>
                <w:color w:val="000000" w:themeColor="text1"/>
                <w:sz w:val="24"/>
                <w:szCs w:val="24"/>
                <w:u w:val="none"/>
                <w14:textFill>
                  <w14:solidFill>
                    <w14:schemeClr w14:val="tx1"/>
                  </w14:solidFill>
                </w14:textFill>
              </w:rPr>
              <w:t>.</w:t>
            </w:r>
            <w:r>
              <w:rPr>
                <w:rFonts w:hint="default" w:ascii="Times New Roman" w:hAnsi="Times New Roman" w:eastAsia="仿宋" w:cs="Times New Roman"/>
                <w:b/>
                <w:color w:val="000000" w:themeColor="text1"/>
                <w:sz w:val="24"/>
                <w:szCs w:val="24"/>
                <w:u w:val="none"/>
                <w:lang w:val="en-US" w:eastAsia="zh-CN"/>
                <w14:textFill>
                  <w14:solidFill>
                    <w14:schemeClr w14:val="tx1"/>
                  </w14:solidFill>
                </w14:textFill>
              </w:rPr>
              <w:t>3</w:t>
            </w:r>
            <w:r>
              <w:rPr>
                <w:rFonts w:hint="default" w:ascii="Times New Roman" w:hAnsi="Times New Roman" w:eastAsia="仿宋" w:cs="Times New Roman"/>
                <w:b/>
                <w:color w:val="000000" w:themeColor="text1"/>
                <w:sz w:val="24"/>
                <w:szCs w:val="24"/>
                <w:u w:val="none"/>
                <w14:textFill>
                  <w14:solidFill>
                    <w14:schemeClr w14:val="tx1"/>
                  </w14:solidFill>
                </w14:textFill>
              </w:rPr>
              <w:t>-</w:t>
            </w:r>
            <w:r>
              <w:rPr>
                <w:rFonts w:hint="eastAsia" w:ascii="Times New Roman" w:hAnsi="Times New Roman" w:eastAsia="仿宋" w:cs="Times New Roman"/>
                <w:b/>
                <w:color w:val="000000" w:themeColor="text1"/>
                <w:sz w:val="24"/>
                <w:szCs w:val="24"/>
                <w:u w:val="none"/>
                <w:lang w:val="en-US" w:eastAsia="zh-CN"/>
                <w14:textFill>
                  <w14:solidFill>
                    <w14:schemeClr w14:val="tx1"/>
                  </w14:solidFill>
                </w14:textFill>
              </w:rPr>
              <w:t>2</w:t>
            </w:r>
            <w:r>
              <w:rPr>
                <w:rFonts w:hint="default" w:ascii="Times New Roman" w:hAnsi="Times New Roman" w:eastAsia="仿宋" w:cs="Times New Roman"/>
                <w:b/>
                <w:color w:val="000000" w:themeColor="text1"/>
                <w:sz w:val="24"/>
                <w:szCs w:val="24"/>
                <w:u w:val="none"/>
                <w14:textFill>
                  <w14:solidFill>
                    <w14:schemeClr w14:val="tx1"/>
                  </w14:solidFill>
                </w14:textFill>
              </w:rPr>
              <w:t xml:space="preserve"> </w:t>
            </w:r>
            <w:r>
              <w:rPr>
                <w:rFonts w:hint="eastAsia" w:ascii="Times New Roman" w:hAnsi="Times New Roman" w:eastAsia="仿宋" w:cs="Times New Roman"/>
                <w:b/>
                <w:color w:val="000000" w:themeColor="text1"/>
                <w:sz w:val="24"/>
                <w:szCs w:val="24"/>
                <w:u w:val="none"/>
                <w:lang w:val="en-US" w:eastAsia="zh-CN"/>
                <w14:textFill>
                  <w14:solidFill>
                    <w14:schemeClr w14:val="tx1"/>
                  </w14:solidFill>
                </w14:textFill>
              </w:rPr>
              <w:t xml:space="preserve">  </w:t>
            </w:r>
            <w:r>
              <w:rPr>
                <w:rFonts w:hint="default" w:ascii="Times New Roman" w:hAnsi="Times New Roman" w:eastAsia="仿宋" w:cs="Times New Roman"/>
                <w:b/>
                <w:color w:val="000000" w:themeColor="text1"/>
                <w:sz w:val="24"/>
                <w:szCs w:val="24"/>
                <w:u w:val="none"/>
                <w14:textFill>
                  <w14:solidFill>
                    <w14:schemeClr w14:val="tx1"/>
                  </w14:solidFill>
                </w14:textFill>
              </w:rPr>
              <w:t>项目噪声排放标准</w:t>
            </w:r>
          </w:p>
          <w:tbl>
            <w:tblPr>
              <w:tblStyle w:val="1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660"/>
              <w:gridCol w:w="2285"/>
              <w:gridCol w:w="228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02" w:type="dxa"/>
                  <w:vMerge w:val="restart"/>
                  <w:vAlign w:val="center"/>
                </w:tcPr>
                <w:p>
                  <w:pPr>
                    <w:keepNext w:val="0"/>
                    <w:keepLines w:val="0"/>
                    <w:pageBreakBefore w:val="0"/>
                    <w:widowControl w:val="0"/>
                    <w:kinsoku/>
                    <w:wordWrap/>
                    <w:overflowPunct/>
                    <w:topLinePunct w:val="0"/>
                    <w:autoSpaceDE/>
                    <w:autoSpaceDN/>
                    <w:bidi w:val="0"/>
                    <w:adjustRightInd/>
                    <w:snapToGrid/>
                    <w:spacing w:before="31" w:beforeLines="10" w:after="31" w:afterLines="10"/>
                    <w:jc w:val="center"/>
                    <w:textAlignment w:val="auto"/>
                    <w:rPr>
                      <w:rFonts w:hint="default" w:ascii="Times New Roman" w:hAnsi="Times New Roman" w:eastAsia="仿宋" w:cs="Times New Roman"/>
                      <w:b/>
                      <w:bCs/>
                      <w:color w:val="000000" w:themeColor="text1"/>
                      <w:sz w:val="21"/>
                      <w:szCs w:val="21"/>
                      <w14:textFill>
                        <w14:solidFill>
                          <w14:schemeClr w14:val="tx1"/>
                        </w14:solidFill>
                      </w14:textFill>
                    </w:rPr>
                  </w:pPr>
                  <w:r>
                    <w:rPr>
                      <w:rFonts w:hint="default" w:ascii="Times New Roman" w:hAnsi="Times New Roman" w:eastAsia="仿宋" w:cs="Times New Roman"/>
                      <w:b/>
                      <w:bCs/>
                      <w:color w:val="000000" w:themeColor="text1"/>
                      <w:sz w:val="21"/>
                      <w:szCs w:val="21"/>
                      <w14:textFill>
                        <w14:solidFill>
                          <w14:schemeClr w14:val="tx1"/>
                        </w14:solidFill>
                      </w14:textFill>
                    </w:rPr>
                    <w:t>执行标准</w:t>
                  </w:r>
                </w:p>
              </w:tc>
              <w:tc>
                <w:tcPr>
                  <w:tcW w:w="4736" w:type="dxa"/>
                  <w:gridSpan w:val="2"/>
                  <w:vAlign w:val="center"/>
                </w:tcPr>
                <w:p>
                  <w:pPr>
                    <w:keepNext w:val="0"/>
                    <w:keepLines w:val="0"/>
                    <w:pageBreakBefore w:val="0"/>
                    <w:widowControl w:val="0"/>
                    <w:kinsoku/>
                    <w:wordWrap/>
                    <w:overflowPunct/>
                    <w:topLinePunct w:val="0"/>
                    <w:autoSpaceDE/>
                    <w:autoSpaceDN/>
                    <w:bidi w:val="0"/>
                    <w:adjustRightInd/>
                    <w:snapToGrid/>
                    <w:spacing w:before="31" w:beforeLines="10" w:after="31" w:afterLines="10"/>
                    <w:jc w:val="center"/>
                    <w:textAlignment w:val="auto"/>
                    <w:rPr>
                      <w:rFonts w:hint="default" w:ascii="Times New Roman" w:hAnsi="Times New Roman" w:eastAsia="仿宋" w:cs="Times New Roman"/>
                      <w:b/>
                      <w:bCs/>
                      <w:color w:val="000000" w:themeColor="text1"/>
                      <w:sz w:val="21"/>
                      <w:szCs w:val="21"/>
                      <w14:textFill>
                        <w14:solidFill>
                          <w14:schemeClr w14:val="tx1"/>
                        </w14:solidFill>
                      </w14:textFill>
                    </w:rPr>
                  </w:pPr>
                  <w:r>
                    <w:rPr>
                      <w:rFonts w:hint="default" w:ascii="Times New Roman" w:hAnsi="Times New Roman" w:eastAsia="仿宋" w:cs="Times New Roman"/>
                      <w:b/>
                      <w:bCs/>
                      <w:color w:val="000000" w:themeColor="text1"/>
                      <w:sz w:val="21"/>
                      <w:szCs w:val="21"/>
                      <w14:textFill>
                        <w14:solidFill>
                          <w14:schemeClr w14:val="tx1"/>
                        </w14:solidFill>
                      </w14:textFill>
                    </w:rPr>
                    <w:t>标准值（dB（A））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02" w:type="dxa"/>
                  <w:vMerge w:val="continue"/>
                  <w:vAlign w:val="center"/>
                </w:tcPr>
                <w:p>
                  <w:pPr>
                    <w:keepNext w:val="0"/>
                    <w:keepLines w:val="0"/>
                    <w:pageBreakBefore w:val="0"/>
                    <w:widowControl w:val="0"/>
                    <w:kinsoku/>
                    <w:wordWrap/>
                    <w:overflowPunct/>
                    <w:topLinePunct w:val="0"/>
                    <w:autoSpaceDE/>
                    <w:autoSpaceDN/>
                    <w:bidi w:val="0"/>
                    <w:adjustRightInd/>
                    <w:snapToGrid/>
                    <w:spacing w:before="31" w:beforeLines="10" w:after="31" w:afterLines="10"/>
                    <w:jc w:val="center"/>
                    <w:textAlignment w:val="auto"/>
                    <w:rPr>
                      <w:rFonts w:hint="default" w:ascii="Times New Roman" w:hAnsi="Times New Roman" w:eastAsia="仿宋" w:cs="Times New Roman"/>
                      <w:b/>
                      <w:bCs/>
                      <w:color w:val="000000" w:themeColor="text1"/>
                      <w:sz w:val="21"/>
                      <w:szCs w:val="21"/>
                      <w14:textFill>
                        <w14:solidFill>
                          <w14:schemeClr w14:val="tx1"/>
                        </w14:solidFill>
                      </w14:textFill>
                    </w:rPr>
                  </w:pPr>
                </w:p>
              </w:tc>
              <w:tc>
                <w:tcPr>
                  <w:tcW w:w="2368" w:type="dxa"/>
                  <w:vAlign w:val="center"/>
                </w:tcPr>
                <w:p>
                  <w:pPr>
                    <w:keepNext w:val="0"/>
                    <w:keepLines w:val="0"/>
                    <w:pageBreakBefore w:val="0"/>
                    <w:widowControl w:val="0"/>
                    <w:kinsoku/>
                    <w:wordWrap/>
                    <w:overflowPunct/>
                    <w:topLinePunct w:val="0"/>
                    <w:autoSpaceDE/>
                    <w:autoSpaceDN/>
                    <w:bidi w:val="0"/>
                    <w:adjustRightInd/>
                    <w:snapToGrid/>
                    <w:spacing w:before="31" w:beforeLines="10" w:after="31" w:afterLines="10"/>
                    <w:jc w:val="center"/>
                    <w:textAlignment w:val="auto"/>
                    <w:rPr>
                      <w:rFonts w:hint="default" w:ascii="Times New Roman" w:hAnsi="Times New Roman" w:eastAsia="仿宋" w:cs="Times New Roman"/>
                      <w:b/>
                      <w:bCs/>
                      <w:color w:val="000000" w:themeColor="text1"/>
                      <w:sz w:val="21"/>
                      <w:szCs w:val="21"/>
                      <w14:textFill>
                        <w14:solidFill>
                          <w14:schemeClr w14:val="tx1"/>
                        </w14:solidFill>
                      </w14:textFill>
                    </w:rPr>
                  </w:pPr>
                  <w:r>
                    <w:rPr>
                      <w:rFonts w:hint="default" w:ascii="Times New Roman" w:hAnsi="Times New Roman" w:eastAsia="仿宋" w:cs="Times New Roman"/>
                      <w:b/>
                      <w:bCs/>
                      <w:color w:val="000000" w:themeColor="text1"/>
                      <w:sz w:val="21"/>
                      <w:szCs w:val="21"/>
                      <w14:textFill>
                        <w14:solidFill>
                          <w14:schemeClr w14:val="tx1"/>
                        </w14:solidFill>
                      </w14:textFill>
                    </w:rPr>
                    <w:t>昼间</w:t>
                  </w:r>
                </w:p>
              </w:tc>
              <w:tc>
                <w:tcPr>
                  <w:tcW w:w="2368" w:type="dxa"/>
                  <w:vAlign w:val="center"/>
                </w:tcPr>
                <w:p>
                  <w:pPr>
                    <w:keepNext w:val="0"/>
                    <w:keepLines w:val="0"/>
                    <w:pageBreakBefore w:val="0"/>
                    <w:widowControl w:val="0"/>
                    <w:kinsoku/>
                    <w:wordWrap/>
                    <w:overflowPunct/>
                    <w:topLinePunct w:val="0"/>
                    <w:autoSpaceDE/>
                    <w:autoSpaceDN/>
                    <w:bidi w:val="0"/>
                    <w:adjustRightInd/>
                    <w:snapToGrid/>
                    <w:spacing w:before="31" w:beforeLines="10" w:after="31" w:afterLines="10"/>
                    <w:jc w:val="center"/>
                    <w:textAlignment w:val="auto"/>
                    <w:rPr>
                      <w:rFonts w:hint="default" w:ascii="Times New Roman" w:hAnsi="Times New Roman" w:eastAsia="仿宋" w:cs="Times New Roman"/>
                      <w:b/>
                      <w:bCs/>
                      <w:color w:val="000000" w:themeColor="text1"/>
                      <w:sz w:val="21"/>
                      <w:szCs w:val="21"/>
                      <w14:textFill>
                        <w14:solidFill>
                          <w14:schemeClr w14:val="tx1"/>
                        </w14:solidFill>
                      </w14:textFill>
                    </w:rPr>
                  </w:pPr>
                  <w:r>
                    <w:rPr>
                      <w:rFonts w:hint="default" w:ascii="Times New Roman" w:hAnsi="Times New Roman" w:eastAsia="仿宋" w:cs="Times New Roman"/>
                      <w:b/>
                      <w:bCs/>
                      <w:color w:val="000000" w:themeColor="text1"/>
                      <w:sz w:val="21"/>
                      <w:szCs w:val="21"/>
                      <w14:textFill>
                        <w14:solidFill>
                          <w14:schemeClr w14:val="tx1"/>
                        </w14:solidFill>
                      </w14:textFill>
                    </w:rPr>
                    <w:t>夜间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02" w:type="dxa"/>
                  <w:vAlign w:val="center"/>
                </w:tcPr>
                <w:p>
                  <w:pPr>
                    <w:keepNext w:val="0"/>
                    <w:keepLines w:val="0"/>
                    <w:pageBreakBefore w:val="0"/>
                    <w:widowControl w:val="0"/>
                    <w:kinsoku/>
                    <w:wordWrap/>
                    <w:overflowPunct/>
                    <w:topLinePunct w:val="0"/>
                    <w:autoSpaceDE/>
                    <w:autoSpaceDN/>
                    <w:bidi w:val="0"/>
                    <w:adjustRightInd/>
                    <w:snapToGrid/>
                    <w:spacing w:before="31" w:beforeLines="10" w:after="31" w:afterLines="10"/>
                    <w:jc w:val="center"/>
                    <w:textAlignment w:val="auto"/>
                    <w:rPr>
                      <w:rFonts w:hint="default" w:ascii="Times New Roman" w:hAnsi="Times New Roman" w:eastAsia="仿宋" w:cs="Times New Roman"/>
                      <w:color w:val="000000" w:themeColor="text1"/>
                      <w:sz w:val="21"/>
                      <w:szCs w:val="21"/>
                      <w14:textFill>
                        <w14:solidFill>
                          <w14:schemeClr w14:val="tx1"/>
                        </w14:solidFill>
                      </w14:textFill>
                    </w:rPr>
                  </w:pPr>
                  <w:r>
                    <w:rPr>
                      <w:rFonts w:hint="default" w:ascii="Times New Roman" w:hAnsi="Times New Roman" w:eastAsia="仿宋" w:cs="Times New Roman"/>
                      <w:color w:val="000000" w:themeColor="text1"/>
                      <w:sz w:val="21"/>
                      <w:szCs w:val="21"/>
                      <w14:textFill>
                        <w14:solidFill>
                          <w14:schemeClr w14:val="tx1"/>
                        </w14:solidFill>
                      </w14:textFill>
                    </w:rPr>
                    <w:t>（GB12523-2011）</w:t>
                  </w:r>
                </w:p>
              </w:tc>
              <w:tc>
                <w:tcPr>
                  <w:tcW w:w="2368" w:type="dxa"/>
                  <w:vAlign w:val="center"/>
                </w:tcPr>
                <w:p>
                  <w:pPr>
                    <w:keepNext w:val="0"/>
                    <w:keepLines w:val="0"/>
                    <w:pageBreakBefore w:val="0"/>
                    <w:widowControl w:val="0"/>
                    <w:kinsoku/>
                    <w:wordWrap/>
                    <w:overflowPunct/>
                    <w:topLinePunct w:val="0"/>
                    <w:autoSpaceDE/>
                    <w:autoSpaceDN/>
                    <w:bidi w:val="0"/>
                    <w:adjustRightInd/>
                    <w:snapToGrid/>
                    <w:spacing w:before="31" w:beforeLines="10" w:after="31" w:afterLines="10"/>
                    <w:jc w:val="center"/>
                    <w:textAlignment w:val="auto"/>
                    <w:rPr>
                      <w:rFonts w:hint="default" w:ascii="Times New Roman" w:hAnsi="Times New Roman" w:eastAsia="仿宋" w:cs="Times New Roman"/>
                      <w:color w:val="000000" w:themeColor="text1"/>
                      <w:sz w:val="21"/>
                      <w:szCs w:val="21"/>
                      <w14:textFill>
                        <w14:solidFill>
                          <w14:schemeClr w14:val="tx1"/>
                        </w14:solidFill>
                      </w14:textFill>
                    </w:rPr>
                  </w:pPr>
                  <w:r>
                    <w:rPr>
                      <w:rFonts w:hint="default" w:ascii="Times New Roman" w:hAnsi="Times New Roman" w:eastAsia="仿宋" w:cs="Times New Roman"/>
                      <w:color w:val="000000" w:themeColor="text1"/>
                      <w:sz w:val="21"/>
                      <w:szCs w:val="21"/>
                      <w14:textFill>
                        <w14:solidFill>
                          <w14:schemeClr w14:val="tx1"/>
                        </w14:solidFill>
                      </w14:textFill>
                    </w:rPr>
                    <w:t>70</w:t>
                  </w:r>
                </w:p>
              </w:tc>
              <w:tc>
                <w:tcPr>
                  <w:tcW w:w="2368" w:type="dxa"/>
                  <w:vAlign w:val="center"/>
                </w:tcPr>
                <w:p>
                  <w:pPr>
                    <w:keepNext w:val="0"/>
                    <w:keepLines w:val="0"/>
                    <w:pageBreakBefore w:val="0"/>
                    <w:widowControl w:val="0"/>
                    <w:kinsoku/>
                    <w:wordWrap/>
                    <w:overflowPunct/>
                    <w:topLinePunct w:val="0"/>
                    <w:autoSpaceDE/>
                    <w:autoSpaceDN/>
                    <w:bidi w:val="0"/>
                    <w:adjustRightInd/>
                    <w:snapToGrid/>
                    <w:spacing w:before="31" w:beforeLines="10" w:after="31" w:afterLines="10"/>
                    <w:jc w:val="center"/>
                    <w:textAlignment w:val="auto"/>
                    <w:rPr>
                      <w:rFonts w:hint="default" w:ascii="Times New Roman" w:hAnsi="Times New Roman" w:eastAsia="仿宋" w:cs="Times New Roman"/>
                      <w:color w:val="000000" w:themeColor="text1"/>
                      <w:sz w:val="21"/>
                      <w:szCs w:val="21"/>
                      <w14:textFill>
                        <w14:solidFill>
                          <w14:schemeClr w14:val="tx1"/>
                        </w14:solidFill>
                      </w14:textFill>
                    </w:rPr>
                  </w:pPr>
                  <w:r>
                    <w:rPr>
                      <w:rFonts w:hint="default" w:ascii="Times New Roman" w:hAnsi="Times New Roman" w:eastAsia="仿宋" w:cs="Times New Roman"/>
                      <w:color w:val="000000" w:themeColor="text1"/>
                      <w:sz w:val="21"/>
                      <w:szCs w:val="21"/>
                      <w14:textFill>
                        <w14:solidFill>
                          <w14:schemeClr w14:val="tx1"/>
                        </w14:solidFill>
                      </w14:textFill>
                    </w:rPr>
                    <w:t>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02" w:type="dxa"/>
                  <w:vAlign w:val="center"/>
                </w:tcPr>
                <w:p>
                  <w:pPr>
                    <w:keepNext w:val="0"/>
                    <w:keepLines w:val="0"/>
                    <w:pageBreakBefore w:val="0"/>
                    <w:widowControl w:val="0"/>
                    <w:kinsoku/>
                    <w:wordWrap/>
                    <w:overflowPunct/>
                    <w:topLinePunct w:val="0"/>
                    <w:autoSpaceDE/>
                    <w:autoSpaceDN/>
                    <w:bidi w:val="0"/>
                    <w:adjustRightInd/>
                    <w:snapToGrid/>
                    <w:spacing w:before="31" w:beforeLines="10" w:after="31" w:afterLines="10"/>
                    <w:jc w:val="center"/>
                    <w:textAlignment w:val="auto"/>
                    <w:rPr>
                      <w:rFonts w:hint="default" w:ascii="Times New Roman" w:hAnsi="Times New Roman" w:eastAsia="仿宋" w:cs="Times New Roman"/>
                      <w:color w:val="000000" w:themeColor="text1"/>
                      <w:sz w:val="21"/>
                      <w:szCs w:val="21"/>
                      <w14:textFill>
                        <w14:solidFill>
                          <w14:schemeClr w14:val="tx1"/>
                        </w14:solidFill>
                      </w14:textFill>
                    </w:rPr>
                  </w:pPr>
                  <w:r>
                    <w:rPr>
                      <w:rFonts w:hint="default" w:ascii="Times New Roman" w:hAnsi="Times New Roman" w:eastAsia="仿宋" w:cs="Times New Roman"/>
                      <w:color w:val="000000" w:themeColor="text1"/>
                      <w:sz w:val="21"/>
                      <w:szCs w:val="21"/>
                      <w14:textFill>
                        <w14:solidFill>
                          <w14:schemeClr w14:val="tx1"/>
                        </w14:solidFill>
                      </w14:textFill>
                    </w:rPr>
                    <w:t>（GB12348-2008）中</w:t>
                  </w:r>
                  <w:r>
                    <w:rPr>
                      <w:rFonts w:hint="default" w:ascii="Times New Roman" w:hAnsi="Times New Roman" w:eastAsia="仿宋" w:cs="Times New Roman"/>
                      <w:color w:val="000000" w:themeColor="text1"/>
                      <w:sz w:val="21"/>
                      <w:szCs w:val="21"/>
                      <w:lang w:val="en-US" w:eastAsia="zh-CN"/>
                      <w14:textFill>
                        <w14:solidFill>
                          <w14:schemeClr w14:val="tx1"/>
                        </w14:solidFill>
                      </w14:textFill>
                    </w:rPr>
                    <w:t>2</w:t>
                  </w:r>
                  <w:r>
                    <w:rPr>
                      <w:rFonts w:hint="default" w:ascii="Times New Roman" w:hAnsi="Times New Roman" w:eastAsia="仿宋" w:cs="Times New Roman"/>
                      <w:color w:val="000000" w:themeColor="text1"/>
                      <w:sz w:val="21"/>
                      <w:szCs w:val="21"/>
                      <w14:textFill>
                        <w14:solidFill>
                          <w14:schemeClr w14:val="tx1"/>
                        </w14:solidFill>
                      </w14:textFill>
                    </w:rPr>
                    <w:t>类标准</w:t>
                  </w:r>
                </w:p>
              </w:tc>
              <w:tc>
                <w:tcPr>
                  <w:tcW w:w="2368" w:type="dxa"/>
                  <w:vAlign w:val="center"/>
                </w:tcPr>
                <w:p>
                  <w:pPr>
                    <w:keepNext w:val="0"/>
                    <w:keepLines w:val="0"/>
                    <w:pageBreakBefore w:val="0"/>
                    <w:widowControl w:val="0"/>
                    <w:kinsoku/>
                    <w:wordWrap/>
                    <w:overflowPunct/>
                    <w:topLinePunct w:val="0"/>
                    <w:autoSpaceDE/>
                    <w:autoSpaceDN/>
                    <w:bidi w:val="0"/>
                    <w:adjustRightInd/>
                    <w:snapToGrid/>
                    <w:spacing w:before="31" w:beforeLines="10" w:after="31" w:afterLines="10"/>
                    <w:jc w:val="center"/>
                    <w:textAlignment w:val="auto"/>
                    <w:rPr>
                      <w:rFonts w:hint="default" w:ascii="Times New Roman" w:hAnsi="Times New Roman" w:eastAsia="仿宋" w:cs="Times New Roman"/>
                      <w:color w:val="000000" w:themeColor="text1"/>
                      <w:sz w:val="21"/>
                      <w:szCs w:val="21"/>
                      <w:lang w:eastAsia="zh-CN"/>
                      <w14:textFill>
                        <w14:solidFill>
                          <w14:schemeClr w14:val="tx1"/>
                        </w14:solidFill>
                      </w14:textFill>
                    </w:rPr>
                  </w:pPr>
                  <w:r>
                    <w:rPr>
                      <w:rFonts w:hint="default" w:ascii="Times New Roman" w:hAnsi="Times New Roman" w:eastAsia="仿宋" w:cs="Times New Roman"/>
                      <w:color w:val="000000" w:themeColor="text1"/>
                      <w:sz w:val="21"/>
                      <w:szCs w:val="21"/>
                      <w14:textFill>
                        <w14:solidFill>
                          <w14:schemeClr w14:val="tx1"/>
                        </w14:solidFill>
                      </w14:textFill>
                    </w:rPr>
                    <w:t>6</w:t>
                  </w:r>
                  <w:r>
                    <w:rPr>
                      <w:rFonts w:hint="default" w:ascii="Times New Roman" w:hAnsi="Times New Roman" w:eastAsia="仿宋" w:cs="Times New Roman"/>
                      <w:color w:val="000000" w:themeColor="text1"/>
                      <w:sz w:val="21"/>
                      <w:szCs w:val="21"/>
                      <w:lang w:val="en-US" w:eastAsia="zh-CN"/>
                      <w14:textFill>
                        <w14:solidFill>
                          <w14:schemeClr w14:val="tx1"/>
                        </w14:solidFill>
                      </w14:textFill>
                    </w:rPr>
                    <w:t>0</w:t>
                  </w:r>
                </w:p>
              </w:tc>
              <w:tc>
                <w:tcPr>
                  <w:tcW w:w="2368" w:type="dxa"/>
                  <w:vAlign w:val="center"/>
                </w:tcPr>
                <w:p>
                  <w:pPr>
                    <w:keepNext w:val="0"/>
                    <w:keepLines w:val="0"/>
                    <w:pageBreakBefore w:val="0"/>
                    <w:widowControl w:val="0"/>
                    <w:kinsoku/>
                    <w:wordWrap/>
                    <w:overflowPunct/>
                    <w:topLinePunct w:val="0"/>
                    <w:autoSpaceDE/>
                    <w:autoSpaceDN/>
                    <w:bidi w:val="0"/>
                    <w:adjustRightInd/>
                    <w:snapToGrid/>
                    <w:spacing w:before="31" w:beforeLines="10" w:after="31" w:afterLines="10"/>
                    <w:jc w:val="center"/>
                    <w:textAlignment w:val="auto"/>
                    <w:rPr>
                      <w:rFonts w:hint="default" w:ascii="Times New Roman" w:hAnsi="Times New Roman" w:eastAsia="仿宋" w:cs="Times New Roman"/>
                      <w:color w:val="000000" w:themeColor="text1"/>
                      <w:sz w:val="21"/>
                      <w:szCs w:val="21"/>
                      <w:lang w:eastAsia="zh-CN"/>
                      <w14:textFill>
                        <w14:solidFill>
                          <w14:schemeClr w14:val="tx1"/>
                        </w14:solidFill>
                      </w14:textFill>
                    </w:rPr>
                  </w:pPr>
                  <w:r>
                    <w:rPr>
                      <w:rFonts w:hint="default" w:ascii="Times New Roman" w:hAnsi="Times New Roman" w:eastAsia="仿宋" w:cs="Times New Roman"/>
                      <w:color w:val="000000" w:themeColor="text1"/>
                      <w:sz w:val="21"/>
                      <w:szCs w:val="21"/>
                      <w14:textFill>
                        <w14:solidFill>
                          <w14:schemeClr w14:val="tx1"/>
                        </w14:solidFill>
                      </w14:textFill>
                    </w:rPr>
                    <w:t>5</w:t>
                  </w:r>
                  <w:r>
                    <w:rPr>
                      <w:rFonts w:hint="default" w:ascii="Times New Roman" w:hAnsi="Times New Roman" w:eastAsia="仿宋" w:cs="Times New Roman"/>
                      <w:color w:val="000000" w:themeColor="text1"/>
                      <w:sz w:val="21"/>
                      <w:szCs w:val="21"/>
                      <w:lang w:val="en-US" w:eastAsia="zh-CN"/>
                      <w14:textFill>
                        <w14:solidFill>
                          <w14:schemeClr w14:val="tx1"/>
                        </w14:solidFill>
                      </w14:textFill>
                    </w:rPr>
                    <w:t>0</w:t>
                  </w:r>
                </w:p>
              </w:tc>
            </w:tr>
          </w:tbl>
          <w:p>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firstLine="482" w:firstLineChars="200"/>
              <w:textAlignment w:val="auto"/>
              <w:rPr>
                <w:rFonts w:hint="eastAsia" w:ascii="Times New Roman" w:hAnsi="Times New Roman" w:eastAsia="仿宋" w:cs="Times New Roman"/>
                <w:b/>
                <w:bCs/>
                <w:color w:val="000000" w:themeColor="text1"/>
                <w:sz w:val="24"/>
                <w:u w:val="none"/>
                <w:lang w:val="en-US" w:eastAsia="zh-CN"/>
                <w14:textFill>
                  <w14:solidFill>
                    <w14:schemeClr w14:val="tx1"/>
                  </w14:solidFill>
                </w14:textFill>
              </w:rPr>
            </w:pPr>
            <w:r>
              <w:rPr>
                <w:rFonts w:hint="eastAsia" w:ascii="Times New Roman" w:hAnsi="Times New Roman" w:eastAsia="仿宋" w:cs="Times New Roman"/>
                <w:b/>
                <w:bCs/>
                <w:color w:val="000000" w:themeColor="text1"/>
                <w:sz w:val="24"/>
                <w:u w:val="none"/>
                <w:lang w:val="en-US" w:eastAsia="zh-CN"/>
                <w14:textFill>
                  <w14:solidFill>
                    <w14:schemeClr w14:val="tx1"/>
                  </w14:solidFill>
                </w14:textFill>
              </w:rPr>
              <w:t>4.固体废物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b w:val="0"/>
                <w:bCs w:val="0"/>
                <w:color w:val="000000" w:themeColor="text1"/>
                <w:kern w:val="0"/>
                <w:sz w:val="24"/>
                <w:lang w:val="en-US" w:eastAsia="zh-CN" w:bidi="ar"/>
                <w14:textFill>
                  <w14:solidFill>
                    <w14:schemeClr w14:val="tx1"/>
                  </w14:solidFill>
                </w14:textFill>
              </w:rPr>
            </w:pPr>
            <w:r>
              <w:rPr>
                <w:rFonts w:hint="eastAsia" w:ascii="Times New Roman" w:hAnsi="Times New Roman" w:eastAsia="仿宋" w:cs="Times New Roman"/>
                <w:b w:val="0"/>
                <w:bCs w:val="0"/>
                <w:color w:val="000000" w:themeColor="text1"/>
                <w:kern w:val="0"/>
                <w:sz w:val="24"/>
                <w:lang w:val="en-US" w:eastAsia="zh-CN" w:bidi="ar"/>
                <w14:textFill>
                  <w14:solidFill>
                    <w14:schemeClr w14:val="tx1"/>
                  </w14:solidFill>
                </w14:textFill>
              </w:rPr>
              <w:t>一般工业固废执行《一般工业固体废物贮存和填埋污染控制标准》（GB18599-2020）中的固体废物控制要求；危险固废执行《危险废物贮存污染控制标准》（GB18597-2023）。</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b w:val="0"/>
                <w:bCs w:val="0"/>
                <w:color w:val="000000" w:themeColor="text1"/>
                <w:kern w:val="0"/>
                <w:sz w:val="24"/>
                <w:lang w:val="en-US" w:eastAsia="zh-CN" w:bidi="ar"/>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b w:val="0"/>
                <w:bCs w:val="0"/>
                <w:color w:val="000000" w:themeColor="text1"/>
                <w:kern w:val="0"/>
                <w:sz w:val="24"/>
                <w:lang w:val="en-US" w:eastAsia="zh-CN" w:bidi="ar"/>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b w:val="0"/>
                <w:bCs w:val="0"/>
                <w:color w:val="000000" w:themeColor="text1"/>
                <w:kern w:val="0"/>
                <w:sz w:val="24"/>
                <w:lang w:val="en-US" w:eastAsia="zh-CN" w:bidi="ar"/>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FF000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4" w:hRule="atLeast"/>
          <w:jc w:val="center"/>
        </w:trPr>
        <w:tc>
          <w:tcPr>
            <w:tcW w:w="473" w:type="dxa"/>
            <w:vAlign w:val="center"/>
          </w:tcPr>
          <w:p>
            <w:pPr>
              <w:pStyle w:val="21"/>
              <w:keepNext w:val="0"/>
              <w:keepLines w:val="0"/>
              <w:pageBreakBefore w:val="0"/>
              <w:widowControl w:val="0"/>
              <w:kinsoku/>
              <w:wordWrap/>
              <w:overflowPunct/>
              <w:topLinePunct w:val="0"/>
              <w:autoSpaceDE/>
              <w:autoSpaceDN/>
              <w:bidi w:val="0"/>
              <w:adjustRightInd/>
              <w:snapToGrid/>
              <w:ind w:firstLine="0" w:firstLineChars="0"/>
              <w:jc w:val="center"/>
              <w:textAlignment w:val="baseline"/>
              <w:rPr>
                <w:b/>
                <w:bCs/>
                <w:color w:val="FF0000"/>
              </w:rPr>
            </w:pPr>
            <w:r>
              <w:rPr>
                <w:rFonts w:hint="default" w:ascii="Times New Roman" w:hAnsi="Times New Roman" w:eastAsia="仿宋" w:cs="Times New Roman"/>
                <w:color w:val="000000" w:themeColor="text1"/>
                <w14:textFill>
                  <w14:solidFill>
                    <w14:schemeClr w14:val="tx1"/>
                  </w14:solidFill>
                </w14:textFill>
              </w:rPr>
              <w:t>总量控制指标</w:t>
            </w:r>
          </w:p>
        </w:tc>
        <w:tc>
          <w:tcPr>
            <w:tcW w:w="8477" w:type="dxa"/>
            <w:vAlign w:val="center"/>
          </w:tcPr>
          <w:p>
            <w:pPr>
              <w:pStyle w:val="12"/>
              <w:keepNext w:val="0"/>
              <w:keepLines w:val="0"/>
              <w:pageBreakBefore w:val="0"/>
              <w:widowControl w:val="0"/>
              <w:kinsoku/>
              <w:wordWrap/>
              <w:overflowPunct/>
              <w:topLinePunct w:val="0"/>
              <w:autoSpaceDE/>
              <w:autoSpaceDN/>
              <w:bidi w:val="0"/>
              <w:adjustRightInd/>
              <w:snapToGrid/>
              <w:spacing w:before="0" w:after="0" w:line="360" w:lineRule="auto"/>
              <w:ind w:right="0" w:firstLine="480" w:firstLineChars="200"/>
              <w:textAlignment w:val="auto"/>
              <w:rPr>
                <w:rFonts w:hint="default" w:ascii="Times New Roman" w:hAnsi="Times New Roman" w:eastAsia="仿宋" w:cs="Times New Roman"/>
                <w:color w:val="000000" w:themeColor="text1"/>
                <w:sz w:val="24"/>
                <w:u w:val="none"/>
                <w:lang w:val="en-US" w:eastAsia="zh-CN"/>
                <w14:textFill>
                  <w14:solidFill>
                    <w14:schemeClr w14:val="tx1"/>
                  </w14:solidFill>
                </w14:textFill>
              </w:rPr>
            </w:pPr>
            <w:r>
              <w:rPr>
                <w:rFonts w:hint="default" w:ascii="Times New Roman" w:hAnsi="Times New Roman" w:eastAsia="仿宋" w:cs="Times New Roman"/>
                <w:color w:val="000000" w:themeColor="text1"/>
                <w:sz w:val="24"/>
                <w:u w:val="none"/>
                <w:lang w:val="en-US" w:eastAsia="zh-CN"/>
                <w14:textFill>
                  <w14:solidFill>
                    <w14:schemeClr w14:val="tx1"/>
                  </w14:solidFill>
                </w14:textFill>
              </w:rPr>
              <w:t>依据《湖南省“十四五”节能减排综合工作实施方案》（湘政发〔2022〕16号）对COD、NH</w:t>
            </w:r>
            <w:r>
              <w:rPr>
                <w:rFonts w:hint="default" w:ascii="Times New Roman" w:hAnsi="Times New Roman" w:eastAsia="仿宋" w:cs="Times New Roman"/>
                <w:color w:val="000000" w:themeColor="text1"/>
                <w:sz w:val="24"/>
                <w:u w:val="none"/>
                <w:vertAlign w:val="subscript"/>
                <w:lang w:val="en-US" w:eastAsia="zh-CN"/>
                <w14:textFill>
                  <w14:solidFill>
                    <w14:schemeClr w14:val="tx1"/>
                  </w14:solidFill>
                </w14:textFill>
              </w:rPr>
              <w:t>3</w:t>
            </w:r>
            <w:r>
              <w:rPr>
                <w:rFonts w:hint="default" w:ascii="Times New Roman" w:hAnsi="Times New Roman" w:eastAsia="仿宋" w:cs="Times New Roman"/>
                <w:color w:val="000000" w:themeColor="text1"/>
                <w:sz w:val="24"/>
                <w:u w:val="none"/>
                <w:lang w:val="en-US" w:eastAsia="zh-CN"/>
                <w14:textFill>
                  <w14:solidFill>
                    <w14:schemeClr w14:val="tx1"/>
                  </w14:solidFill>
                </w14:textFill>
              </w:rPr>
              <w:t>-N、NO</w:t>
            </w:r>
            <w:r>
              <w:rPr>
                <w:rFonts w:hint="default" w:ascii="Times New Roman" w:hAnsi="Times New Roman" w:eastAsia="仿宋" w:cs="Times New Roman"/>
                <w:color w:val="000000" w:themeColor="text1"/>
                <w:sz w:val="24"/>
                <w:u w:val="none"/>
                <w:vertAlign w:val="subscript"/>
                <w:lang w:val="en-US" w:eastAsia="zh-CN"/>
                <w14:textFill>
                  <w14:solidFill>
                    <w14:schemeClr w14:val="tx1"/>
                  </w14:solidFill>
                </w14:textFill>
              </w:rPr>
              <w:t>X</w:t>
            </w:r>
            <w:r>
              <w:rPr>
                <w:rFonts w:hint="default" w:ascii="Times New Roman" w:hAnsi="Times New Roman" w:eastAsia="仿宋" w:cs="Times New Roman"/>
                <w:color w:val="000000" w:themeColor="text1"/>
                <w:sz w:val="24"/>
                <w:u w:val="none"/>
                <w:lang w:val="en-US" w:eastAsia="zh-CN"/>
                <w14:textFill>
                  <w14:solidFill>
                    <w14:schemeClr w14:val="tx1"/>
                  </w14:solidFill>
                </w14:textFill>
              </w:rPr>
              <w:t>、VOCs四项污染物实施总量控制；根据《湖南省主要污染物排污权有偿使用和交易管理办法》（湘政办发〔2022〕23号）对化学需氧量、氨氮、二氧化硫、氮氧化物、铅、镉、砷、汞、铬、挥发性有机物、总磷等十一类污染物实施排污权有偿使用和交易管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color w:val="FF0000"/>
                <w:sz w:val="24"/>
              </w:rPr>
            </w:pPr>
            <w:r>
              <w:rPr>
                <w:rFonts w:hint="default" w:ascii="Times New Roman" w:hAnsi="Times New Roman" w:eastAsia="仿宋" w:cs="Times New Roman"/>
                <w:color w:val="000000" w:themeColor="text1"/>
                <w:kern w:val="2"/>
                <w:sz w:val="24"/>
                <w:szCs w:val="24"/>
                <w:u w:val="none"/>
                <w:lang w:val="en-US" w:eastAsia="zh-CN" w:bidi="ar-SA"/>
                <w14:textFill>
                  <w14:solidFill>
                    <w14:schemeClr w14:val="tx1"/>
                  </w14:solidFill>
                </w14:textFill>
              </w:rPr>
              <w:t>本项目的总量控制指标分析如下：本项目废气排放的污染物主要为颗粒物。</w:t>
            </w:r>
            <w:r>
              <w:rPr>
                <w:rFonts w:hint="eastAsia" w:ascii="Times New Roman" w:hAnsi="Times New Roman" w:eastAsia="仿宋" w:cs="Times New Roman"/>
                <w:color w:val="000000" w:themeColor="text1"/>
                <w:kern w:val="2"/>
                <w:sz w:val="24"/>
                <w:szCs w:val="24"/>
                <w:u w:val="none"/>
                <w:lang w:val="en-US" w:eastAsia="zh-CN" w:bidi="ar-SA"/>
                <w14:textFill>
                  <w14:solidFill>
                    <w14:schemeClr w14:val="tx1"/>
                  </w14:solidFill>
                </w14:textFill>
              </w:rPr>
              <w:t>本</w:t>
            </w:r>
            <w:r>
              <w:rPr>
                <w:rFonts w:hint="default" w:ascii="Times New Roman" w:hAnsi="Times New Roman" w:eastAsia="仿宋" w:cs="Times New Roman"/>
                <w:color w:val="000000" w:themeColor="text1"/>
                <w:kern w:val="2"/>
                <w:sz w:val="24"/>
                <w:szCs w:val="24"/>
                <w:u w:val="none"/>
                <w:lang w:val="en-US" w:eastAsia="zh-CN" w:bidi="ar-SA"/>
                <w14:textFill>
                  <w14:solidFill>
                    <w14:schemeClr w14:val="tx1"/>
                  </w14:solidFill>
                </w14:textFill>
              </w:rPr>
              <w:t>项目初期雨水、设备清洗废水、洗车废水和地面冲洗废水</w:t>
            </w:r>
            <w:r>
              <w:rPr>
                <w:rFonts w:hint="eastAsia" w:ascii="Times New Roman" w:hAnsi="Times New Roman" w:eastAsia="仿宋" w:cs="Times New Roman"/>
                <w:color w:val="000000" w:themeColor="text1"/>
                <w:kern w:val="2"/>
                <w:sz w:val="24"/>
                <w:szCs w:val="24"/>
                <w:u w:val="none"/>
                <w:lang w:val="en-US" w:eastAsia="zh-CN" w:bidi="ar-SA"/>
                <w14:textFill>
                  <w14:solidFill>
                    <w14:schemeClr w14:val="tx1"/>
                  </w14:solidFill>
                </w14:textFill>
              </w:rPr>
              <w:t>分别经过不同的收集沟渠进入</w:t>
            </w:r>
            <w:r>
              <w:rPr>
                <w:rFonts w:hint="default" w:ascii="Times New Roman" w:hAnsi="Times New Roman" w:eastAsia="仿宋" w:cs="Times New Roman"/>
                <w:color w:val="000000" w:themeColor="text1"/>
                <w:kern w:val="2"/>
                <w:sz w:val="24"/>
                <w:szCs w:val="24"/>
                <w:u w:val="none"/>
                <w:lang w:val="en-US" w:eastAsia="zh-CN" w:bidi="ar-SA"/>
                <w14:textFill>
                  <w14:solidFill>
                    <w14:schemeClr w14:val="tx1"/>
                  </w14:solidFill>
                </w14:textFill>
              </w:rPr>
              <w:t>湘阴虞公港一期工程</w:t>
            </w:r>
            <w:r>
              <w:rPr>
                <w:rFonts w:hint="eastAsia" w:ascii="Times New Roman" w:hAnsi="Times New Roman" w:eastAsia="仿宋" w:cs="Times New Roman"/>
                <w:color w:val="000000" w:themeColor="text1"/>
                <w:kern w:val="2"/>
                <w:sz w:val="24"/>
                <w:szCs w:val="24"/>
                <w:u w:val="none"/>
                <w:lang w:val="en-US" w:eastAsia="zh-CN" w:bidi="ar-SA"/>
                <w14:textFill>
                  <w14:solidFill>
                    <w14:schemeClr w14:val="tx1"/>
                  </w14:solidFill>
                </w14:textFill>
              </w:rPr>
              <w:t>现有三级沉淀池</w:t>
            </w:r>
            <w:r>
              <w:rPr>
                <w:rFonts w:hint="default" w:ascii="Times New Roman" w:hAnsi="Times New Roman" w:eastAsia="仿宋" w:cs="Times New Roman"/>
                <w:color w:val="000000" w:themeColor="text1"/>
                <w:kern w:val="2"/>
                <w:sz w:val="24"/>
                <w:szCs w:val="24"/>
                <w:u w:val="none"/>
                <w:lang w:val="en-US" w:eastAsia="zh-CN" w:bidi="ar-SA"/>
                <w14:textFill>
                  <w14:solidFill>
                    <w14:schemeClr w14:val="tx1"/>
                  </w14:solidFill>
                </w14:textFill>
              </w:rPr>
              <w:t>处理后</w:t>
            </w:r>
            <w:r>
              <w:rPr>
                <w:rFonts w:hint="eastAsia" w:ascii="Times New Roman" w:hAnsi="Times New Roman" w:eastAsia="仿宋" w:cs="Times New Roman"/>
                <w:color w:val="000000" w:themeColor="text1"/>
                <w:kern w:val="2"/>
                <w:sz w:val="24"/>
                <w:szCs w:val="24"/>
                <w:u w:val="none"/>
                <w:lang w:val="en-US" w:eastAsia="zh-CN" w:bidi="ar-SA"/>
                <w14:textFill>
                  <w14:solidFill>
                    <w14:schemeClr w14:val="tx1"/>
                  </w14:solidFill>
                </w14:textFill>
              </w:rPr>
              <w:t>晴天</w:t>
            </w:r>
            <w:r>
              <w:rPr>
                <w:rFonts w:hint="default" w:ascii="Times New Roman" w:hAnsi="Times New Roman" w:eastAsia="仿宋" w:cs="Times New Roman"/>
                <w:color w:val="000000" w:themeColor="text1"/>
                <w:kern w:val="2"/>
                <w:sz w:val="24"/>
                <w:szCs w:val="24"/>
                <w:u w:val="none"/>
                <w:lang w:val="en-US" w:eastAsia="zh-CN" w:bidi="ar-SA"/>
                <w14:textFill>
                  <w14:solidFill>
                    <w14:schemeClr w14:val="tx1"/>
                  </w14:solidFill>
                </w14:textFill>
              </w:rPr>
              <w:t>用于湘阴虞公港一期工程场地洒水降尘，</w:t>
            </w:r>
            <w:r>
              <w:rPr>
                <w:rFonts w:hint="eastAsia" w:ascii="Times New Roman" w:hAnsi="Times New Roman" w:eastAsia="仿宋" w:cs="Times New Roman"/>
                <w:color w:val="000000" w:themeColor="text1"/>
                <w:kern w:val="2"/>
                <w:sz w:val="24"/>
                <w:szCs w:val="24"/>
                <w:u w:val="none"/>
                <w:lang w:val="en-US" w:eastAsia="zh-CN" w:bidi="ar-SA"/>
                <w14:textFill>
                  <w14:solidFill>
                    <w14:schemeClr w14:val="tx1"/>
                  </w14:solidFill>
                </w14:textFill>
              </w:rPr>
              <w:t>雨天储存后用于本项目生产使用，</w:t>
            </w:r>
            <w:r>
              <w:rPr>
                <w:rFonts w:hint="default" w:ascii="Times New Roman" w:hAnsi="Times New Roman" w:eastAsia="仿宋" w:cs="Times New Roman"/>
                <w:color w:val="000000" w:themeColor="text1"/>
                <w:kern w:val="2"/>
                <w:sz w:val="24"/>
                <w:szCs w:val="24"/>
                <w:u w:val="none"/>
                <w:lang w:val="en-US" w:eastAsia="zh-CN" w:bidi="ar-SA"/>
                <w14:textFill>
                  <w14:solidFill>
                    <w14:schemeClr w14:val="tx1"/>
                  </w14:solidFill>
                </w14:textFill>
              </w:rPr>
              <w:t>不外排。本项目无总量控制指标。</w:t>
            </w:r>
          </w:p>
        </w:tc>
      </w:tr>
    </w:tbl>
    <w:p>
      <w:pPr>
        <w:pStyle w:val="21"/>
        <w:rPr>
          <w:color w:val="FF000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numPr>
          <w:ilvl w:val="0"/>
          <w:numId w:val="1"/>
        </w:numPr>
        <w:spacing w:line="360" w:lineRule="auto"/>
        <w:jc w:val="center"/>
        <w:outlineLvl w:val="0"/>
        <w:rPr>
          <w:rFonts w:hint="default" w:ascii="Times New Roman" w:hAnsi="Times New Roman" w:eastAsia="仿宋" w:cs="Times New Roman"/>
          <w:b/>
          <w:bCs/>
          <w:color w:val="000000" w:themeColor="text1"/>
          <w:sz w:val="30"/>
          <w:szCs w:val="30"/>
          <w14:textFill>
            <w14:solidFill>
              <w14:schemeClr w14:val="tx1"/>
            </w14:solidFill>
          </w14:textFill>
        </w:rPr>
      </w:pPr>
      <w:bookmarkStart w:id="3" w:name="_Toc5404"/>
      <w:r>
        <w:rPr>
          <w:rFonts w:hint="default" w:ascii="Times New Roman" w:hAnsi="Times New Roman" w:eastAsia="仿宋" w:cs="Times New Roman"/>
          <w:b/>
          <w:bCs/>
          <w:color w:val="000000" w:themeColor="text1"/>
          <w:sz w:val="30"/>
          <w:szCs w:val="30"/>
          <w14:textFill>
            <w14:solidFill>
              <w14:schemeClr w14:val="tx1"/>
            </w14:solidFill>
          </w14:textFill>
        </w:rPr>
        <w:t>主要环境影响和保护措施</w:t>
      </w:r>
      <w:bookmarkEnd w:id="3"/>
    </w:p>
    <w:tbl>
      <w:tblPr>
        <w:tblStyle w:val="15"/>
        <w:tblW w:w="89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1"/>
        <w:gridCol w:w="8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11" w:type="dxa"/>
            <w:vAlign w:val="center"/>
          </w:tcPr>
          <w:p>
            <w:pPr>
              <w:pStyle w:val="21"/>
              <w:keepNext w:val="0"/>
              <w:keepLines w:val="0"/>
              <w:pageBreakBefore w:val="0"/>
              <w:widowControl w:val="0"/>
              <w:kinsoku/>
              <w:wordWrap/>
              <w:overflowPunct/>
              <w:topLinePunct w:val="0"/>
              <w:autoSpaceDE w:val="0"/>
              <w:autoSpaceDN w:val="0"/>
              <w:bidi w:val="0"/>
              <w:adjustRightInd/>
              <w:snapToGrid/>
              <w:ind w:firstLine="0" w:firstLineChars="0"/>
              <w:jc w:val="center"/>
              <w:textAlignment w:val="baseline"/>
              <w:rPr>
                <w:b/>
                <w:bCs/>
                <w:color w:val="FF0000"/>
              </w:rPr>
            </w:pPr>
            <w:r>
              <w:rPr>
                <w:rFonts w:hint="default" w:ascii="Times New Roman" w:hAnsi="Times New Roman" w:eastAsia="仿宋" w:cs="Times New Roman"/>
                <w:color w:val="000000" w:themeColor="text1"/>
                <w14:textFill>
                  <w14:solidFill>
                    <w14:schemeClr w14:val="tx1"/>
                  </w14:solidFill>
                </w14:textFill>
              </w:rPr>
              <w:t>施工期环境保护措施</w:t>
            </w:r>
          </w:p>
        </w:tc>
        <w:tc>
          <w:tcPr>
            <w:tcW w:w="8418"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 w:cs="Times New Roman"/>
                <w:sz w:val="24"/>
                <w:szCs w:val="24"/>
                <w:u w:val="none"/>
              </w:rPr>
            </w:pPr>
            <w:r>
              <w:rPr>
                <w:rFonts w:hint="default" w:ascii="Times New Roman" w:hAnsi="Times New Roman" w:eastAsia="仿宋" w:cs="Times New Roman"/>
                <w:color w:val="000000" w:themeColor="text1"/>
                <w:sz w:val="24"/>
                <w:szCs w:val="24"/>
                <w:u w:val="none"/>
                <w:lang w:val="en-US" w:eastAsia="zh-CN"/>
                <w14:textFill>
                  <w14:solidFill>
                    <w14:schemeClr w14:val="tx1"/>
                  </w14:solidFill>
                </w14:textFill>
              </w:rPr>
              <w:t>根据现场踏勘了解到，</w:t>
            </w:r>
            <w:r>
              <w:rPr>
                <w:rFonts w:hint="default" w:ascii="Times New Roman" w:hAnsi="Times New Roman" w:eastAsia="仿宋" w:cs="Times New Roman"/>
                <w:color w:val="000000" w:themeColor="text1"/>
                <w:kern w:val="0"/>
                <w:sz w:val="24"/>
                <w:u w:val="none"/>
                <w:lang w:val="en-US" w:eastAsia="zh-CN" w:bidi="ar"/>
                <w14:textFill>
                  <w14:solidFill>
                    <w14:schemeClr w14:val="tx1"/>
                  </w14:solidFill>
                </w14:textFill>
              </w:rPr>
              <w:t>湘阴虞公港一期工程配套水泥稳定碎石拌合站于2024年4月10日建成。本项目不涉及动土施工，项目方只对原料仓库进行建设，设备的安装和</w:t>
            </w:r>
            <w:r>
              <w:rPr>
                <w:rFonts w:hint="default" w:ascii="Times New Roman" w:hAnsi="Times New Roman" w:eastAsia="仿宋" w:cs="Times New Roman"/>
                <w:sz w:val="24"/>
                <w:szCs w:val="24"/>
                <w:u w:val="none"/>
              </w:rPr>
              <w:t>和调试，污染物产生量较小，主要的环境影响因素为</w:t>
            </w:r>
            <w:r>
              <w:rPr>
                <w:rFonts w:hint="default" w:ascii="Times New Roman" w:hAnsi="Times New Roman" w:eastAsia="仿宋" w:cs="Times New Roman"/>
                <w:color w:val="000000" w:themeColor="text1"/>
                <w:kern w:val="0"/>
                <w:sz w:val="24"/>
                <w:u w:val="none"/>
                <w:lang w:val="en-US" w:eastAsia="zh-CN" w:bidi="ar"/>
                <w14:textFill>
                  <w14:solidFill>
                    <w14:schemeClr w14:val="tx1"/>
                  </w14:solidFill>
                </w14:textFill>
              </w:rPr>
              <w:t>原料仓库的建设和设备</w:t>
            </w:r>
            <w:r>
              <w:rPr>
                <w:rFonts w:hint="default" w:ascii="Times New Roman" w:hAnsi="Times New Roman" w:eastAsia="仿宋" w:cs="Times New Roman"/>
                <w:sz w:val="24"/>
                <w:szCs w:val="24"/>
                <w:u w:val="none"/>
              </w:rPr>
              <w:t>安装和调试产生的噪声</w:t>
            </w:r>
            <w:r>
              <w:rPr>
                <w:rFonts w:hint="default" w:ascii="Times New Roman" w:hAnsi="Times New Roman" w:eastAsia="仿宋" w:cs="Times New Roman"/>
                <w:sz w:val="24"/>
                <w:szCs w:val="24"/>
                <w:u w:val="none"/>
                <w:lang w:eastAsia="zh-CN"/>
              </w:rPr>
              <w:t>、</w:t>
            </w:r>
            <w:r>
              <w:rPr>
                <w:rFonts w:hint="default" w:ascii="Times New Roman" w:hAnsi="Times New Roman" w:eastAsia="仿宋" w:cs="Times New Roman"/>
                <w:sz w:val="24"/>
                <w:szCs w:val="24"/>
                <w:u w:val="none"/>
                <w:lang w:val="en-US" w:eastAsia="zh-CN"/>
              </w:rPr>
              <w:t>生活污水和</w:t>
            </w:r>
            <w:r>
              <w:rPr>
                <w:rFonts w:hint="default" w:ascii="Times New Roman" w:hAnsi="Times New Roman" w:eastAsia="仿宋" w:cs="Times New Roman"/>
                <w:sz w:val="24"/>
                <w:szCs w:val="24"/>
                <w:u w:val="none"/>
              </w:rPr>
              <w:t>一般性废包装材料</w:t>
            </w:r>
            <w:r>
              <w:rPr>
                <w:rFonts w:hint="default" w:ascii="Times New Roman" w:hAnsi="Times New Roman" w:eastAsia="仿宋" w:cs="Times New Roman"/>
                <w:sz w:val="24"/>
                <w:szCs w:val="24"/>
                <w:u w:val="none"/>
                <w:lang w:val="en-US" w:eastAsia="zh-CN"/>
              </w:rPr>
              <w:t>等</w:t>
            </w:r>
            <w:r>
              <w:rPr>
                <w:rFonts w:hint="default" w:ascii="Times New Roman" w:hAnsi="Times New Roman" w:eastAsia="仿宋" w:cs="Times New Roman"/>
                <w:sz w:val="24"/>
                <w:szCs w:val="24"/>
                <w:u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 w:cs="Times New Roman"/>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color w:val="000000" w:themeColor="text1"/>
                <w:sz w:val="24"/>
                <w:szCs w:val="24"/>
                <w:u w:val="none"/>
                <w:lang w:val="en-US" w:eastAsia="zh-CN"/>
                <w14:textFill>
                  <w14:solidFill>
                    <w14:schemeClr w14:val="tx1"/>
                  </w14:solidFill>
                </w14:textFill>
              </w:rPr>
              <w:t>噪声环境：建设单位合理安排设备安装的时间，施工机械选用质量较好的低噪声设备，避免噪声通过门窗发散，尽量缩短使用时间，减少噪声向周围辐射。同时要求进出汽车限速，禁止鸣笛以降低装卸料噪声及机动车的交通噪声的影响，经墙体隔声自然衰减，本项目现已施工结束，随着施工结束而消失，不会对环境产生影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 w:cs="Times New Roman"/>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color w:val="000000" w:themeColor="text1"/>
                <w:sz w:val="24"/>
                <w:szCs w:val="24"/>
                <w:u w:val="none"/>
                <w:lang w:val="en-US" w:eastAsia="zh-CN"/>
                <w14:textFill>
                  <w14:solidFill>
                    <w14:schemeClr w14:val="tx1"/>
                  </w14:solidFill>
                </w14:textFill>
              </w:rPr>
              <w:t>大气环境：要求原料仓库建设以及设备卸货时轻放，防止扬尘的产生，同时要求进出汽车限速，减少运输扬尘的产生。采取措施后粉尘产生量很少，本项目现已施工结束，随着施工结束而消失，不会对环境产生影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color w:val="000000" w:themeColor="text1"/>
                <w:sz w:val="24"/>
                <w:szCs w:val="24"/>
                <w:u w:val="none"/>
                <w:lang w:val="en-US" w:eastAsia="zh-CN"/>
                <w14:textFill>
                  <w14:solidFill>
                    <w14:schemeClr w14:val="tx1"/>
                  </w14:solidFill>
                </w14:textFill>
              </w:rPr>
              <w:t>废水环境：本</w:t>
            </w:r>
            <w:r>
              <w:rPr>
                <w:rFonts w:hint="default" w:ascii="Times New Roman" w:hAnsi="Times New Roman" w:eastAsia="仿宋" w:cs="Times New Roman"/>
                <w:color w:val="000000" w:themeColor="text1"/>
                <w:kern w:val="0"/>
                <w:sz w:val="24"/>
                <w:szCs w:val="24"/>
                <w:u w:val="none"/>
                <w:lang w:val="en-US" w:eastAsia="zh-CN" w:bidi="ar"/>
                <w14:textFill>
                  <w14:solidFill>
                    <w14:schemeClr w14:val="tx1"/>
                  </w14:solidFill>
                </w14:textFill>
              </w:rPr>
              <w:t>生活污水依托租赁民房的现有生活污水处理设施处理后通过罐车运至湘阴县污水处理厂进行处理</w:t>
            </w:r>
            <w:r>
              <w:rPr>
                <w:rFonts w:hint="default" w:ascii="Times New Roman" w:hAnsi="Times New Roman" w:eastAsia="仿宋" w:cs="Times New Roman"/>
                <w:color w:val="000000" w:themeColor="text1"/>
                <w:sz w:val="24"/>
                <w:szCs w:val="24"/>
                <w:u w:val="none"/>
                <w:lang w:val="en-US" w:eastAsia="zh-CN"/>
                <w14:textFill>
                  <w14:solidFill>
                    <w14:schemeClr w14:val="tx1"/>
                  </w14:solidFill>
                </w14:textFill>
              </w:rPr>
              <w:t>，本项目现已施工结束，随着施工结束而消失，不会对环境产生影响。</w:t>
            </w:r>
          </w:p>
          <w:p>
            <w:pPr>
              <w:spacing w:line="360" w:lineRule="auto"/>
              <w:ind w:firstLine="480" w:firstLineChars="200"/>
              <w:rPr>
                <w:color w:val="FF0000"/>
              </w:rPr>
            </w:pPr>
            <w:r>
              <w:rPr>
                <w:rFonts w:hint="default" w:ascii="Times New Roman" w:hAnsi="Times New Roman" w:eastAsia="仿宋" w:cs="Times New Roman"/>
                <w:color w:val="000000" w:themeColor="text1"/>
                <w:sz w:val="24"/>
                <w:szCs w:val="24"/>
                <w:u w:val="none"/>
                <w:lang w:val="en-US" w:eastAsia="zh-CN"/>
                <w14:textFill>
                  <w14:solidFill>
                    <w14:schemeClr w14:val="tx1"/>
                  </w14:solidFill>
                </w14:textFill>
              </w:rPr>
              <w:t>固体废物：安装设备过程中拆卸下来的设备外包装材料不能随意堆放，要集中收集至垃圾箱，交由环卫部门统一清运处理。本项目现已施工结束，随着施工结束而消失，不会对环境产生影响。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4" w:hRule="atLeast"/>
          <w:jc w:val="center"/>
        </w:trPr>
        <w:tc>
          <w:tcPr>
            <w:tcW w:w="511" w:type="dxa"/>
            <w:vAlign w:val="center"/>
          </w:tcPr>
          <w:p>
            <w:pPr>
              <w:jc w:val="center"/>
              <w:rPr>
                <w:b/>
                <w:bCs/>
                <w:color w:val="FF0000"/>
                <w:sz w:val="24"/>
              </w:rPr>
            </w:pPr>
            <w:r>
              <w:rPr>
                <w:rFonts w:hint="default" w:ascii="Times New Roman" w:hAnsi="Times New Roman" w:eastAsia="仿宋" w:cs="Times New Roman"/>
                <w:color w:val="000000" w:themeColor="text1"/>
                <w:kern w:val="2"/>
                <w:sz w:val="24"/>
                <w:szCs w:val="24"/>
                <w:lang w:val="en-US" w:eastAsia="zh-CN" w:bidi="ar-SA"/>
                <w14:textFill>
                  <w14:solidFill>
                    <w14:schemeClr w14:val="tx1"/>
                  </w14:solidFill>
                </w14:textFill>
              </w:rPr>
              <w:t>营运期环境影响和保护措施</w:t>
            </w:r>
          </w:p>
        </w:tc>
        <w:tc>
          <w:tcPr>
            <w:tcW w:w="8418" w:type="dxa"/>
          </w:tcPr>
          <w:p>
            <w:pPr>
              <w:spacing w:line="360" w:lineRule="auto"/>
              <w:ind w:firstLine="480" w:firstLineChars="200"/>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pPr>
            <w:r>
              <w:rPr>
                <w:rFonts w:hint="eastAsia"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t>本项目租赁附近民房作为生活区，不在项目区域设置生活设施，项目区域不产生生活污水和生活垃圾等，因此不做生活污水和生活垃圾等影响分析。</w:t>
            </w:r>
          </w:p>
          <w:p>
            <w:pPr>
              <w:keepNext w:val="0"/>
              <w:keepLines w:val="0"/>
              <w:pageBreakBefore w:val="0"/>
              <w:widowControl w:val="0"/>
              <w:kinsoku/>
              <w:wordWrap/>
              <w:overflowPunct/>
              <w:topLinePunct w:val="0"/>
              <w:autoSpaceDE/>
              <w:autoSpaceDN/>
              <w:bidi w:val="0"/>
              <w:adjustRightInd/>
              <w:snapToGrid/>
              <w:spacing w:before="62" w:beforeLines="20" w:after="62" w:afterLines="20" w:line="360" w:lineRule="auto"/>
              <w:ind w:firstLine="482" w:firstLineChars="200"/>
              <w:textAlignment w:val="auto"/>
              <w:rPr>
                <w:rFonts w:hint="default" w:ascii="Times New Roman" w:hAnsi="Times New Roman" w:eastAsia="仿宋" w:cs="Times New Roman"/>
                <w:b/>
                <w:bCs/>
                <w:color w:val="000000" w:themeColor="text1"/>
                <w:sz w:val="24"/>
                <w:u w:val="single" w:color="auto"/>
                <w14:textFill>
                  <w14:solidFill>
                    <w14:schemeClr w14:val="tx1"/>
                  </w14:solidFill>
                </w14:textFill>
              </w:rPr>
            </w:pPr>
            <w:r>
              <w:rPr>
                <w:rFonts w:hint="default" w:ascii="Times New Roman" w:hAnsi="Times New Roman" w:eastAsia="仿宋" w:cs="Times New Roman"/>
                <w:b/>
                <w:bCs/>
                <w:color w:val="000000" w:themeColor="text1"/>
                <w:sz w:val="24"/>
                <w:u w:val="single" w:color="auto"/>
                <w14:textFill>
                  <w14:solidFill>
                    <w14:schemeClr w14:val="tx1"/>
                  </w14:solidFill>
                </w14:textFill>
              </w:rPr>
              <w:t>1.营运期废气污染物排放及治理措施</w:t>
            </w:r>
          </w:p>
          <w:p>
            <w:pPr>
              <w:spacing w:line="360" w:lineRule="auto"/>
              <w:ind w:firstLine="480" w:firstLineChars="200"/>
              <w:rPr>
                <w:rFonts w:hint="default" w:ascii="Times New Roman" w:hAnsi="Times New Roman" w:eastAsia="仿宋" w:cs="Times New Roman"/>
                <w:color w:val="000000" w:themeColor="text1"/>
                <w:sz w:val="24"/>
                <w:szCs w:val="24"/>
                <w:u w:val="single" w:color="auto"/>
                <w:lang w:val="en-US" w:eastAsia="zh-CN"/>
                <w14:textFill>
                  <w14:solidFill>
                    <w14:schemeClr w14:val="tx1"/>
                  </w14:solidFill>
                </w14:textFill>
              </w:rPr>
            </w:pPr>
            <w:r>
              <w:rPr>
                <w:rFonts w:hint="default" w:ascii="Times New Roman" w:hAnsi="Times New Roman" w:eastAsia="仿宋" w:cs="Times New Roman"/>
                <w:color w:val="000000" w:themeColor="text1"/>
                <w:sz w:val="24"/>
                <w:szCs w:val="24"/>
                <w:u w:val="single" w:color="auto"/>
                <w:lang w:val="en-US" w:eastAsia="zh-CN"/>
                <w14:textFill>
                  <w14:solidFill>
                    <w14:schemeClr w14:val="tx1"/>
                  </w14:solidFill>
                </w14:textFill>
              </w:rPr>
              <w:t>（1）废气排放情况</w:t>
            </w:r>
          </w:p>
          <w:p>
            <w:pPr>
              <w:spacing w:line="360" w:lineRule="auto"/>
              <w:ind w:firstLine="480" w:firstLineChars="200"/>
              <w:rPr>
                <w:rFonts w:hint="default" w:ascii="Times New Roman" w:hAnsi="Times New Roman" w:eastAsia="仿宋" w:cs="Times New Roman"/>
                <w:color w:val="000000" w:themeColor="text1"/>
                <w:sz w:val="24"/>
                <w:szCs w:val="24"/>
                <w:u w:val="single" w:color="auto"/>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u w:val="single" w:color="auto"/>
                <w:lang w:val="en-US" w:eastAsia="zh-CN"/>
                <w14:textFill>
                  <w14:solidFill>
                    <w14:schemeClr w14:val="tx1"/>
                  </w14:solidFill>
                </w14:textFill>
              </w:rPr>
              <w:t>本项目</w:t>
            </w:r>
            <w:r>
              <w:rPr>
                <w:rFonts w:hint="default" w:ascii="Times New Roman" w:hAnsi="Times New Roman" w:eastAsia="仿宋" w:cs="Times New Roman"/>
                <w:color w:val="000000" w:themeColor="text1"/>
                <w:sz w:val="24"/>
                <w:szCs w:val="24"/>
                <w:u w:val="single" w:color="auto"/>
                <w:lang w:val="en-US" w:eastAsia="zh-CN"/>
                <w14:textFill>
                  <w14:solidFill>
                    <w14:schemeClr w14:val="tx1"/>
                  </w14:solidFill>
                </w14:textFill>
              </w:rPr>
              <w:t>营运期废气主要为</w:t>
            </w:r>
            <w:r>
              <w:rPr>
                <w:rFonts w:hint="eastAsia" w:ascii="Times New Roman" w:hAnsi="Times New Roman" w:eastAsia="仿宋" w:cs="Times New Roman"/>
                <w:color w:val="000000" w:themeColor="text1"/>
                <w:sz w:val="24"/>
                <w:szCs w:val="24"/>
                <w:u w:val="single" w:color="auto"/>
                <w:lang w:val="en-US" w:eastAsia="zh-CN"/>
                <w14:textFill>
                  <w14:solidFill>
                    <w14:schemeClr w14:val="tx1"/>
                  </w14:solidFill>
                </w14:textFill>
              </w:rPr>
              <w:t>卸料和堆放粉尘</w:t>
            </w:r>
            <w:r>
              <w:rPr>
                <w:rFonts w:hint="default" w:ascii="Times New Roman" w:hAnsi="Times New Roman" w:eastAsia="仿宋" w:cs="Times New Roman"/>
                <w:color w:val="000000" w:themeColor="text1"/>
                <w:sz w:val="24"/>
                <w:szCs w:val="24"/>
                <w:u w:val="single" w:color="auto"/>
                <w:lang w:val="en-US" w:eastAsia="zh-CN"/>
                <w14:textFill>
                  <w14:solidFill>
                    <w14:schemeClr w14:val="tx1"/>
                  </w14:solidFill>
                </w14:textFill>
              </w:rPr>
              <w:t>、筒仓粉尘、搅拌过程产生的粉尘、运输车辆产生的道路扬尘</w:t>
            </w:r>
            <w:r>
              <w:rPr>
                <w:rFonts w:hint="eastAsia" w:ascii="Times New Roman" w:hAnsi="Times New Roman" w:eastAsia="仿宋" w:cs="Times New Roman"/>
                <w:color w:val="000000" w:themeColor="text1"/>
                <w:sz w:val="24"/>
                <w:szCs w:val="24"/>
                <w:u w:val="single" w:color="auto"/>
                <w:lang w:val="en-US" w:eastAsia="zh-CN"/>
                <w14:textFill>
                  <w14:solidFill>
                    <w14:schemeClr w14:val="tx1"/>
                  </w14:solidFill>
                </w14:textFill>
              </w:rPr>
              <w:t>、物料输送投料粉尘、汽车尾气</w:t>
            </w:r>
            <w:r>
              <w:rPr>
                <w:rFonts w:hint="default" w:ascii="Times New Roman" w:hAnsi="Times New Roman" w:eastAsia="仿宋" w:cs="Times New Roman"/>
                <w:color w:val="000000" w:themeColor="text1"/>
                <w:sz w:val="24"/>
                <w:szCs w:val="24"/>
                <w:u w:val="single" w:color="auto"/>
                <w:lang w:val="en-US" w:eastAsia="zh-CN"/>
                <w14:textFill>
                  <w14:solidFill>
                    <w14:schemeClr w14:val="tx1"/>
                  </w14:solidFill>
                </w14:textFill>
              </w:rPr>
              <w:t>。</w:t>
            </w:r>
          </w:p>
          <w:p>
            <w:pPr>
              <w:spacing w:line="360" w:lineRule="auto"/>
              <w:ind w:firstLine="480" w:firstLineChars="200"/>
              <w:rPr>
                <w:rFonts w:hint="default" w:ascii="Times New Roman" w:hAnsi="Times New Roman" w:eastAsia="仿宋" w:cs="Times New Roman"/>
                <w:color w:val="000000" w:themeColor="text1"/>
                <w:sz w:val="24"/>
                <w:szCs w:val="24"/>
                <w:u w:val="single" w:color="auto"/>
                <w:lang w:val="en-US" w:eastAsia="zh-CN"/>
                <w14:textFill>
                  <w14:solidFill>
                    <w14:schemeClr w14:val="tx1"/>
                  </w14:solidFill>
                </w14:textFill>
              </w:rPr>
            </w:pPr>
            <w:r>
              <w:rPr>
                <w:rFonts w:hint="default" w:ascii="Times New Roman" w:hAnsi="Times New Roman" w:eastAsia="仿宋" w:cs="Times New Roman"/>
                <w:color w:val="000000" w:themeColor="text1"/>
                <w:sz w:val="24"/>
                <w:szCs w:val="24"/>
                <w:u w:val="single" w:color="auto"/>
                <w:lang w:val="en-US" w:eastAsia="zh-CN"/>
                <w14:textFill>
                  <w14:solidFill>
                    <w14:schemeClr w14:val="tx1"/>
                  </w14:solidFill>
                </w14:textFill>
              </w:rPr>
              <w:t>①卸料和堆放粉尘</w:t>
            </w:r>
          </w:p>
          <w:p>
            <w:pPr>
              <w:spacing w:line="360" w:lineRule="auto"/>
              <w:ind w:firstLine="480" w:firstLineChars="200"/>
              <w:rPr>
                <w:rFonts w:hint="default" w:ascii="Times New Roman" w:hAnsi="Times New Roman" w:eastAsia="仿宋" w:cs="Times New Roman"/>
                <w:color w:val="000000" w:themeColor="text1"/>
                <w:sz w:val="24"/>
                <w:szCs w:val="24"/>
                <w:u w:val="single" w:color="auto"/>
                <w:lang w:val="en-US" w:eastAsia="zh-CN"/>
                <w14:textFill>
                  <w14:solidFill>
                    <w14:schemeClr w14:val="tx1"/>
                  </w14:solidFill>
                </w14:textFill>
              </w:rPr>
            </w:pPr>
            <w:r>
              <w:rPr>
                <w:rFonts w:hint="default" w:ascii="Times New Roman" w:hAnsi="Times New Roman" w:eastAsia="仿宋" w:cs="Times New Roman"/>
                <w:color w:val="000000" w:themeColor="text1"/>
                <w:sz w:val="24"/>
                <w:szCs w:val="24"/>
                <w:u w:val="single" w:color="auto"/>
                <w:lang w:val="en-US" w:eastAsia="zh-CN"/>
                <w14:textFill>
                  <w14:solidFill>
                    <w14:schemeClr w14:val="tx1"/>
                  </w14:solidFill>
                </w14:textFill>
              </w:rPr>
              <w:t>本项目使用的原料由货车运输至厂内，水泥采用罐车运输，碎石、石粉等采用自卸式卡车运输，粉尘的产生量与物料的粒径/湿度、物料运转的速度/落差及生产操作管理等有关。</w:t>
            </w:r>
          </w:p>
          <w:p>
            <w:pPr>
              <w:spacing w:line="360" w:lineRule="auto"/>
              <w:ind w:firstLine="480" w:firstLineChars="200"/>
              <w:rPr>
                <w:rFonts w:hint="default" w:ascii="Times New Roman" w:hAnsi="Times New Roman" w:eastAsia="仿宋" w:cs="Times New Roman"/>
                <w:color w:val="000000" w:themeColor="text1"/>
                <w:sz w:val="24"/>
                <w:szCs w:val="24"/>
                <w:u w:val="single" w:color="auto"/>
                <w:lang w:val="en-US" w:eastAsia="zh-CN"/>
                <w14:textFill>
                  <w14:solidFill>
                    <w14:schemeClr w14:val="tx1"/>
                  </w14:solidFill>
                </w14:textFill>
              </w:rPr>
            </w:pPr>
            <w:r>
              <w:rPr>
                <w:rFonts w:hint="default" w:ascii="Times New Roman" w:hAnsi="Times New Roman" w:eastAsia="仿宋" w:cs="Times New Roman"/>
                <w:color w:val="000000" w:themeColor="text1"/>
                <w:sz w:val="24"/>
                <w:szCs w:val="24"/>
                <w:u w:val="single" w:color="auto"/>
                <w:lang w:val="en-US" w:eastAsia="zh-CN"/>
                <w14:textFill>
                  <w14:solidFill>
                    <w14:schemeClr w14:val="tx1"/>
                  </w14:solidFill>
                </w14:textFill>
              </w:rPr>
              <w:t>根据《工业源产排污核算方法和系数手册》的核算方法，颗粒物产生量核算方法如下：</w:t>
            </w:r>
          </w:p>
          <w:p>
            <w:pPr>
              <w:spacing w:line="360" w:lineRule="auto"/>
              <w:ind w:firstLine="480" w:firstLineChars="200"/>
              <w:rPr>
                <w:rFonts w:hint="default" w:ascii="Times New Roman" w:hAnsi="Times New Roman" w:eastAsia="仿宋" w:cs="Times New Roman"/>
                <w:color w:val="000000" w:themeColor="text1"/>
                <w:sz w:val="24"/>
                <w:szCs w:val="24"/>
                <w:u w:val="single" w:color="auto"/>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u w:val="single" w:color="auto"/>
                <w:lang w:val="en-US" w:eastAsia="zh-CN"/>
                <w14:textFill>
                  <w14:solidFill>
                    <w14:schemeClr w14:val="tx1"/>
                  </w14:solidFill>
                </w14:textFill>
              </w:rPr>
              <w:t>颗粒物产生量核算公式如下：</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pPr>
            <w:r>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t>P=ZCy+FCy=[Nc×D×（a/b）+2×Ef×S]</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pPr>
            <w:r>
              <w:rPr>
                <w:rFonts w:hint="eastAsia" w:ascii="Times New Roman" w:hAnsi="Times New Roman" w:eastAsia="仿宋" w:cs="Times New Roman"/>
                <w:color w:val="000000" w:themeColor="text1"/>
                <w:sz w:val="24"/>
                <w:u w:val="single" w:color="auto"/>
                <w:lang w:val="en-US" w:eastAsia="zh-CN"/>
                <w14:textFill>
                  <w14:solidFill>
                    <w14:schemeClr w14:val="tx1"/>
                  </w14:solidFill>
                </w14:textFill>
              </w:rPr>
              <w:t>式中：</w:t>
            </w:r>
            <w:r>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t>P</w:t>
            </w:r>
            <w:r>
              <w:rPr>
                <w:rFonts w:hint="eastAsia" w:ascii="Times New Roman" w:hAnsi="Times New Roman" w:eastAsia="仿宋" w:cs="Times New Roman"/>
                <w:color w:val="000000" w:themeColor="text1"/>
                <w:sz w:val="24"/>
                <w:u w:val="single" w:color="auto"/>
                <w:lang w:val="en-US" w:eastAsia="zh-CN"/>
                <w14:textFill>
                  <w14:solidFill>
                    <w14:schemeClr w14:val="tx1"/>
                  </w14:solidFill>
                </w14:textFill>
              </w:rPr>
              <w:t>指颗粒物产生量（单位：吨）；</w:t>
            </w:r>
          </w:p>
          <w:p>
            <w:pPr>
              <w:keepNext w:val="0"/>
              <w:keepLines w:val="0"/>
              <w:pageBreakBefore w:val="0"/>
              <w:widowControl w:val="0"/>
              <w:kinsoku/>
              <w:wordWrap/>
              <w:overflowPunct/>
              <w:topLinePunct w:val="0"/>
              <w:autoSpaceDE/>
              <w:autoSpaceDN/>
              <w:bidi w:val="0"/>
              <w:adjustRightInd/>
              <w:snapToGrid/>
              <w:spacing w:line="360" w:lineRule="auto"/>
              <w:ind w:firstLine="1200" w:firstLineChars="500"/>
              <w:jc w:val="both"/>
              <w:textAlignment w:val="auto"/>
              <w:rPr>
                <w:rFonts w:hint="eastAsia" w:ascii="Times New Roman" w:hAnsi="Times New Roman" w:eastAsia="仿宋" w:cs="Times New Roman"/>
                <w:color w:val="000000" w:themeColor="text1"/>
                <w:sz w:val="24"/>
                <w:u w:val="single" w:color="auto"/>
                <w:lang w:val="en-US" w:eastAsia="zh-CN"/>
                <w14:textFill>
                  <w14:solidFill>
                    <w14:schemeClr w14:val="tx1"/>
                  </w14:solidFill>
                </w14:textFill>
              </w:rPr>
            </w:pPr>
            <w:r>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t>ZCy</w:t>
            </w:r>
            <w:r>
              <w:rPr>
                <w:rFonts w:hint="eastAsia" w:ascii="Times New Roman" w:hAnsi="Times New Roman" w:eastAsia="仿宋" w:cs="Times New Roman"/>
                <w:color w:val="000000" w:themeColor="text1"/>
                <w:sz w:val="24"/>
                <w:u w:val="single" w:color="auto"/>
                <w:lang w:val="en-US" w:eastAsia="zh-CN"/>
                <w14:textFill>
                  <w14:solidFill>
                    <w14:schemeClr w14:val="tx1"/>
                  </w14:solidFill>
                </w14:textFill>
              </w:rPr>
              <w:t>指装卸扬尘产生量（单位：吨）；</w:t>
            </w:r>
          </w:p>
          <w:p>
            <w:pPr>
              <w:keepNext w:val="0"/>
              <w:keepLines w:val="0"/>
              <w:pageBreakBefore w:val="0"/>
              <w:widowControl w:val="0"/>
              <w:kinsoku/>
              <w:wordWrap/>
              <w:overflowPunct/>
              <w:topLinePunct w:val="0"/>
              <w:autoSpaceDE/>
              <w:autoSpaceDN/>
              <w:bidi w:val="0"/>
              <w:adjustRightInd/>
              <w:snapToGrid/>
              <w:spacing w:line="360" w:lineRule="auto"/>
              <w:ind w:firstLine="1200" w:firstLineChars="500"/>
              <w:jc w:val="both"/>
              <w:textAlignment w:val="auto"/>
              <w:rPr>
                <w:rFonts w:hint="eastAsia" w:ascii="Times New Roman" w:hAnsi="Times New Roman" w:eastAsia="仿宋" w:cs="Times New Roman"/>
                <w:color w:val="000000" w:themeColor="text1"/>
                <w:sz w:val="24"/>
                <w:u w:val="single" w:color="auto"/>
                <w:lang w:val="en-US" w:eastAsia="zh-CN"/>
                <w14:textFill>
                  <w14:solidFill>
                    <w14:schemeClr w14:val="tx1"/>
                  </w14:solidFill>
                </w14:textFill>
              </w:rPr>
            </w:pPr>
            <w:r>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t>FCy</w:t>
            </w:r>
            <w:r>
              <w:rPr>
                <w:rFonts w:hint="eastAsia" w:ascii="Times New Roman" w:hAnsi="Times New Roman" w:eastAsia="仿宋" w:cs="Times New Roman"/>
                <w:color w:val="000000" w:themeColor="text1"/>
                <w:sz w:val="24"/>
                <w:u w:val="single" w:color="auto"/>
                <w:lang w:val="en-US" w:eastAsia="zh-CN"/>
                <w14:textFill>
                  <w14:solidFill>
                    <w14:schemeClr w14:val="tx1"/>
                  </w14:solidFill>
                </w14:textFill>
              </w:rPr>
              <w:t>指风蚀扬尘产生量（单位：吨）；</w:t>
            </w:r>
          </w:p>
          <w:p>
            <w:pPr>
              <w:keepNext w:val="0"/>
              <w:keepLines w:val="0"/>
              <w:pageBreakBefore w:val="0"/>
              <w:widowControl w:val="0"/>
              <w:kinsoku/>
              <w:wordWrap/>
              <w:overflowPunct/>
              <w:topLinePunct w:val="0"/>
              <w:autoSpaceDE/>
              <w:autoSpaceDN/>
              <w:bidi w:val="0"/>
              <w:adjustRightInd/>
              <w:snapToGrid/>
              <w:spacing w:line="360" w:lineRule="auto"/>
              <w:ind w:firstLine="1200" w:firstLineChars="500"/>
              <w:jc w:val="both"/>
              <w:textAlignment w:val="auto"/>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pPr>
            <w:r>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t>Nc</w:t>
            </w:r>
            <w:r>
              <w:rPr>
                <w:rFonts w:hint="eastAsia" w:ascii="Times New Roman" w:hAnsi="Times New Roman" w:eastAsia="仿宋" w:cs="Times New Roman"/>
                <w:color w:val="000000" w:themeColor="text1"/>
                <w:sz w:val="24"/>
                <w:u w:val="single" w:color="auto"/>
                <w:lang w:val="en-US" w:eastAsia="zh-CN"/>
                <w14:textFill>
                  <w14:solidFill>
                    <w14:schemeClr w14:val="tx1"/>
                  </w14:solidFill>
                </w14:textFill>
              </w:rPr>
              <w:t>指年物料运载车次（单位：车），本项目取833车；</w:t>
            </w:r>
          </w:p>
          <w:p>
            <w:pPr>
              <w:keepNext w:val="0"/>
              <w:keepLines w:val="0"/>
              <w:pageBreakBefore w:val="0"/>
              <w:widowControl w:val="0"/>
              <w:kinsoku/>
              <w:wordWrap/>
              <w:overflowPunct/>
              <w:topLinePunct w:val="0"/>
              <w:autoSpaceDE/>
              <w:autoSpaceDN/>
              <w:bidi w:val="0"/>
              <w:adjustRightInd/>
              <w:snapToGrid/>
              <w:spacing w:line="360" w:lineRule="auto"/>
              <w:ind w:firstLine="1200" w:firstLineChars="500"/>
              <w:jc w:val="both"/>
              <w:textAlignment w:val="auto"/>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pPr>
            <w:r>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t>D</w:t>
            </w:r>
            <w:r>
              <w:rPr>
                <w:rFonts w:hint="eastAsia" w:ascii="Times New Roman" w:hAnsi="Times New Roman" w:eastAsia="仿宋" w:cs="Times New Roman"/>
                <w:color w:val="000000" w:themeColor="text1"/>
                <w:sz w:val="24"/>
                <w:u w:val="single" w:color="auto"/>
                <w:lang w:val="en-US" w:eastAsia="zh-CN"/>
                <w14:textFill>
                  <w14:solidFill>
                    <w14:schemeClr w14:val="tx1"/>
                  </w14:solidFill>
                </w14:textFill>
              </w:rPr>
              <w:t>指单车平均运载量（单位：吨</w:t>
            </w:r>
            <w:r>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t>/</w:t>
            </w:r>
            <w:r>
              <w:rPr>
                <w:rFonts w:hint="eastAsia" w:ascii="Times New Roman" w:hAnsi="Times New Roman" w:eastAsia="仿宋" w:cs="Times New Roman"/>
                <w:color w:val="000000" w:themeColor="text1"/>
                <w:sz w:val="24"/>
                <w:u w:val="single" w:color="auto"/>
                <w:lang w:val="en-US" w:eastAsia="zh-CN"/>
                <w14:textFill>
                  <w14:solidFill>
                    <w14:schemeClr w14:val="tx1"/>
                  </w14:solidFill>
                </w14:textFill>
              </w:rPr>
              <w:t>车），本项目取22t/车；</w:t>
            </w:r>
          </w:p>
          <w:p>
            <w:pPr>
              <w:keepNext w:val="0"/>
              <w:keepLines w:val="0"/>
              <w:pageBreakBefore w:val="0"/>
              <w:widowControl w:val="0"/>
              <w:kinsoku/>
              <w:wordWrap/>
              <w:overflowPunct/>
              <w:topLinePunct w:val="0"/>
              <w:autoSpaceDE/>
              <w:autoSpaceDN/>
              <w:bidi w:val="0"/>
              <w:adjustRightInd/>
              <w:snapToGrid/>
              <w:spacing w:line="360" w:lineRule="auto"/>
              <w:ind w:firstLine="1200" w:firstLineChars="500"/>
              <w:jc w:val="both"/>
              <w:textAlignment w:val="auto"/>
              <w:rPr>
                <w:rFonts w:hint="eastAsia" w:ascii="Times New Roman" w:hAnsi="Times New Roman" w:eastAsia="仿宋" w:cs="Times New Roman"/>
                <w:color w:val="000000" w:themeColor="text1"/>
                <w:sz w:val="24"/>
                <w:u w:val="single" w:color="auto"/>
                <w:lang w:val="en-US" w:eastAsia="zh-CN"/>
                <w14:textFill>
                  <w14:solidFill>
                    <w14:schemeClr w14:val="tx1"/>
                  </w14:solidFill>
                </w14:textFill>
              </w:rPr>
            </w:pPr>
            <w:r>
              <w:rPr>
                <w:rFonts w:hint="eastAsia" w:ascii="Times New Roman" w:hAnsi="Times New Roman" w:eastAsia="仿宋" w:cs="Times New Roman"/>
                <w:color w:val="000000" w:themeColor="text1"/>
                <w:sz w:val="24"/>
                <w:u w:val="single" w:color="auto"/>
                <w:lang w:val="en-US" w:eastAsia="zh-CN"/>
                <w14:textFill>
                  <w14:solidFill>
                    <w14:schemeClr w14:val="tx1"/>
                  </w14:solidFill>
                </w14:textFill>
              </w:rPr>
              <w:t>（a/b）指装卸扬尘概化系数（单位：千克</w:t>
            </w:r>
            <w:r>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t>/</w:t>
            </w:r>
            <w:r>
              <w:rPr>
                <w:rFonts w:hint="eastAsia" w:ascii="Times New Roman" w:hAnsi="Times New Roman" w:eastAsia="仿宋" w:cs="Times New Roman"/>
                <w:color w:val="000000" w:themeColor="text1"/>
                <w:sz w:val="24"/>
                <w:u w:val="single" w:color="auto"/>
                <w:lang w:val="en-US" w:eastAsia="zh-CN"/>
                <w14:textFill>
                  <w14:solidFill>
                    <w14:schemeClr w14:val="tx1"/>
                  </w14:solidFill>
                </w14:textFill>
              </w:rPr>
              <w:t>吨），a指各省风速概化系数，</w:t>
            </w:r>
            <w:r>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t>b</w:t>
            </w:r>
            <w:r>
              <w:rPr>
                <w:rFonts w:hint="eastAsia" w:ascii="Times New Roman" w:hAnsi="Times New Roman" w:eastAsia="仿宋" w:cs="Times New Roman"/>
                <w:color w:val="000000" w:themeColor="text1"/>
                <w:sz w:val="24"/>
                <w:u w:val="single" w:color="auto"/>
                <w:lang w:val="en-US" w:eastAsia="zh-CN"/>
                <w14:textFill>
                  <w14:solidFill>
                    <w14:schemeClr w14:val="tx1"/>
                  </w14:solidFill>
                </w14:textFill>
              </w:rPr>
              <w:t>指物料含水率概化系数，类比《S249溆浦县桥江至思蒙公路工程水稳拌合站建设项目》中</w:t>
            </w:r>
            <w:r>
              <w:rPr>
                <w:rFonts w:hint="default" w:ascii="Times New Roman" w:hAnsi="Times New Roman" w:eastAsia="仿宋" w:cs="Times New Roman"/>
                <w:sz w:val="24"/>
                <w:szCs w:val="24"/>
                <w:u w:val="single" w:color="auto"/>
                <w:lang w:val="en-US" w:eastAsia="zh-CN"/>
              </w:rPr>
              <w:t>卸料和堆放</w:t>
            </w:r>
            <w:r>
              <w:rPr>
                <w:rFonts w:hint="eastAsia" w:ascii="Times New Roman" w:hAnsi="Times New Roman" w:eastAsia="仿宋" w:cs="Times New Roman"/>
                <w:sz w:val="24"/>
                <w:szCs w:val="24"/>
                <w:u w:val="single" w:color="auto"/>
                <w:lang w:val="en-US" w:eastAsia="zh-CN"/>
              </w:rPr>
              <w:t>的</w:t>
            </w:r>
            <w:r>
              <w:rPr>
                <w:rFonts w:hint="default" w:ascii="Times New Roman" w:hAnsi="Times New Roman" w:eastAsia="仿宋" w:cs="Times New Roman"/>
                <w:sz w:val="24"/>
                <w:szCs w:val="24"/>
                <w:u w:val="single" w:color="auto"/>
                <w:lang w:val="en-US" w:eastAsia="zh-CN"/>
              </w:rPr>
              <w:t>粉尘</w:t>
            </w:r>
            <w:r>
              <w:rPr>
                <w:rFonts w:hint="eastAsia" w:ascii="Times New Roman" w:hAnsi="Times New Roman" w:eastAsia="仿宋" w:cs="Times New Roman"/>
                <w:sz w:val="24"/>
                <w:szCs w:val="24"/>
                <w:u w:val="single" w:color="auto"/>
                <w:lang w:val="en-US" w:eastAsia="zh-CN"/>
              </w:rPr>
              <w:t>，可知</w:t>
            </w:r>
            <w:r>
              <w:rPr>
                <w:rFonts w:hint="eastAsia" w:ascii="Times New Roman" w:hAnsi="Times New Roman" w:eastAsia="仿宋" w:cs="Times New Roman"/>
                <w:color w:val="000000" w:themeColor="text1"/>
                <w:sz w:val="24"/>
                <w:u w:val="single" w:color="auto"/>
                <w:lang w:val="en-US" w:eastAsia="zh-CN"/>
                <w14:textFill>
                  <w14:solidFill>
                    <w14:schemeClr w14:val="tx1"/>
                  </w14:solidFill>
                </w14:textFill>
              </w:rPr>
              <w:t>本项目取0.8千克</w:t>
            </w:r>
            <w:r>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t>/</w:t>
            </w:r>
            <w:r>
              <w:rPr>
                <w:rFonts w:hint="eastAsia" w:ascii="Times New Roman" w:hAnsi="Times New Roman" w:eastAsia="仿宋" w:cs="Times New Roman"/>
                <w:color w:val="000000" w:themeColor="text1"/>
                <w:sz w:val="24"/>
                <w:u w:val="single" w:color="auto"/>
                <w:lang w:val="en-US" w:eastAsia="zh-CN"/>
                <w14:textFill>
                  <w14:solidFill>
                    <w14:schemeClr w14:val="tx1"/>
                  </w14:solidFill>
                </w14:textFill>
              </w:rPr>
              <w:t>吨；</w:t>
            </w:r>
          </w:p>
          <w:p>
            <w:pPr>
              <w:keepNext w:val="0"/>
              <w:keepLines w:val="0"/>
              <w:pageBreakBefore w:val="0"/>
              <w:widowControl w:val="0"/>
              <w:kinsoku/>
              <w:wordWrap/>
              <w:overflowPunct/>
              <w:topLinePunct w:val="0"/>
              <w:autoSpaceDE/>
              <w:autoSpaceDN/>
              <w:bidi w:val="0"/>
              <w:adjustRightInd/>
              <w:snapToGrid/>
              <w:spacing w:line="360" w:lineRule="auto"/>
              <w:ind w:firstLine="1200" w:firstLineChars="500"/>
              <w:jc w:val="both"/>
              <w:textAlignment w:val="auto"/>
              <w:rPr>
                <w:rFonts w:hint="eastAsia" w:ascii="Times New Roman" w:hAnsi="Times New Roman" w:eastAsia="仿宋" w:cs="Times New Roman"/>
                <w:color w:val="000000" w:themeColor="text1"/>
                <w:sz w:val="24"/>
                <w:u w:val="single" w:color="auto"/>
                <w:lang w:val="en-US" w:eastAsia="zh-CN"/>
                <w14:textFill>
                  <w14:solidFill>
                    <w14:schemeClr w14:val="tx1"/>
                  </w14:solidFill>
                </w14:textFill>
              </w:rPr>
            </w:pPr>
            <w:r>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t>Ef</w:t>
            </w:r>
            <w:r>
              <w:rPr>
                <w:rFonts w:hint="eastAsia" w:ascii="Times New Roman" w:hAnsi="Times New Roman" w:eastAsia="仿宋" w:cs="Times New Roman"/>
                <w:color w:val="000000" w:themeColor="text1"/>
                <w:sz w:val="24"/>
                <w:u w:val="single" w:color="auto"/>
                <w:lang w:val="en-US" w:eastAsia="zh-CN"/>
                <w14:textFill>
                  <w14:solidFill>
                    <w14:schemeClr w14:val="tx1"/>
                  </w14:solidFill>
                </w14:textFill>
              </w:rPr>
              <w:t>指堆场风蚀扬尘概化系数，（单位：千克</w:t>
            </w:r>
            <w:r>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t>/</w:t>
            </w:r>
            <w:r>
              <w:rPr>
                <w:rFonts w:hint="eastAsia" w:ascii="Times New Roman" w:hAnsi="Times New Roman" w:eastAsia="仿宋" w:cs="Times New Roman"/>
                <w:color w:val="000000" w:themeColor="text1"/>
                <w:sz w:val="24"/>
                <w:u w:val="single" w:color="auto"/>
                <w:lang w:val="en-US" w:eastAsia="zh-CN"/>
                <w14:textFill>
                  <w14:solidFill>
                    <w14:schemeClr w14:val="tx1"/>
                  </w14:solidFill>
                </w14:textFill>
              </w:rPr>
              <w:t>平方米），本项目取0.2；</w:t>
            </w:r>
          </w:p>
          <w:p>
            <w:pPr>
              <w:keepNext w:val="0"/>
              <w:keepLines w:val="0"/>
              <w:pageBreakBefore w:val="0"/>
              <w:widowControl w:val="0"/>
              <w:kinsoku/>
              <w:wordWrap/>
              <w:overflowPunct/>
              <w:topLinePunct w:val="0"/>
              <w:autoSpaceDE/>
              <w:autoSpaceDN/>
              <w:bidi w:val="0"/>
              <w:adjustRightInd/>
              <w:snapToGrid/>
              <w:spacing w:line="360" w:lineRule="auto"/>
              <w:ind w:firstLine="1200" w:firstLineChars="500"/>
              <w:jc w:val="both"/>
              <w:textAlignment w:val="auto"/>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pPr>
            <w:r>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t>S指堆场占地面积（单位：平方米），本项目取</w:t>
            </w:r>
            <w:r>
              <w:rPr>
                <w:rFonts w:hint="eastAsia" w:ascii="Times New Roman" w:hAnsi="Times New Roman" w:eastAsia="仿宋" w:cs="Times New Roman"/>
                <w:color w:val="000000" w:themeColor="text1"/>
                <w:sz w:val="24"/>
                <w:u w:val="single" w:color="auto"/>
                <w:lang w:val="en-US" w:eastAsia="zh-CN"/>
                <w14:textFill>
                  <w14:solidFill>
                    <w14:schemeClr w14:val="tx1"/>
                  </w14:solidFill>
                </w14:textFill>
              </w:rPr>
              <w:t>1000</w:t>
            </w:r>
            <w:r>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t>m</w:t>
            </w:r>
            <w:r>
              <w:rPr>
                <w:rFonts w:hint="default" w:ascii="Times New Roman" w:hAnsi="Times New Roman" w:eastAsia="仿宋" w:cs="Times New Roman"/>
                <w:color w:val="000000" w:themeColor="text1"/>
                <w:sz w:val="24"/>
                <w:u w:val="single" w:color="auto"/>
                <w:vertAlign w:val="superscript"/>
                <w:lang w:val="en-US" w:eastAsia="zh-CN"/>
                <w14:textFill>
                  <w14:solidFill>
                    <w14:schemeClr w14:val="tx1"/>
                  </w14:solidFill>
                </w14:textFill>
              </w:rPr>
              <w:t>2</w:t>
            </w:r>
            <w:r>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pPr>
            <w:r>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t>本项目原料储存区为</w:t>
            </w:r>
            <w:r>
              <w:rPr>
                <w:rFonts w:hint="eastAsia" w:ascii="Times New Roman" w:hAnsi="Times New Roman" w:eastAsia="仿宋" w:cs="Times New Roman"/>
                <w:color w:val="000000" w:themeColor="text1"/>
                <w:sz w:val="24"/>
                <w:u w:val="single" w:color="auto"/>
                <w:lang w:val="en-US" w:eastAsia="zh-CN"/>
                <w14:textFill>
                  <w14:solidFill>
                    <w14:schemeClr w14:val="tx1"/>
                  </w14:solidFill>
                </w14:textFill>
              </w:rPr>
              <w:t>四</w:t>
            </w:r>
            <w:r>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t>面封闭的堆场，</w:t>
            </w:r>
            <w:r>
              <w:rPr>
                <w:rFonts w:hint="eastAsia" w:ascii="Times New Roman" w:hAnsi="Times New Roman" w:eastAsia="仿宋" w:cs="Times New Roman"/>
                <w:color w:val="000000" w:themeColor="text1"/>
                <w:sz w:val="24"/>
                <w:u w:val="single" w:color="auto"/>
                <w:lang w:val="en-US" w:eastAsia="zh-CN"/>
                <w14:textFill>
                  <w14:solidFill>
                    <w14:schemeClr w14:val="tx1"/>
                  </w14:solidFill>
                </w14:textFill>
              </w:rPr>
              <w:t>碎石原料堆场设置喷淋管，进行喷淋抑尘，可控制无组织粉尘的排放量，控制效率约80%，则排入外环境的粉尘排放量为3.14t/a，</w:t>
            </w:r>
            <w:r>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t>排放速率为</w:t>
            </w:r>
            <w:r>
              <w:rPr>
                <w:rFonts w:hint="eastAsia" w:ascii="Times New Roman" w:hAnsi="Times New Roman" w:eastAsia="仿宋" w:cs="Times New Roman"/>
                <w:color w:val="000000" w:themeColor="text1"/>
                <w:sz w:val="24"/>
                <w:u w:val="single" w:color="auto"/>
                <w:lang w:val="en-US" w:eastAsia="zh-CN"/>
                <w14:textFill>
                  <w14:solidFill>
                    <w14:schemeClr w14:val="tx1"/>
                  </w14:solidFill>
                </w14:textFill>
              </w:rPr>
              <w:t>0.44</w:t>
            </w:r>
            <w:r>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t>kg/h。</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pPr>
            <w:r>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t>②搅拌粉尘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pPr>
            <w:r>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t>本项目设置</w:t>
            </w:r>
            <w:r>
              <w:rPr>
                <w:rFonts w:hint="eastAsia" w:ascii="Times New Roman" w:hAnsi="Times New Roman" w:eastAsia="仿宋" w:cs="Times New Roman"/>
                <w:color w:val="000000" w:themeColor="text1"/>
                <w:sz w:val="24"/>
                <w:u w:val="single" w:color="auto"/>
                <w:lang w:val="en-US" w:eastAsia="zh-CN"/>
                <w14:textFill>
                  <w14:solidFill>
                    <w14:schemeClr w14:val="tx1"/>
                  </w14:solidFill>
                </w14:textFill>
              </w:rPr>
              <w:t>双缸</w:t>
            </w:r>
            <w:r>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t>搅拌机，搅拌机</w:t>
            </w:r>
            <w:r>
              <w:rPr>
                <w:rFonts w:hint="eastAsia" w:ascii="Times New Roman" w:hAnsi="Times New Roman" w:eastAsia="仿宋" w:cs="Times New Roman"/>
                <w:color w:val="000000" w:themeColor="text1"/>
                <w:sz w:val="24"/>
                <w:u w:val="single" w:color="auto"/>
                <w:lang w:val="en-US" w:eastAsia="zh-CN"/>
                <w14:textFill>
                  <w14:solidFill>
                    <w14:schemeClr w14:val="tx1"/>
                  </w14:solidFill>
                </w14:textFill>
              </w:rPr>
              <w:t>为</w:t>
            </w:r>
            <w:r>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t>密闭</w:t>
            </w:r>
            <w:r>
              <w:rPr>
                <w:rFonts w:hint="eastAsia" w:ascii="Times New Roman" w:hAnsi="Times New Roman" w:eastAsia="仿宋" w:cs="Times New Roman"/>
                <w:color w:val="000000" w:themeColor="text1"/>
                <w:sz w:val="24"/>
                <w:u w:val="single" w:color="auto"/>
                <w:lang w:val="en-US" w:eastAsia="zh-CN"/>
                <w14:textFill>
                  <w14:solidFill>
                    <w14:schemeClr w14:val="tx1"/>
                  </w14:solidFill>
                </w14:textFill>
              </w:rPr>
              <w:t>式</w:t>
            </w:r>
            <w:r>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t>，粉状原料主要为水泥、碎石、石粉，根据《排放源统计调查产排污核算方法和系数手册》中3029水泥制品制造行业系数手册，搅拌粉尘产生量为0.</w:t>
            </w:r>
            <w:r>
              <w:rPr>
                <w:rFonts w:hint="eastAsia" w:ascii="Times New Roman" w:hAnsi="Times New Roman" w:eastAsia="仿宋" w:cs="Times New Roman"/>
                <w:color w:val="000000" w:themeColor="text1"/>
                <w:sz w:val="24"/>
                <w:u w:val="single" w:color="auto"/>
                <w:lang w:val="en-US" w:eastAsia="zh-CN"/>
                <w14:textFill>
                  <w14:solidFill>
                    <w14:schemeClr w14:val="tx1"/>
                  </w14:solidFill>
                </w14:textFill>
              </w:rPr>
              <w:t>12</w:t>
            </w:r>
            <w:r>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t>kg/吨-产品，</w:t>
            </w:r>
            <w:r>
              <w:rPr>
                <w:rFonts w:hint="eastAsia" w:ascii="Times New Roman" w:hAnsi="Times New Roman" w:eastAsia="仿宋" w:cs="Times New Roman"/>
                <w:color w:val="000000" w:themeColor="text1"/>
                <w:sz w:val="24"/>
                <w:u w:val="single" w:color="auto"/>
                <w:lang w:val="en-US" w:eastAsia="zh-CN"/>
                <w14:textFill>
                  <w14:solidFill>
                    <w14:schemeClr w14:val="tx1"/>
                  </w14:solidFill>
                </w14:textFill>
              </w:rPr>
              <w:t>根据现场调查了解到</w:t>
            </w:r>
            <w:r>
              <w:rPr>
                <w:rFonts w:hint="eastAsia" w:ascii="Times New Roman" w:hAnsi="Times New Roman" w:eastAsia="仿宋" w:cs="Times New Roman"/>
                <w:color w:val="000000" w:themeColor="text1"/>
                <w:kern w:val="0"/>
                <w:sz w:val="24"/>
                <w:u w:val="single" w:color="auto"/>
                <w:lang w:val="en-US" w:eastAsia="zh-CN" w:bidi="ar"/>
                <w14:textFill>
                  <w14:solidFill>
                    <w14:schemeClr w14:val="tx1"/>
                  </w14:solidFill>
                </w14:textFill>
              </w:rPr>
              <w:t>设备最大设计产能为</w:t>
            </w:r>
            <w:r>
              <w:rPr>
                <w:rFonts w:hint="default" w:ascii="Times New Roman" w:hAnsi="Times New Roman" w:eastAsia="仿宋" w:cs="Times New Roman"/>
                <w:color w:val="000000" w:themeColor="text1"/>
                <w:kern w:val="0"/>
                <w:sz w:val="24"/>
                <w:u w:val="single" w:color="auto"/>
                <w:lang w:val="en-US" w:eastAsia="zh-CN" w:bidi="ar"/>
                <w14:textFill>
                  <w14:solidFill>
                    <w14:schemeClr w14:val="tx1"/>
                  </w14:solidFill>
                </w14:textFill>
              </w:rPr>
              <w:t>400t/h</w:t>
            </w:r>
            <w:r>
              <w:rPr>
                <w:rFonts w:hint="eastAsia" w:ascii="Times New Roman" w:hAnsi="Times New Roman" w:eastAsia="仿宋" w:cs="Times New Roman"/>
                <w:color w:val="000000" w:themeColor="text1"/>
                <w:kern w:val="0"/>
                <w:sz w:val="24"/>
                <w:u w:val="single" w:color="auto"/>
                <w:lang w:val="en-US" w:eastAsia="zh-CN" w:bidi="ar"/>
                <w14:textFill>
                  <w14:solidFill>
                    <w14:schemeClr w14:val="tx1"/>
                  </w14:solidFill>
                </w14:textFill>
              </w:rPr>
              <w:t>，则搅拌</w:t>
            </w:r>
            <w:r>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t>粉尘</w:t>
            </w:r>
            <w:r>
              <w:rPr>
                <w:rFonts w:hint="eastAsia" w:ascii="Times New Roman" w:hAnsi="Times New Roman" w:eastAsia="仿宋" w:cs="Times New Roman"/>
                <w:color w:val="000000" w:themeColor="text1"/>
                <w:sz w:val="24"/>
                <w:u w:val="single" w:color="auto"/>
                <w:lang w:val="en-US" w:eastAsia="zh-CN"/>
                <w14:textFill>
                  <w14:solidFill>
                    <w14:schemeClr w14:val="tx1"/>
                  </w14:solidFill>
                </w14:textFill>
              </w:rPr>
              <w:t>最大</w:t>
            </w:r>
            <w:r>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t>产生量</w:t>
            </w:r>
            <w:r>
              <w:rPr>
                <w:rFonts w:hint="eastAsia" w:ascii="Times New Roman" w:hAnsi="Times New Roman" w:eastAsia="仿宋" w:cs="Times New Roman"/>
                <w:color w:val="000000" w:themeColor="text1"/>
                <w:sz w:val="24"/>
                <w:u w:val="single" w:color="auto"/>
                <w:lang w:val="en-US" w:eastAsia="zh-CN"/>
                <w14:textFill>
                  <w14:solidFill>
                    <w14:schemeClr w14:val="tx1"/>
                  </w14:solidFill>
                </w14:textFill>
              </w:rPr>
              <w:t>为0.048t/h，</w:t>
            </w:r>
            <w:r>
              <w:rPr>
                <w:rFonts w:hint="eastAsia" w:ascii="Times New Roman" w:hAnsi="Times New Roman" w:eastAsia="仿宋" w:cs="Times New Roman"/>
                <w:color w:val="000000" w:themeColor="text1"/>
                <w:kern w:val="0"/>
                <w:sz w:val="24"/>
                <w:u w:val="single" w:color="auto"/>
                <w:lang w:val="en-US" w:eastAsia="zh-CN" w:bidi="ar"/>
                <w14:textFill>
                  <w14:solidFill>
                    <w14:schemeClr w14:val="tx1"/>
                  </w14:solidFill>
                </w14:textFill>
              </w:rPr>
              <w:t>整个工程运行时间为625小时，则搅拌</w:t>
            </w:r>
            <w:r>
              <w:rPr>
                <w:rFonts w:hint="default" w:ascii="Times New Roman" w:hAnsi="Times New Roman" w:eastAsia="仿宋" w:cs="Times New Roman"/>
                <w:color w:val="000000" w:themeColor="text1"/>
                <w:kern w:val="0"/>
                <w:sz w:val="24"/>
                <w:u w:val="single" w:color="auto"/>
                <w:lang w:val="en-US" w:eastAsia="zh-CN" w:bidi="ar"/>
                <w14:textFill>
                  <w14:solidFill>
                    <w14:schemeClr w14:val="tx1"/>
                  </w14:solidFill>
                </w14:textFill>
              </w:rPr>
              <w:t>粉尘产生量</w:t>
            </w:r>
            <w:r>
              <w:rPr>
                <w:rFonts w:hint="eastAsia" w:ascii="Times New Roman" w:hAnsi="Times New Roman" w:eastAsia="仿宋" w:cs="Times New Roman"/>
                <w:color w:val="000000" w:themeColor="text1"/>
                <w:kern w:val="0"/>
                <w:sz w:val="24"/>
                <w:u w:val="single" w:color="auto"/>
                <w:lang w:val="en-US" w:eastAsia="zh-CN" w:bidi="ar"/>
                <w14:textFill>
                  <w14:solidFill>
                    <w14:schemeClr w14:val="tx1"/>
                  </w14:solidFill>
                </w14:textFill>
              </w:rPr>
              <w:t>为30t，</w:t>
            </w:r>
            <w:r>
              <w:rPr>
                <w:rFonts w:hint="default" w:ascii="Times New Roman" w:hAnsi="Times New Roman" w:eastAsia="仿宋" w:cs="Times New Roman"/>
                <w:color w:val="000000" w:themeColor="text1"/>
                <w:kern w:val="0"/>
                <w:sz w:val="24"/>
                <w:u w:val="single" w:color="auto"/>
                <w:lang w:val="en-US" w:eastAsia="zh-CN" w:bidi="ar"/>
                <w14:textFill>
                  <w14:solidFill>
                    <w14:schemeClr w14:val="tx1"/>
                  </w14:solidFill>
                </w14:textFill>
              </w:rPr>
              <w:t>水泥稳定碎石拌合站</w:t>
            </w:r>
            <w:r>
              <w:rPr>
                <w:rFonts w:hint="eastAsia" w:ascii="Times New Roman" w:hAnsi="Times New Roman" w:eastAsia="仿宋" w:cs="Times New Roman"/>
                <w:color w:val="000000" w:themeColor="text1"/>
                <w:kern w:val="0"/>
                <w:sz w:val="24"/>
                <w:u w:val="single" w:color="auto"/>
                <w:lang w:val="en-US" w:eastAsia="zh-CN" w:bidi="ar"/>
                <w14:textFill>
                  <w14:solidFill>
                    <w14:schemeClr w14:val="tx1"/>
                  </w14:solidFill>
                </w14:textFill>
              </w:rPr>
              <w:t>采用四</w:t>
            </w:r>
            <w:r>
              <w:rPr>
                <w:rFonts w:hint="default" w:ascii="Times New Roman" w:hAnsi="Times New Roman" w:eastAsia="仿宋" w:cs="Times New Roman"/>
                <w:color w:val="000000" w:themeColor="text1"/>
                <w:kern w:val="0"/>
                <w:sz w:val="24"/>
                <w:u w:val="single" w:color="auto"/>
                <w:lang w:val="en-US" w:eastAsia="zh-CN" w:bidi="ar"/>
                <w14:textFill>
                  <w14:solidFill>
                    <w14:schemeClr w14:val="tx1"/>
                  </w14:solidFill>
                </w14:textFill>
              </w:rPr>
              <w:t>面封闭</w:t>
            </w:r>
            <w:r>
              <w:rPr>
                <w:rFonts w:hint="eastAsia" w:ascii="Times New Roman" w:hAnsi="Times New Roman" w:eastAsia="仿宋" w:cs="Times New Roman"/>
                <w:color w:val="000000" w:themeColor="text1"/>
                <w:kern w:val="0"/>
                <w:sz w:val="24"/>
                <w:u w:val="single" w:color="auto"/>
                <w:lang w:val="en-US" w:eastAsia="zh-CN" w:bidi="ar"/>
                <w14:textFill>
                  <w14:solidFill>
                    <w14:schemeClr w14:val="tx1"/>
                  </w14:solidFill>
                </w14:textFill>
              </w:rPr>
              <w:t>式，并设置喷淋管，进行</w:t>
            </w:r>
            <w:r>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t>喷淋抑尘，可控制无组织粉尘的排放量，控制效率约80%，则排入外环境的粉尘排放量为</w:t>
            </w:r>
            <w:r>
              <w:rPr>
                <w:rFonts w:hint="eastAsia" w:ascii="Times New Roman" w:hAnsi="Times New Roman" w:eastAsia="仿宋" w:cs="Times New Roman"/>
                <w:color w:val="000000" w:themeColor="text1"/>
                <w:sz w:val="24"/>
                <w:u w:val="single" w:color="auto"/>
                <w:lang w:val="en-US" w:eastAsia="zh-CN"/>
                <w14:textFill>
                  <w14:solidFill>
                    <w14:schemeClr w14:val="tx1"/>
                  </w14:solidFill>
                </w14:textFill>
              </w:rPr>
              <w:t>6</w:t>
            </w:r>
            <w:r>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t>t/a，排放速率为</w:t>
            </w:r>
            <w:r>
              <w:rPr>
                <w:rFonts w:hint="eastAsia" w:ascii="Times New Roman" w:hAnsi="Times New Roman" w:eastAsia="仿宋" w:cs="Times New Roman"/>
                <w:color w:val="000000" w:themeColor="text1"/>
                <w:sz w:val="24"/>
                <w:u w:val="single" w:color="auto"/>
                <w:lang w:val="en-US" w:eastAsia="zh-CN"/>
                <w14:textFill>
                  <w14:solidFill>
                    <w14:schemeClr w14:val="tx1"/>
                  </w14:solidFill>
                </w14:textFill>
              </w:rPr>
              <w:t>9.6</w:t>
            </w:r>
            <w:r>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t>kg/h。根据《水泥工业大气污染物排放标准》（GB4915-2013）中“4.2.1水泥工业企业的物料处理、输送、装卸、储存过程应当封闭，对块石、粘湿物料、浆料以及车船装卸料过程也可采取其它有效抑尘措施，控制颗粒物无组织排放”规定，本项目粉尘经过喷淋抑尘措施处理后无组织排放，</w:t>
            </w:r>
            <w:r>
              <w:rPr>
                <w:rFonts w:hint="eastAsia" w:ascii="Times New Roman" w:hAnsi="Times New Roman" w:eastAsia="仿宋" w:cs="Times New Roman"/>
                <w:color w:val="000000" w:themeColor="text1"/>
                <w:sz w:val="24"/>
                <w:u w:val="single" w:color="auto"/>
                <w:lang w:val="en-US" w:eastAsia="zh-CN"/>
                <w14:textFill>
                  <w14:solidFill>
                    <w14:schemeClr w14:val="tx1"/>
                  </w14:solidFill>
                </w14:textFill>
              </w:rPr>
              <w:t>拌合站内设置</w:t>
            </w:r>
            <w:r>
              <w:rPr>
                <w:rFonts w:hint="eastAsia" w:ascii="Times New Roman" w:hAnsi="Times New Roman" w:eastAsia="仿宋" w:cs="Times New Roman"/>
                <w:color w:val="000000" w:themeColor="text1"/>
                <w:kern w:val="0"/>
                <w:sz w:val="24"/>
                <w:u w:val="single" w:color="auto"/>
                <w:lang w:val="en-US" w:eastAsia="zh-CN" w:bidi="ar"/>
                <w14:textFill>
                  <w14:solidFill>
                    <w14:schemeClr w14:val="tx1"/>
                  </w14:solidFill>
                </w14:textFill>
              </w:rPr>
              <w:t>喷淋管，进行喷淋抑尘</w:t>
            </w:r>
            <w:r>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t>。因此本项目搅拌粉尘执行《水泥工业大气污染物排放标准》（GB4915-2013）中表3大气污染物无组织排放限值要求。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pPr>
            <w:r>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t>③筒仓粉尘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pPr>
            <w:r>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t>本项目粉状原料用量约为3.15万t，粉尘产生量按原料使用量的0.05‰计，则筒仓粉尘产生量为1.575t/a。本项目设置筒仓1个，筒仓密闭，筒仓设置脉冲反吹布袋收尘</w:t>
            </w:r>
            <w:r>
              <w:rPr>
                <w:rFonts w:hint="eastAsia" w:ascii="Times New Roman" w:hAnsi="Times New Roman" w:eastAsia="仿宋" w:cs="Times New Roman"/>
                <w:color w:val="000000" w:themeColor="text1"/>
                <w:sz w:val="24"/>
                <w:u w:val="single" w:color="auto"/>
                <w:lang w:val="en-US" w:eastAsia="zh-CN"/>
                <w14:textFill>
                  <w14:solidFill>
                    <w14:schemeClr w14:val="tx1"/>
                  </w14:solidFill>
                </w14:textFill>
              </w:rPr>
              <w:t>器</w:t>
            </w:r>
            <w:r>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t>处理后外排，除尘效率为99%，则除尘器收集的粉尘量为1.559t/a，该部分粉尘可回用于生产，剩余0.016t/a粉尘经排气孔无组织排放，排放速率为0.007kg/h。</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pPr>
            <w:r>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t>根据《水泥工业大气污染物排放标准》（GB4915-2013）中“4.2.1水泥工业企业的物料处理、输送、装卸、储存过程应当封闭，对块石、粘湿物料、浆料以及车船装卸料过程也可采取其它有效抑尘措施，控制颗粒物无组织排放：4.2.1无组织排放控制措施各粉料库（仓）应在顶部卸压口安装除尘设施”。本项目筒仓粉尘经脉冲反吹布袋收尘机处理后外排，筒仓高度为8m，属于无组织排放，粉尘执行《水泥工业大气污染物排放标准》（GB4915-2013）中表3大气污染物无组织排放限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pPr>
            <w:r>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t>④运输车辆起尘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pPr>
            <w:r>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t>车辆行驶产生的扬尘，在道路完全干燥的情况下，可按下列经验公式计算：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pPr>
            <w:r>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drawing>
                <wp:anchor distT="0" distB="0" distL="114300" distR="114300" simplePos="0" relativeHeight="251659264" behindDoc="0" locked="0" layoutInCell="1" allowOverlap="1">
                  <wp:simplePos x="0" y="0"/>
                  <wp:positionH relativeFrom="page">
                    <wp:posOffset>1562100</wp:posOffset>
                  </wp:positionH>
                  <wp:positionV relativeFrom="paragraph">
                    <wp:posOffset>80010</wp:posOffset>
                  </wp:positionV>
                  <wp:extent cx="1979295" cy="457200"/>
                  <wp:effectExtent l="0" t="0" r="1905" b="0"/>
                  <wp:wrapTopAndBottom/>
                  <wp:docPr id="5"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2.jpeg"/>
                          <pic:cNvPicPr>
                            <a:picLocks noChangeAspect="1"/>
                          </pic:cNvPicPr>
                        </pic:nvPicPr>
                        <pic:blipFill>
                          <a:blip r:embed="rId11"/>
                          <a:stretch>
                            <a:fillRect/>
                          </a:stretch>
                        </pic:blipFill>
                        <pic:spPr>
                          <a:xfrm>
                            <a:off x="0" y="0"/>
                            <a:ext cx="1979295" cy="457200"/>
                          </a:xfrm>
                          <a:prstGeom prst="rect">
                            <a:avLst/>
                          </a:prstGeom>
                          <a:noFill/>
                          <a:ln>
                            <a:noFill/>
                          </a:ln>
                        </pic:spPr>
                      </pic:pic>
                    </a:graphicData>
                  </a:graphic>
                </wp:anchor>
              </w:drawing>
            </w:r>
            <w:r>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t>其中：Q：汽车行驶时的扬尘，kg/km辆；</w:t>
            </w:r>
          </w:p>
          <w:p>
            <w:pPr>
              <w:keepNext w:val="0"/>
              <w:keepLines w:val="0"/>
              <w:pageBreakBefore w:val="0"/>
              <w:widowControl w:val="0"/>
              <w:kinsoku/>
              <w:wordWrap/>
              <w:overflowPunct/>
              <w:topLinePunct w:val="0"/>
              <w:autoSpaceDE/>
              <w:autoSpaceDN/>
              <w:bidi w:val="0"/>
              <w:adjustRightInd/>
              <w:snapToGrid/>
              <w:spacing w:line="360" w:lineRule="auto"/>
              <w:ind w:firstLine="1200" w:firstLineChars="500"/>
              <w:jc w:val="both"/>
              <w:textAlignment w:val="auto"/>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pPr>
            <w:r>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t>v：汽车速度，km/h；</w:t>
            </w:r>
          </w:p>
          <w:p>
            <w:pPr>
              <w:keepNext w:val="0"/>
              <w:keepLines w:val="0"/>
              <w:pageBreakBefore w:val="0"/>
              <w:widowControl w:val="0"/>
              <w:kinsoku/>
              <w:wordWrap/>
              <w:overflowPunct/>
              <w:topLinePunct w:val="0"/>
              <w:autoSpaceDE/>
              <w:autoSpaceDN/>
              <w:bidi w:val="0"/>
              <w:adjustRightInd/>
              <w:snapToGrid/>
              <w:spacing w:line="360" w:lineRule="auto"/>
              <w:ind w:firstLine="1200" w:firstLineChars="500"/>
              <w:jc w:val="both"/>
              <w:textAlignment w:val="auto"/>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pPr>
            <w:r>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t>W：汽车载重量，t；</w:t>
            </w:r>
          </w:p>
          <w:p>
            <w:pPr>
              <w:keepNext w:val="0"/>
              <w:keepLines w:val="0"/>
              <w:pageBreakBefore w:val="0"/>
              <w:widowControl w:val="0"/>
              <w:kinsoku/>
              <w:wordWrap/>
              <w:overflowPunct/>
              <w:topLinePunct w:val="0"/>
              <w:autoSpaceDE/>
              <w:autoSpaceDN/>
              <w:bidi w:val="0"/>
              <w:adjustRightInd/>
              <w:snapToGrid/>
              <w:spacing w:line="360" w:lineRule="auto"/>
              <w:ind w:firstLine="1200" w:firstLineChars="500"/>
              <w:jc w:val="both"/>
              <w:textAlignment w:val="auto"/>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pPr>
            <w:r>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t>P：道路表面粉尘量，kg/m</w:t>
            </w:r>
            <w:r>
              <w:rPr>
                <w:rFonts w:hint="default" w:ascii="Times New Roman" w:hAnsi="Times New Roman" w:eastAsia="仿宋" w:cs="Times New Roman"/>
                <w:color w:val="000000" w:themeColor="text1"/>
                <w:sz w:val="24"/>
                <w:u w:val="single" w:color="auto"/>
                <w:vertAlign w:val="superscript"/>
                <w:lang w:val="en-US" w:eastAsia="zh-CN"/>
                <w14:textFill>
                  <w14:solidFill>
                    <w14:schemeClr w14:val="tx1"/>
                  </w14:solidFill>
                </w14:textFill>
              </w:rPr>
              <w:t>2</w:t>
            </w:r>
            <w:r>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pPr>
            <w:r>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t>本项目车辆在厂区内行驶距离按100m计，每天平均运输车次为51辆，以速度20km/h，项目对厂区地面进行定时洒水，</w:t>
            </w:r>
            <w:r>
              <w:rPr>
                <w:rFonts w:hint="eastAsia" w:ascii="Times New Roman" w:hAnsi="Times New Roman" w:eastAsia="仿宋" w:cs="Times New Roman"/>
                <w:color w:val="000000" w:themeColor="text1"/>
                <w:sz w:val="24"/>
                <w:u w:val="single" w:color="auto"/>
                <w:lang w:val="en-US" w:eastAsia="zh-CN"/>
                <w14:textFill>
                  <w14:solidFill>
                    <w14:schemeClr w14:val="tx1"/>
                  </w14:solidFill>
                </w14:textFill>
              </w:rPr>
              <w:t>同时在厂界围墙上设置喷淋管，</w:t>
            </w:r>
            <w:r>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t>较少道路粉尘。基于这种情况，本环评对道路路况以0.2kg/m</w:t>
            </w:r>
            <w:r>
              <w:rPr>
                <w:rFonts w:hint="default" w:ascii="Times New Roman" w:hAnsi="Times New Roman" w:eastAsia="仿宋" w:cs="Times New Roman"/>
                <w:color w:val="000000" w:themeColor="text1"/>
                <w:sz w:val="24"/>
                <w:u w:val="single" w:color="auto"/>
                <w:vertAlign w:val="superscript"/>
                <w:lang w:val="en-US" w:eastAsia="zh-CN"/>
                <w14:textFill>
                  <w14:solidFill>
                    <w14:schemeClr w14:val="tx1"/>
                  </w14:solidFill>
                </w14:textFill>
              </w:rPr>
              <w:t>2</w:t>
            </w:r>
            <w:r>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t>计，则项目汽车动力起尘量为0.031t/a。</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pPr>
            <w:r>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t>运输扬尘控制措施：通过对进出车辆轮胎冲洗，及时对厂区道路清扫，减少道路表面粉尘量，路面定时采用洒水车洒水，同时在</w:t>
            </w:r>
            <w:r>
              <w:rPr>
                <w:rFonts w:hint="eastAsia" w:ascii="Times New Roman" w:hAnsi="Times New Roman" w:eastAsia="仿宋" w:cs="Times New Roman"/>
                <w:color w:val="000000" w:themeColor="text1"/>
                <w:sz w:val="24"/>
                <w:u w:val="single" w:color="auto"/>
                <w:lang w:val="en-US" w:eastAsia="zh-CN"/>
                <w14:textFill>
                  <w14:solidFill>
                    <w14:schemeClr w14:val="tx1"/>
                  </w14:solidFill>
                </w14:textFill>
              </w:rPr>
              <w:t>厂界围墙上设置喷淋管</w:t>
            </w:r>
            <w:r>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t>进行水喷淋抑尘，粉尘量可减少75%，道路扬尘排放量为0.00775t/a，排放速率为0.003kg/h。</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pPr>
            <w:r>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t>项目厂外运输道路主要是在湘阴虞公港一期工程内进行运输，运输过程会产生大量粉尘，本环评要求运输车辆进行遮盖，保证车厢密闭完整，运输途中不得泄漏、撒落，运输车辆在除泥、冲洗干净后方可驶出装卸场所；同时控制车速，防止运输过程产生大量扬尘对周边居民产生影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pPr>
            <w:r>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t>⑤物料输送投料粉尘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pPr>
            <w:r>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t>生产时用装载机将骨料从仓库运至进料仓口，该过程中产生颗粒物。进料区域只留操作面，水泥稳定碎石拌合站</w:t>
            </w:r>
            <w:r>
              <w:rPr>
                <w:rFonts w:hint="eastAsia" w:ascii="Times New Roman" w:hAnsi="Times New Roman" w:eastAsia="仿宋" w:cs="Times New Roman"/>
                <w:color w:val="000000" w:themeColor="text1"/>
                <w:sz w:val="24"/>
                <w:u w:val="single" w:color="auto"/>
                <w:lang w:val="en-US" w:eastAsia="zh-CN"/>
                <w14:textFill>
                  <w14:solidFill>
                    <w14:schemeClr w14:val="tx1"/>
                  </w14:solidFill>
                </w14:textFill>
              </w:rPr>
              <w:t>采用四</w:t>
            </w:r>
            <w:r>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t>面封闭</w:t>
            </w:r>
            <w:r>
              <w:rPr>
                <w:rFonts w:hint="eastAsia" w:ascii="Times New Roman" w:hAnsi="Times New Roman" w:eastAsia="仿宋" w:cs="Times New Roman"/>
                <w:color w:val="000000" w:themeColor="text1"/>
                <w:sz w:val="24"/>
                <w:u w:val="single" w:color="auto"/>
                <w:lang w:val="en-US" w:eastAsia="zh-CN"/>
                <w14:textFill>
                  <w14:solidFill>
                    <w14:schemeClr w14:val="tx1"/>
                  </w14:solidFill>
                </w14:textFill>
              </w:rPr>
              <w:t>式，并设置喷淋管，进行</w:t>
            </w:r>
            <w:r>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t>喷淋抑尘，除尘效率80%。粉尘产生量参考《逸散性工业粉尘控制技术》“表2.2-1混凝土分批搅拌厂的散逸尘排放因子”，“装水泥、碎石和石粉入称量斗”排污系数为0.01kg/t（装料），项目骨料用量共为250137.044t/a，经计算本项目上料颗粒物产生量约为2.501t/a，废气于车间内无组织排放，进料时间按每天2h计，进料时采用</w:t>
            </w:r>
            <w:r>
              <w:rPr>
                <w:rFonts w:hint="eastAsia" w:ascii="Times New Roman" w:hAnsi="Times New Roman" w:eastAsia="仿宋" w:cs="Times New Roman"/>
                <w:color w:val="000000" w:themeColor="text1"/>
                <w:sz w:val="24"/>
                <w:u w:val="single" w:color="auto"/>
                <w:lang w:val="en-US" w:eastAsia="zh-CN"/>
                <w14:textFill>
                  <w14:solidFill>
                    <w14:schemeClr w14:val="tx1"/>
                  </w14:solidFill>
                </w14:textFill>
              </w:rPr>
              <w:t>喷淋管</w:t>
            </w:r>
            <w:r>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t>进行喷雾洒水抑尘，抑尘率可达80%，则骨料装卸过程中无组织排放量为0.72t/a（1.2kg/h）。</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pPr>
            <w:r>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t>⑥汽车尾气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pPr>
            <w:r>
              <w:rPr>
                <w:rFonts w:hint="eastAsia" w:ascii="Times New Roman" w:hAnsi="Times New Roman" w:eastAsia="仿宋" w:cs="Times New Roman"/>
                <w:color w:val="000000" w:themeColor="text1"/>
                <w:sz w:val="24"/>
                <w:u w:val="single" w:color="auto"/>
                <w:lang w:val="en-US" w:eastAsia="zh-CN"/>
                <w14:textFill>
                  <w14:solidFill>
                    <w14:schemeClr w14:val="tx1"/>
                  </w14:solidFill>
                </w14:textFill>
              </w:rPr>
              <w:t>本</w:t>
            </w:r>
            <w:r>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t>项目运输汽车采用柴油作为燃料，尾气主要污染物NOx和CO等。汽车尾气属于分散流动源，污染物排放量相对较小。项目运输车辆均审查合格，在日常管理中拟加强车辆的维修和检验，确保车辆的正常运行，汽车尾气排放满足《车用压燃式、气体燃料点燃式发动机与汽车排气污染物排放标准限值及测量方式》（GB17691-2005）限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pPr>
            <w:r>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t>本项目废气均以无组织的形式排放，其产排污情况详见表</w:t>
            </w:r>
            <w:r>
              <w:rPr>
                <w:rFonts w:hint="eastAsia" w:ascii="Times New Roman" w:hAnsi="Times New Roman" w:eastAsia="仿宋" w:cs="Times New Roman"/>
                <w:color w:val="000000" w:themeColor="text1"/>
                <w:sz w:val="24"/>
                <w:u w:val="single" w:color="auto"/>
                <w:lang w:val="en-US" w:eastAsia="zh-CN"/>
                <w14:textFill>
                  <w14:solidFill>
                    <w14:schemeClr w14:val="tx1"/>
                  </w14:solidFill>
                </w14:textFill>
              </w:rPr>
              <w:t>4.2-1</w:t>
            </w:r>
            <w:r>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63" w:beforeLines="20" w:line="360" w:lineRule="auto"/>
              <w:contextualSpacing/>
              <w:jc w:val="center"/>
              <w:textAlignment w:val="auto"/>
              <w:rPr>
                <w:rFonts w:hint="default" w:ascii="Times New Roman" w:hAnsi="Times New Roman" w:eastAsia="仿宋" w:cs="Times New Roman"/>
                <w:b/>
                <w:color w:val="000000" w:themeColor="text1"/>
                <w:sz w:val="24"/>
                <w:szCs w:val="24"/>
                <w:u w:val="single" w:color="auto"/>
                <w:lang w:val="en-US" w:eastAsia="zh-CN"/>
                <w14:textFill>
                  <w14:solidFill>
                    <w14:schemeClr w14:val="tx1"/>
                  </w14:solidFill>
                </w14:textFill>
              </w:rPr>
            </w:pPr>
            <w:r>
              <w:rPr>
                <w:rFonts w:hint="default" w:ascii="Times New Roman" w:hAnsi="Times New Roman" w:eastAsia="仿宋" w:cs="Times New Roman"/>
                <w:b/>
                <w:color w:val="000000" w:themeColor="text1"/>
                <w:sz w:val="24"/>
                <w:szCs w:val="24"/>
                <w:u w:val="single" w:color="auto"/>
                <w:lang w:val="en-US" w:eastAsia="zh-CN"/>
                <w14:textFill>
                  <w14:solidFill>
                    <w14:schemeClr w14:val="tx1"/>
                  </w14:solidFill>
                </w14:textFill>
              </w:rPr>
              <w:t>表</w:t>
            </w:r>
            <w:r>
              <w:rPr>
                <w:rFonts w:hint="eastAsia" w:ascii="Times New Roman" w:hAnsi="Times New Roman" w:eastAsia="仿宋" w:cs="Times New Roman"/>
                <w:b/>
                <w:color w:val="000000" w:themeColor="text1"/>
                <w:sz w:val="24"/>
                <w:szCs w:val="24"/>
                <w:u w:val="single" w:color="auto"/>
                <w:lang w:val="en-US" w:eastAsia="zh-CN"/>
                <w14:textFill>
                  <w14:solidFill>
                    <w14:schemeClr w14:val="tx1"/>
                  </w14:solidFill>
                </w14:textFill>
              </w:rPr>
              <w:t>4.2-1</w:t>
            </w:r>
            <w:r>
              <w:rPr>
                <w:rFonts w:hint="default" w:ascii="Times New Roman" w:hAnsi="Times New Roman" w:eastAsia="仿宋" w:cs="Times New Roman"/>
                <w:b/>
                <w:color w:val="000000" w:themeColor="text1"/>
                <w:sz w:val="24"/>
                <w:szCs w:val="24"/>
                <w:u w:val="single" w:color="auto"/>
                <w:lang w:val="en-US" w:eastAsia="zh-CN"/>
                <w14:textFill>
                  <w14:solidFill>
                    <w14:schemeClr w14:val="tx1"/>
                  </w14:solidFill>
                </w14:textFill>
              </w:rPr>
              <w:t>项目废气</w:t>
            </w:r>
            <w:r>
              <w:rPr>
                <w:rFonts w:hint="eastAsia" w:ascii="Times New Roman" w:hAnsi="Times New Roman" w:eastAsia="仿宋" w:cs="Times New Roman"/>
                <w:b/>
                <w:color w:val="000000" w:themeColor="text1"/>
                <w:sz w:val="24"/>
                <w:szCs w:val="24"/>
                <w:u w:val="single" w:color="auto"/>
                <w:lang w:val="en-US" w:eastAsia="zh-CN"/>
                <w14:textFill>
                  <w14:solidFill>
                    <w14:schemeClr w14:val="tx1"/>
                  </w14:solidFill>
                </w14:textFill>
              </w:rPr>
              <w:t>处理措施及</w:t>
            </w:r>
            <w:r>
              <w:rPr>
                <w:rFonts w:hint="default" w:ascii="Times New Roman" w:hAnsi="Times New Roman" w:eastAsia="仿宋" w:cs="Times New Roman"/>
                <w:b/>
                <w:color w:val="000000" w:themeColor="text1"/>
                <w:sz w:val="24"/>
                <w:szCs w:val="24"/>
                <w:u w:val="single" w:color="auto"/>
                <w:lang w:val="en-US" w:eastAsia="zh-CN"/>
                <w14:textFill>
                  <w14:solidFill>
                    <w14:schemeClr w14:val="tx1"/>
                  </w14:solidFill>
                </w14:textFill>
              </w:rPr>
              <w:t>污染源产排污情况一览表</w:t>
            </w:r>
          </w:p>
          <w:tbl>
            <w:tblPr>
              <w:tblStyle w:val="15"/>
              <w:tblW w:w="829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63"/>
              <w:gridCol w:w="686"/>
              <w:gridCol w:w="772"/>
              <w:gridCol w:w="964"/>
              <w:gridCol w:w="2143"/>
              <w:gridCol w:w="835"/>
              <w:gridCol w:w="944"/>
              <w:gridCol w:w="8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3"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b/>
                      <w:bCs/>
                      <w:color w:val="000000" w:themeColor="text1"/>
                      <w:sz w:val="21"/>
                      <w:szCs w:val="21"/>
                      <w:u w:val="single" w:color="auto"/>
                      <w:vertAlign w:val="baseline"/>
                      <w:lang w:val="en-US" w:eastAsia="zh-CN"/>
                      <w14:textFill>
                        <w14:solidFill>
                          <w14:schemeClr w14:val="tx1"/>
                        </w14:solidFill>
                      </w14:textFill>
                    </w:rPr>
                  </w:pPr>
                  <w:r>
                    <w:rPr>
                      <w:rFonts w:hint="default" w:ascii="Times New Roman" w:hAnsi="Times New Roman" w:eastAsia="仿宋" w:cs="Times New Roman"/>
                      <w:b/>
                      <w:bCs/>
                      <w:color w:val="000000" w:themeColor="text1"/>
                      <w:sz w:val="21"/>
                      <w:szCs w:val="21"/>
                      <w:u w:val="single" w:color="auto"/>
                      <w:vertAlign w:val="baseline"/>
                      <w:lang w:val="en-US" w:eastAsia="zh-CN"/>
                      <w14:textFill>
                        <w14:solidFill>
                          <w14:schemeClr w14:val="tx1"/>
                        </w14:solidFill>
                      </w14:textFill>
                    </w:rPr>
                    <w:t>产污环节</w:t>
                  </w:r>
                </w:p>
              </w:tc>
              <w:tc>
                <w:tcPr>
                  <w:tcW w:w="686"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b/>
                      <w:bCs/>
                      <w:color w:val="000000" w:themeColor="text1"/>
                      <w:sz w:val="21"/>
                      <w:szCs w:val="21"/>
                      <w:u w:val="single" w:color="auto"/>
                      <w:vertAlign w:val="baseline"/>
                      <w:lang w:val="en-US" w:eastAsia="zh-CN"/>
                      <w14:textFill>
                        <w14:solidFill>
                          <w14:schemeClr w14:val="tx1"/>
                        </w14:solidFill>
                      </w14:textFill>
                    </w:rPr>
                  </w:pPr>
                  <w:r>
                    <w:rPr>
                      <w:rFonts w:hint="default" w:ascii="Times New Roman" w:hAnsi="Times New Roman" w:eastAsia="仿宋" w:cs="Times New Roman"/>
                      <w:b/>
                      <w:bCs/>
                      <w:color w:val="000000" w:themeColor="text1"/>
                      <w:sz w:val="21"/>
                      <w:szCs w:val="21"/>
                      <w:u w:val="single" w:color="auto"/>
                      <w:vertAlign w:val="baseline"/>
                      <w:lang w:val="en-US" w:eastAsia="zh-CN"/>
                      <w14:textFill>
                        <w14:solidFill>
                          <w14:schemeClr w14:val="tx1"/>
                        </w14:solidFill>
                      </w14:textFill>
                    </w:rPr>
                    <w:t>污染物</w:t>
                  </w:r>
                </w:p>
              </w:tc>
              <w:tc>
                <w:tcPr>
                  <w:tcW w:w="1736"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b/>
                      <w:bCs/>
                      <w:color w:val="000000" w:themeColor="text1"/>
                      <w:sz w:val="21"/>
                      <w:szCs w:val="21"/>
                      <w:u w:val="single" w:color="auto"/>
                      <w:vertAlign w:val="baseline"/>
                      <w:lang w:val="en-US" w:eastAsia="zh-CN"/>
                      <w14:textFill>
                        <w14:solidFill>
                          <w14:schemeClr w14:val="tx1"/>
                        </w14:solidFill>
                      </w14:textFill>
                    </w:rPr>
                  </w:pPr>
                  <w:r>
                    <w:rPr>
                      <w:rFonts w:hint="default" w:ascii="Times New Roman" w:hAnsi="Times New Roman" w:eastAsia="仿宋" w:cs="Times New Roman"/>
                      <w:b/>
                      <w:bCs/>
                      <w:color w:val="000000" w:themeColor="text1"/>
                      <w:sz w:val="21"/>
                      <w:szCs w:val="21"/>
                      <w:u w:val="single" w:color="auto"/>
                      <w:vertAlign w:val="baseline"/>
                      <w:lang w:val="en-US" w:eastAsia="zh-CN"/>
                      <w14:textFill>
                        <w14:solidFill>
                          <w14:schemeClr w14:val="tx1"/>
                        </w14:solidFill>
                      </w14:textFill>
                    </w:rPr>
                    <w:t>污染源产生情况</w:t>
                  </w:r>
                </w:p>
              </w:tc>
              <w:tc>
                <w:tcPr>
                  <w:tcW w:w="2143"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b/>
                      <w:bCs/>
                      <w:color w:val="000000" w:themeColor="text1"/>
                      <w:sz w:val="21"/>
                      <w:szCs w:val="21"/>
                      <w:u w:val="single" w:color="auto"/>
                      <w:vertAlign w:val="baseline"/>
                      <w:lang w:val="en-US" w:eastAsia="zh-CN"/>
                      <w14:textFill>
                        <w14:solidFill>
                          <w14:schemeClr w14:val="tx1"/>
                        </w14:solidFill>
                      </w14:textFill>
                    </w:rPr>
                  </w:pPr>
                  <w:r>
                    <w:rPr>
                      <w:rFonts w:hint="default" w:ascii="Times New Roman" w:hAnsi="Times New Roman" w:eastAsia="仿宋" w:cs="Times New Roman"/>
                      <w:b/>
                      <w:bCs/>
                      <w:color w:val="000000" w:themeColor="text1"/>
                      <w:sz w:val="21"/>
                      <w:szCs w:val="21"/>
                      <w:u w:val="single" w:color="auto"/>
                      <w:vertAlign w:val="baseline"/>
                      <w:lang w:val="en-US" w:eastAsia="zh-CN"/>
                      <w14:textFill>
                        <w14:solidFill>
                          <w14:schemeClr w14:val="tx1"/>
                        </w14:solidFill>
                      </w14:textFill>
                    </w:rPr>
                    <w:t>处理措施及处理效率</w:t>
                  </w:r>
                </w:p>
              </w:tc>
              <w:tc>
                <w:tcPr>
                  <w:tcW w:w="1779"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b/>
                      <w:bCs/>
                      <w:color w:val="000000" w:themeColor="text1"/>
                      <w:sz w:val="21"/>
                      <w:szCs w:val="21"/>
                      <w:u w:val="single" w:color="auto"/>
                      <w:vertAlign w:val="baseline"/>
                      <w14:textFill>
                        <w14:solidFill>
                          <w14:schemeClr w14:val="tx1"/>
                        </w14:solidFill>
                      </w14:textFill>
                    </w:rPr>
                  </w:pPr>
                  <w:r>
                    <w:rPr>
                      <w:rFonts w:hint="default" w:ascii="Times New Roman" w:hAnsi="Times New Roman" w:eastAsia="仿宋" w:cs="Times New Roman"/>
                      <w:b/>
                      <w:bCs/>
                      <w:color w:val="000000" w:themeColor="text1"/>
                      <w:sz w:val="21"/>
                      <w:szCs w:val="21"/>
                      <w:u w:val="single" w:color="auto"/>
                      <w:vertAlign w:val="baseline"/>
                      <w:lang w:val="en-US" w:eastAsia="zh-CN"/>
                      <w14:textFill>
                        <w14:solidFill>
                          <w14:schemeClr w14:val="tx1"/>
                        </w14:solidFill>
                      </w14:textFill>
                    </w:rPr>
                    <w:t>污染源排放情况</w:t>
                  </w:r>
                </w:p>
              </w:tc>
              <w:tc>
                <w:tcPr>
                  <w:tcW w:w="89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b/>
                      <w:bCs/>
                      <w:color w:val="000000" w:themeColor="text1"/>
                      <w:sz w:val="21"/>
                      <w:szCs w:val="21"/>
                      <w:u w:val="single" w:color="auto"/>
                      <w:vertAlign w:val="baseline"/>
                      <w:lang w:val="en-US" w:eastAsia="zh-CN"/>
                      <w14:textFill>
                        <w14:solidFill>
                          <w14:schemeClr w14:val="tx1"/>
                        </w14:solidFill>
                      </w14:textFill>
                    </w:rPr>
                  </w:pPr>
                  <w:r>
                    <w:rPr>
                      <w:rFonts w:hint="default" w:ascii="Times New Roman" w:hAnsi="Times New Roman" w:eastAsia="仿宋" w:cs="Times New Roman"/>
                      <w:b/>
                      <w:bCs/>
                      <w:color w:val="000000" w:themeColor="text1"/>
                      <w:sz w:val="21"/>
                      <w:szCs w:val="21"/>
                      <w:u w:val="single" w:color="auto"/>
                      <w:vertAlign w:val="baseline"/>
                      <w:lang w:val="en-US" w:eastAsia="zh-CN"/>
                      <w14:textFill>
                        <w14:solidFill>
                          <w14:schemeClr w14:val="tx1"/>
                        </w14:solidFill>
                      </w14:textFill>
                    </w:rPr>
                    <w:t>排放标准</w:t>
                  </w:r>
                  <w:r>
                    <w:rPr>
                      <w:rFonts w:hint="default" w:ascii="Times New Roman" w:hAnsi="Times New Roman" w:eastAsia="仿宋" w:cs="Times New Roman"/>
                      <w:b/>
                      <w:bCs/>
                      <w:color w:val="000000" w:themeColor="text1"/>
                      <w:sz w:val="21"/>
                      <w:szCs w:val="21"/>
                      <w:u w:val="single" w:color="auto"/>
                      <w14:textFill>
                        <w14:solidFill>
                          <w14:schemeClr w14:val="tx1"/>
                        </w14:solidFill>
                      </w14:textFill>
                    </w:rPr>
                    <w:t>mg/m</w:t>
                  </w:r>
                  <w:r>
                    <w:rPr>
                      <w:rFonts w:hint="default" w:ascii="Times New Roman" w:hAnsi="Times New Roman" w:eastAsia="仿宋" w:cs="Times New Roman"/>
                      <w:b/>
                      <w:bCs/>
                      <w:color w:val="000000" w:themeColor="text1"/>
                      <w:sz w:val="21"/>
                      <w:szCs w:val="21"/>
                      <w:u w:val="single" w:color="auto"/>
                      <w:vertAlign w:val="superscript"/>
                      <w14:textFill>
                        <w14:solidFill>
                          <w14:schemeClr w14:val="tx1"/>
                        </w14:solidFill>
                      </w14:textFill>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FF0000"/>
                      <w:sz w:val="21"/>
                      <w:szCs w:val="21"/>
                      <w:u w:val="single" w:color="auto"/>
                    </w:rPr>
                  </w:pPr>
                </w:p>
              </w:tc>
              <w:tc>
                <w:tcPr>
                  <w:tcW w:w="68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FF0000"/>
                      <w:sz w:val="21"/>
                      <w:szCs w:val="21"/>
                      <w:u w:val="single" w:color="auto"/>
                    </w:rPr>
                  </w:pPr>
                </w:p>
              </w:tc>
              <w:tc>
                <w:tcPr>
                  <w:tcW w:w="7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b/>
                      <w:bCs/>
                      <w:color w:val="000000" w:themeColor="text1"/>
                      <w:sz w:val="21"/>
                      <w:szCs w:val="21"/>
                      <w:u w:val="single" w:color="auto"/>
                      <w:vertAlign w:val="baseline"/>
                      <w:lang w:val="en-US" w:eastAsia="zh-CN"/>
                      <w14:textFill>
                        <w14:solidFill>
                          <w14:schemeClr w14:val="tx1"/>
                        </w14:solidFill>
                      </w14:textFill>
                    </w:rPr>
                  </w:pPr>
                  <w:r>
                    <w:rPr>
                      <w:rFonts w:hint="default" w:ascii="Times New Roman" w:hAnsi="Times New Roman" w:eastAsia="仿宋" w:cs="Times New Roman"/>
                      <w:b/>
                      <w:bCs/>
                      <w:color w:val="000000" w:themeColor="text1"/>
                      <w:sz w:val="21"/>
                      <w:szCs w:val="21"/>
                      <w:u w:val="single" w:color="auto"/>
                      <w:vertAlign w:val="baseline"/>
                      <w:lang w:val="en-US" w:eastAsia="zh-CN"/>
                      <w14:textFill>
                        <w14:solidFill>
                          <w14:schemeClr w14:val="tx1"/>
                        </w14:solidFill>
                      </w14:textFill>
                    </w:rPr>
                    <w:t>产生量t/a</w:t>
                  </w:r>
                </w:p>
              </w:tc>
              <w:tc>
                <w:tcPr>
                  <w:tcW w:w="964" w:type="dxa"/>
                  <w:tcBorders>
                    <w:tl2br w:val="nil"/>
                    <w:tr2bl w:val="nil"/>
                  </w:tcBorders>
                  <w:noWrap w:val="0"/>
                  <w:vAlign w:val="center"/>
                </w:tcPr>
                <w:p>
                  <w:pPr>
                    <w:pStyle w:val="43"/>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b/>
                      <w:bCs/>
                      <w:color w:val="000000" w:themeColor="text1"/>
                      <w:sz w:val="21"/>
                      <w:szCs w:val="21"/>
                      <w:u w:val="single" w:color="auto"/>
                      <w:vertAlign w:val="baseline"/>
                      <w14:textFill>
                        <w14:solidFill>
                          <w14:schemeClr w14:val="tx1"/>
                        </w14:solidFill>
                      </w14:textFill>
                    </w:rPr>
                  </w:pPr>
                  <w:r>
                    <w:rPr>
                      <w:rFonts w:hint="default" w:ascii="Times New Roman" w:hAnsi="Times New Roman" w:eastAsia="仿宋" w:cs="Times New Roman"/>
                      <w:b/>
                      <w:bCs/>
                      <w:color w:val="000000" w:themeColor="text1"/>
                      <w:kern w:val="2"/>
                      <w:sz w:val="21"/>
                      <w:szCs w:val="21"/>
                      <w:u w:val="single" w:color="auto"/>
                      <w:vertAlign w:val="baseline"/>
                      <w:lang w:val="en-US" w:eastAsia="zh-CN" w:bidi="ar-SA"/>
                      <w14:textFill>
                        <w14:solidFill>
                          <w14:schemeClr w14:val="tx1"/>
                        </w14:solidFill>
                      </w14:textFill>
                    </w:rPr>
                    <w:t>产生速率kg/h</w:t>
                  </w:r>
                </w:p>
              </w:tc>
              <w:tc>
                <w:tcPr>
                  <w:tcW w:w="214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b/>
                      <w:bCs/>
                      <w:color w:val="000000" w:themeColor="text1"/>
                      <w:sz w:val="21"/>
                      <w:szCs w:val="21"/>
                      <w:u w:val="single" w:color="auto"/>
                      <w:vertAlign w:val="baseline"/>
                      <w14:textFill>
                        <w14:solidFill>
                          <w14:schemeClr w14:val="tx1"/>
                        </w14:solidFill>
                      </w14:textFill>
                    </w:rPr>
                  </w:pPr>
                </w:p>
              </w:tc>
              <w:tc>
                <w:tcPr>
                  <w:tcW w:w="8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b/>
                      <w:bCs/>
                      <w:color w:val="000000" w:themeColor="text1"/>
                      <w:sz w:val="21"/>
                      <w:szCs w:val="21"/>
                      <w:u w:val="single" w:color="auto"/>
                      <w:vertAlign w:val="baseline"/>
                      <w14:textFill>
                        <w14:solidFill>
                          <w14:schemeClr w14:val="tx1"/>
                        </w14:solidFill>
                      </w14:textFill>
                    </w:rPr>
                  </w:pPr>
                  <w:r>
                    <w:rPr>
                      <w:rFonts w:hint="default" w:ascii="Times New Roman" w:hAnsi="Times New Roman" w:eastAsia="仿宋" w:cs="Times New Roman"/>
                      <w:b/>
                      <w:bCs/>
                      <w:color w:val="000000" w:themeColor="text1"/>
                      <w:sz w:val="21"/>
                      <w:szCs w:val="21"/>
                      <w:u w:val="single" w:color="auto"/>
                      <w:vertAlign w:val="baseline"/>
                      <w:lang w:val="en-US" w:eastAsia="zh-CN"/>
                      <w14:textFill>
                        <w14:solidFill>
                          <w14:schemeClr w14:val="tx1"/>
                        </w14:solidFill>
                      </w14:textFill>
                    </w:rPr>
                    <w:t>排放量t/a</w:t>
                  </w:r>
                </w:p>
              </w:tc>
              <w:tc>
                <w:tcPr>
                  <w:tcW w:w="944" w:type="dxa"/>
                  <w:tcBorders>
                    <w:tl2br w:val="nil"/>
                    <w:tr2bl w:val="nil"/>
                  </w:tcBorders>
                  <w:noWrap w:val="0"/>
                  <w:vAlign w:val="center"/>
                </w:tcPr>
                <w:p>
                  <w:pPr>
                    <w:pStyle w:val="43"/>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b/>
                      <w:bCs/>
                      <w:color w:val="000000" w:themeColor="text1"/>
                      <w:sz w:val="21"/>
                      <w:szCs w:val="21"/>
                      <w:u w:val="single" w:color="auto"/>
                      <w:vertAlign w:val="baseline"/>
                      <w14:textFill>
                        <w14:solidFill>
                          <w14:schemeClr w14:val="tx1"/>
                        </w14:solidFill>
                      </w14:textFill>
                    </w:rPr>
                  </w:pPr>
                  <w:r>
                    <w:rPr>
                      <w:rFonts w:hint="default" w:ascii="Times New Roman" w:hAnsi="Times New Roman" w:eastAsia="仿宋" w:cs="Times New Roman"/>
                      <w:b/>
                      <w:bCs/>
                      <w:color w:val="000000" w:themeColor="text1"/>
                      <w:kern w:val="2"/>
                      <w:sz w:val="21"/>
                      <w:szCs w:val="21"/>
                      <w:u w:val="single" w:color="auto"/>
                      <w:vertAlign w:val="baseline"/>
                      <w:lang w:val="en-US" w:eastAsia="zh-CN" w:bidi="ar-SA"/>
                      <w14:textFill>
                        <w14:solidFill>
                          <w14:schemeClr w14:val="tx1"/>
                        </w14:solidFill>
                      </w14:textFill>
                    </w:rPr>
                    <w:t>排放速率kg/h</w:t>
                  </w:r>
                </w:p>
              </w:tc>
              <w:tc>
                <w:tcPr>
                  <w:tcW w:w="89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bCs w:val="0"/>
                      <w:color w:val="FF0000"/>
                      <w:kern w:val="2"/>
                      <w:sz w:val="21"/>
                      <w:szCs w:val="21"/>
                      <w:u w:val="single" w:color="auto"/>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0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single" w:color="auto"/>
                      <w:vertAlign w:val="baseline"/>
                      <w:lang w:val="en-US" w:eastAsia="zh-CN"/>
                      <w14:textFill>
                        <w14:solidFill>
                          <w14:schemeClr w14:val="tx1"/>
                        </w14:solidFill>
                      </w14:textFill>
                    </w:rPr>
                  </w:pPr>
                  <w:r>
                    <w:rPr>
                      <w:rStyle w:val="44"/>
                      <w:rFonts w:hint="default" w:ascii="Times New Roman" w:hAnsi="Times New Roman" w:eastAsia="仿宋" w:cs="Times New Roman"/>
                      <w:b w:val="0"/>
                      <w:i w:val="0"/>
                      <w:caps w:val="0"/>
                      <w:color w:val="000000" w:themeColor="text1"/>
                      <w:spacing w:val="0"/>
                      <w:w w:val="100"/>
                      <w:kern w:val="2"/>
                      <w:sz w:val="21"/>
                      <w:szCs w:val="21"/>
                      <w:u w:val="single" w:color="auto"/>
                      <w:lang w:val="en-US" w:eastAsia="zh-CN" w:bidi="ar-SA"/>
                      <w14:textFill>
                        <w14:solidFill>
                          <w14:schemeClr w14:val="tx1"/>
                        </w14:solidFill>
                      </w14:textFill>
                    </w:rPr>
                    <w:t>卸料和堆放粉尘</w:t>
                  </w:r>
                </w:p>
              </w:tc>
              <w:tc>
                <w:tcPr>
                  <w:tcW w:w="686"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single" w:color="auto"/>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single" w:color="auto"/>
                      <w:vertAlign w:val="baseline"/>
                      <w:lang w:val="en-US" w:eastAsia="zh-CN"/>
                      <w14:textFill>
                        <w14:solidFill>
                          <w14:schemeClr w14:val="tx1"/>
                        </w14:solidFill>
                      </w14:textFill>
                    </w:rPr>
                    <w:t>颗粒物</w:t>
                  </w:r>
                </w:p>
              </w:tc>
              <w:tc>
                <w:tcPr>
                  <w:tcW w:w="7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single" w:color="auto"/>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single" w:color="auto"/>
                      <w:lang w:val="en-US" w:eastAsia="zh-CN"/>
                      <w14:textFill>
                        <w14:solidFill>
                          <w14:schemeClr w14:val="tx1"/>
                        </w14:solidFill>
                      </w14:textFill>
                    </w:rPr>
                    <w:t>15.7</w:t>
                  </w:r>
                </w:p>
              </w:tc>
              <w:tc>
                <w:tcPr>
                  <w:tcW w:w="96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single" w:color="auto"/>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single" w:color="auto"/>
                      <w:vertAlign w:val="baseline"/>
                      <w:lang w:val="en-US" w:eastAsia="zh-CN"/>
                      <w14:textFill>
                        <w14:solidFill>
                          <w14:schemeClr w14:val="tx1"/>
                        </w14:solidFill>
                      </w14:textFill>
                    </w:rPr>
                    <w:t>2.18</w:t>
                  </w:r>
                </w:p>
              </w:tc>
              <w:tc>
                <w:tcPr>
                  <w:tcW w:w="214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single" w:color="auto"/>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single" w:color="auto"/>
                      <w14:textFill>
                        <w14:solidFill>
                          <w14:schemeClr w14:val="tx1"/>
                        </w14:solidFill>
                      </w14:textFill>
                    </w:rPr>
                    <w:t>堆</w:t>
                  </w:r>
                  <w:r>
                    <w:rPr>
                      <w:rFonts w:hint="default" w:ascii="Times New Roman" w:hAnsi="Times New Roman" w:eastAsia="仿宋" w:cs="Times New Roman"/>
                      <w:color w:val="000000" w:themeColor="text1"/>
                      <w:sz w:val="21"/>
                      <w:szCs w:val="21"/>
                      <w:u w:val="single" w:color="auto"/>
                      <w:lang w:val="en-US" w:eastAsia="zh-CN"/>
                      <w14:textFill>
                        <w14:solidFill>
                          <w14:schemeClr w14:val="tx1"/>
                        </w14:solidFill>
                      </w14:textFill>
                    </w:rPr>
                    <w:t>场四面封闭，设置喷淋管（处理效率80%）</w:t>
                  </w:r>
                </w:p>
              </w:tc>
              <w:tc>
                <w:tcPr>
                  <w:tcW w:w="8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single" w:color="auto"/>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single" w:color="auto"/>
                      <w:lang w:val="en-US" w:eastAsia="zh-CN"/>
                      <w14:textFill>
                        <w14:solidFill>
                          <w14:schemeClr w14:val="tx1"/>
                        </w14:solidFill>
                      </w14:textFill>
                    </w:rPr>
                    <w:t>3.14</w:t>
                  </w:r>
                </w:p>
              </w:tc>
              <w:tc>
                <w:tcPr>
                  <w:tcW w:w="94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single" w:color="auto"/>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single" w:color="auto"/>
                      <w:lang w:val="en-US" w:eastAsia="zh-CN"/>
                      <w14:textFill>
                        <w14:solidFill>
                          <w14:schemeClr w14:val="tx1"/>
                        </w14:solidFill>
                      </w14:textFill>
                    </w:rPr>
                    <w:t>0.44</w:t>
                  </w:r>
                </w:p>
              </w:tc>
              <w:tc>
                <w:tcPr>
                  <w:tcW w:w="89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FF0000"/>
                      <w:sz w:val="21"/>
                      <w:szCs w:val="21"/>
                      <w:u w:val="single" w:color="auto"/>
                      <w:vertAlign w:val="baseline"/>
                      <w:lang w:val="en-US" w:eastAsia="zh-CN"/>
                    </w:rPr>
                  </w:pPr>
                  <w:r>
                    <w:rPr>
                      <w:rFonts w:hint="default" w:ascii="Times New Roman" w:hAnsi="Times New Roman" w:eastAsia="仿宋" w:cs="Times New Roman"/>
                      <w:color w:val="000000" w:themeColor="text1"/>
                      <w:sz w:val="21"/>
                      <w:szCs w:val="21"/>
                      <w:u w:val="single" w:color="auto"/>
                      <w:vertAlign w:val="baseline"/>
                      <w:lang w:val="en-US" w:eastAsia="zh-CN"/>
                      <w14:textFill>
                        <w14:solidFill>
                          <w14:schemeClr w14:val="tx1"/>
                        </w14:solidFill>
                      </w14:textFill>
                    </w:rPr>
                    <w:t>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single" w:color="auto"/>
                      <w:vertAlign w:val="baseline"/>
                      <w14:textFill>
                        <w14:solidFill>
                          <w14:schemeClr w14:val="tx1"/>
                        </w14:solidFill>
                      </w14:textFill>
                    </w:rPr>
                  </w:pPr>
                  <w:r>
                    <w:rPr>
                      <w:rFonts w:hint="default" w:ascii="Times New Roman" w:hAnsi="Times New Roman" w:eastAsia="仿宋" w:cs="Times New Roman"/>
                      <w:color w:val="000000" w:themeColor="text1"/>
                      <w:kern w:val="2"/>
                      <w:sz w:val="21"/>
                      <w:szCs w:val="21"/>
                      <w:u w:val="single" w:color="auto"/>
                      <w14:textFill>
                        <w14:solidFill>
                          <w14:schemeClr w14:val="tx1"/>
                        </w14:solidFill>
                      </w14:textFill>
                    </w:rPr>
                    <w:t>搅拌粉尘</w:t>
                  </w:r>
                </w:p>
              </w:tc>
              <w:tc>
                <w:tcPr>
                  <w:tcW w:w="68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single" w:color="auto"/>
                      <w:vertAlign w:val="baseline"/>
                      <w14:textFill>
                        <w14:solidFill>
                          <w14:schemeClr w14:val="tx1"/>
                        </w14:solidFill>
                      </w14:textFill>
                    </w:rPr>
                  </w:pPr>
                </w:p>
              </w:tc>
              <w:tc>
                <w:tcPr>
                  <w:tcW w:w="772" w:type="dxa"/>
                  <w:tcBorders>
                    <w:tl2br w:val="nil"/>
                    <w:tr2bl w:val="nil"/>
                  </w:tcBorders>
                  <w:noWrap w:val="0"/>
                  <w:vAlign w:val="center"/>
                </w:tcPr>
                <w:p>
                  <w:pPr>
                    <w:pStyle w:val="12"/>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leftChars="0" w:right="0" w:rightChars="0" w:firstLine="0" w:firstLineChars="0"/>
                    <w:jc w:val="center"/>
                    <w:textAlignment w:val="auto"/>
                    <w:outlineLvl w:val="9"/>
                    <w:rPr>
                      <w:rFonts w:hint="default" w:ascii="Times New Roman" w:hAnsi="Times New Roman" w:eastAsia="仿宋" w:cs="Times New Roman"/>
                      <w:color w:val="000000" w:themeColor="text1"/>
                      <w:sz w:val="21"/>
                      <w:szCs w:val="21"/>
                      <w:u w:val="single" w:color="auto"/>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single" w:color="auto"/>
                      <w:lang w:val="en-US" w:eastAsia="zh-CN"/>
                      <w14:textFill>
                        <w14:solidFill>
                          <w14:schemeClr w14:val="tx1"/>
                        </w14:solidFill>
                      </w14:textFill>
                    </w:rPr>
                    <w:t>30.0</w:t>
                  </w:r>
                </w:p>
              </w:tc>
              <w:tc>
                <w:tcPr>
                  <w:tcW w:w="964" w:type="dxa"/>
                  <w:tcBorders>
                    <w:tl2br w:val="nil"/>
                    <w:tr2bl w:val="nil"/>
                  </w:tcBorders>
                  <w:noWrap w:val="0"/>
                  <w:vAlign w:val="center"/>
                </w:tcPr>
                <w:p>
                  <w:pPr>
                    <w:pStyle w:val="12"/>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leftChars="0" w:right="0" w:rightChars="0" w:firstLine="0" w:firstLineChars="0"/>
                    <w:jc w:val="center"/>
                    <w:textAlignment w:val="auto"/>
                    <w:outlineLvl w:val="9"/>
                    <w:rPr>
                      <w:rFonts w:hint="default" w:ascii="Times New Roman" w:hAnsi="Times New Roman" w:eastAsia="仿宋" w:cs="Times New Roman"/>
                      <w:color w:val="000000" w:themeColor="text1"/>
                      <w:sz w:val="21"/>
                      <w:szCs w:val="21"/>
                      <w:u w:val="single" w:color="auto"/>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single" w:color="auto"/>
                      <w:vertAlign w:val="baseline"/>
                      <w:lang w:val="en-US" w:eastAsia="zh-CN"/>
                      <w14:textFill>
                        <w14:solidFill>
                          <w14:schemeClr w14:val="tx1"/>
                        </w14:solidFill>
                      </w14:textFill>
                    </w:rPr>
                    <w:t>48</w:t>
                  </w:r>
                </w:p>
              </w:tc>
              <w:tc>
                <w:tcPr>
                  <w:tcW w:w="214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single" w:color="auto"/>
                      <w:vertAlign w:val="baseline"/>
                      <w:lang w:eastAsia="zh-CN"/>
                      <w14:textFill>
                        <w14:solidFill>
                          <w14:schemeClr w14:val="tx1"/>
                        </w14:solidFill>
                      </w14:textFill>
                    </w:rPr>
                  </w:pPr>
                  <w:r>
                    <w:rPr>
                      <w:rFonts w:hint="default" w:ascii="Times New Roman" w:hAnsi="Times New Roman" w:eastAsia="仿宋" w:cs="Times New Roman"/>
                      <w:color w:val="000000" w:themeColor="text1"/>
                      <w:spacing w:val="-4"/>
                      <w:sz w:val="21"/>
                      <w:szCs w:val="21"/>
                      <w:u w:val="single" w:color="auto"/>
                      <w:lang w:val="en-US" w:eastAsia="zh-CN"/>
                      <w14:textFill>
                        <w14:solidFill>
                          <w14:schemeClr w14:val="tx1"/>
                        </w14:solidFill>
                      </w14:textFill>
                    </w:rPr>
                    <w:t>采用密封式，</w:t>
                  </w:r>
                  <w:r>
                    <w:rPr>
                      <w:rFonts w:hint="default" w:ascii="Times New Roman" w:hAnsi="Times New Roman" w:eastAsia="仿宋" w:cs="Times New Roman"/>
                      <w:color w:val="000000" w:themeColor="text1"/>
                      <w:sz w:val="21"/>
                      <w:szCs w:val="21"/>
                      <w:u w:val="single" w:color="auto"/>
                      <w:lang w:val="en-US" w:eastAsia="zh-CN"/>
                      <w14:textFill>
                        <w14:solidFill>
                          <w14:schemeClr w14:val="tx1"/>
                        </w14:solidFill>
                      </w14:textFill>
                    </w:rPr>
                    <w:t>设置喷淋管（处理效率80%）</w:t>
                  </w:r>
                </w:p>
              </w:tc>
              <w:tc>
                <w:tcPr>
                  <w:tcW w:w="835" w:type="dxa"/>
                  <w:tcBorders>
                    <w:tl2br w:val="nil"/>
                    <w:tr2bl w:val="nil"/>
                  </w:tcBorders>
                  <w:noWrap w:val="0"/>
                  <w:vAlign w:val="center"/>
                </w:tcPr>
                <w:p>
                  <w:pPr>
                    <w:pStyle w:val="12"/>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leftChars="0" w:right="0" w:rightChars="0" w:firstLine="0" w:firstLineChars="0"/>
                    <w:jc w:val="center"/>
                    <w:textAlignment w:val="auto"/>
                    <w:outlineLvl w:val="9"/>
                    <w:rPr>
                      <w:rFonts w:hint="default" w:ascii="Times New Roman" w:hAnsi="Times New Roman" w:eastAsia="仿宋" w:cs="Times New Roman"/>
                      <w:color w:val="000000" w:themeColor="text1"/>
                      <w:sz w:val="21"/>
                      <w:szCs w:val="21"/>
                      <w:u w:val="single" w:color="auto"/>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single" w:color="auto"/>
                      <w:lang w:val="en-US" w:eastAsia="zh-CN"/>
                      <w14:textFill>
                        <w14:solidFill>
                          <w14:schemeClr w14:val="tx1"/>
                        </w14:solidFill>
                      </w14:textFill>
                    </w:rPr>
                    <w:t>6.0</w:t>
                  </w:r>
                </w:p>
              </w:tc>
              <w:tc>
                <w:tcPr>
                  <w:tcW w:w="944" w:type="dxa"/>
                  <w:tcBorders>
                    <w:tl2br w:val="nil"/>
                    <w:tr2bl w:val="nil"/>
                  </w:tcBorders>
                  <w:noWrap w:val="0"/>
                  <w:vAlign w:val="center"/>
                </w:tcPr>
                <w:p>
                  <w:pPr>
                    <w:pStyle w:val="12"/>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leftChars="0" w:right="0" w:rightChars="0" w:firstLine="0" w:firstLineChars="0"/>
                    <w:jc w:val="center"/>
                    <w:textAlignment w:val="auto"/>
                    <w:outlineLvl w:val="9"/>
                    <w:rPr>
                      <w:rFonts w:hint="default" w:ascii="Times New Roman" w:hAnsi="Times New Roman" w:eastAsia="仿宋" w:cs="Times New Roman"/>
                      <w:color w:val="000000" w:themeColor="text1"/>
                      <w:sz w:val="21"/>
                      <w:szCs w:val="21"/>
                      <w:u w:val="single" w:color="auto"/>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single" w:color="auto"/>
                      <w:lang w:val="en-US" w:eastAsia="zh-CN"/>
                      <w14:textFill>
                        <w14:solidFill>
                          <w14:schemeClr w14:val="tx1"/>
                        </w14:solidFill>
                      </w14:textFill>
                    </w:rPr>
                    <w:t>9.6</w:t>
                  </w:r>
                </w:p>
              </w:tc>
              <w:tc>
                <w:tcPr>
                  <w:tcW w:w="89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FF0000"/>
                      <w:sz w:val="21"/>
                      <w:szCs w:val="21"/>
                      <w:u w:val="single" w:color="auto"/>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10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single" w:color="auto"/>
                      <w:vertAlign w:val="baseline"/>
                      <w14:textFill>
                        <w14:solidFill>
                          <w14:schemeClr w14:val="tx1"/>
                        </w14:solidFill>
                      </w14:textFill>
                    </w:rPr>
                  </w:pPr>
                  <w:r>
                    <w:rPr>
                      <w:rFonts w:hint="default" w:ascii="Times New Roman" w:hAnsi="Times New Roman" w:eastAsia="仿宋" w:cs="Times New Roman"/>
                      <w:color w:val="000000" w:themeColor="text1"/>
                      <w:sz w:val="21"/>
                      <w:szCs w:val="21"/>
                      <w:u w:val="single" w:color="auto"/>
                      <w14:textFill>
                        <w14:solidFill>
                          <w14:schemeClr w14:val="tx1"/>
                        </w14:solidFill>
                      </w14:textFill>
                    </w:rPr>
                    <w:t>筒仓粉尘</w:t>
                  </w:r>
                </w:p>
              </w:tc>
              <w:tc>
                <w:tcPr>
                  <w:tcW w:w="68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single" w:color="auto"/>
                      <w:vertAlign w:val="baseline"/>
                      <w14:textFill>
                        <w14:solidFill>
                          <w14:schemeClr w14:val="tx1"/>
                        </w14:solidFill>
                      </w14:textFill>
                    </w:rPr>
                  </w:pPr>
                </w:p>
              </w:tc>
              <w:tc>
                <w:tcPr>
                  <w:tcW w:w="772" w:type="dxa"/>
                  <w:tcBorders>
                    <w:tl2br w:val="nil"/>
                    <w:tr2bl w:val="nil"/>
                  </w:tcBorders>
                  <w:noWrap w:val="0"/>
                  <w:vAlign w:val="center"/>
                </w:tcPr>
                <w:p>
                  <w:pPr>
                    <w:pStyle w:val="12"/>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leftChars="0" w:right="0" w:rightChars="0" w:firstLine="0" w:firstLineChars="0"/>
                    <w:jc w:val="center"/>
                    <w:textAlignment w:val="auto"/>
                    <w:outlineLvl w:val="9"/>
                    <w:rPr>
                      <w:rFonts w:hint="default" w:ascii="Times New Roman" w:hAnsi="Times New Roman" w:eastAsia="仿宋" w:cs="Times New Roman"/>
                      <w:color w:val="000000" w:themeColor="text1"/>
                      <w:sz w:val="21"/>
                      <w:szCs w:val="21"/>
                      <w:u w:val="single" w:color="auto"/>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single" w:color="auto"/>
                      <w:vertAlign w:val="baseline"/>
                      <w:lang w:val="en-US" w:eastAsia="zh-CN"/>
                      <w14:textFill>
                        <w14:solidFill>
                          <w14:schemeClr w14:val="tx1"/>
                        </w14:solidFill>
                      </w14:textFill>
                    </w:rPr>
                    <w:t>1.575</w:t>
                  </w:r>
                </w:p>
              </w:tc>
              <w:tc>
                <w:tcPr>
                  <w:tcW w:w="964" w:type="dxa"/>
                  <w:tcBorders>
                    <w:tl2br w:val="nil"/>
                    <w:tr2bl w:val="nil"/>
                  </w:tcBorders>
                  <w:noWrap w:val="0"/>
                  <w:vAlign w:val="center"/>
                </w:tcPr>
                <w:p>
                  <w:pPr>
                    <w:pStyle w:val="12"/>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leftChars="0" w:right="0" w:rightChars="0" w:firstLine="0" w:firstLineChars="0"/>
                    <w:jc w:val="center"/>
                    <w:textAlignment w:val="auto"/>
                    <w:outlineLvl w:val="9"/>
                    <w:rPr>
                      <w:rFonts w:hint="default" w:ascii="Times New Roman" w:hAnsi="Times New Roman" w:eastAsia="仿宋" w:cs="Times New Roman"/>
                      <w:color w:val="000000" w:themeColor="text1"/>
                      <w:sz w:val="21"/>
                      <w:szCs w:val="21"/>
                      <w:u w:val="single" w:color="auto"/>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single" w:color="auto"/>
                      <w:vertAlign w:val="baseline"/>
                      <w:lang w:val="en-US" w:eastAsia="zh-CN"/>
                      <w14:textFill>
                        <w14:solidFill>
                          <w14:schemeClr w14:val="tx1"/>
                        </w14:solidFill>
                      </w14:textFill>
                    </w:rPr>
                    <w:t>0.656</w:t>
                  </w:r>
                </w:p>
              </w:tc>
              <w:tc>
                <w:tcPr>
                  <w:tcW w:w="214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single" w:color="auto"/>
                      <w:vertAlign w:val="baseline"/>
                      <w14:textFill>
                        <w14:solidFill>
                          <w14:schemeClr w14:val="tx1"/>
                        </w14:solidFill>
                      </w14:textFill>
                    </w:rPr>
                  </w:pPr>
                  <w:r>
                    <w:rPr>
                      <w:rFonts w:hint="default" w:ascii="Times New Roman" w:hAnsi="Times New Roman" w:eastAsia="仿宋" w:cs="Times New Roman"/>
                      <w:color w:val="000000" w:themeColor="text1"/>
                      <w:sz w:val="21"/>
                      <w:szCs w:val="21"/>
                      <w:u w:val="single" w:color="auto"/>
                      <w:lang w:eastAsia="zh-CN"/>
                      <w14:textFill>
                        <w14:solidFill>
                          <w14:schemeClr w14:val="tx1"/>
                        </w14:solidFill>
                      </w14:textFill>
                    </w:rPr>
                    <w:t>设</w:t>
                  </w:r>
                  <w:r>
                    <w:rPr>
                      <w:rFonts w:hint="default" w:ascii="Times New Roman" w:hAnsi="Times New Roman" w:eastAsia="仿宋" w:cs="Times New Roman"/>
                      <w:color w:val="000000" w:themeColor="text1"/>
                      <w:sz w:val="21"/>
                      <w:szCs w:val="21"/>
                      <w:u w:val="single" w:color="auto"/>
                      <w:lang w:val="en-US" w:eastAsia="zh-CN"/>
                      <w14:textFill>
                        <w14:solidFill>
                          <w14:schemeClr w14:val="tx1"/>
                        </w14:solidFill>
                      </w14:textFill>
                    </w:rPr>
                    <w:t>布袋</w:t>
                  </w:r>
                  <w:r>
                    <w:rPr>
                      <w:rFonts w:hint="default" w:ascii="Times New Roman" w:hAnsi="Times New Roman" w:eastAsia="仿宋" w:cs="Times New Roman"/>
                      <w:color w:val="000000" w:themeColor="text1"/>
                      <w:sz w:val="21"/>
                      <w:szCs w:val="21"/>
                      <w:u w:val="single" w:color="auto"/>
                      <w14:textFill>
                        <w14:solidFill>
                          <w14:schemeClr w14:val="tx1"/>
                        </w14:solidFill>
                      </w14:textFill>
                    </w:rPr>
                    <w:t>除尘器</w:t>
                  </w:r>
                  <w:r>
                    <w:rPr>
                      <w:rFonts w:hint="default" w:ascii="Times New Roman" w:hAnsi="Times New Roman" w:eastAsia="仿宋" w:cs="Times New Roman"/>
                      <w:color w:val="000000" w:themeColor="text1"/>
                      <w:sz w:val="21"/>
                      <w:szCs w:val="21"/>
                      <w:u w:val="single" w:color="auto"/>
                      <w:lang w:val="en-US" w:eastAsia="zh-CN"/>
                      <w14:textFill>
                        <w14:solidFill>
                          <w14:schemeClr w14:val="tx1"/>
                        </w14:solidFill>
                      </w14:textFill>
                    </w:rPr>
                    <w:t>1</w:t>
                  </w:r>
                  <w:r>
                    <w:rPr>
                      <w:rFonts w:hint="default" w:ascii="Times New Roman" w:hAnsi="Times New Roman" w:eastAsia="仿宋" w:cs="Times New Roman"/>
                      <w:color w:val="000000" w:themeColor="text1"/>
                      <w:sz w:val="21"/>
                      <w:szCs w:val="21"/>
                      <w:u w:val="single" w:color="auto"/>
                      <w14:textFill>
                        <w14:solidFill>
                          <w14:schemeClr w14:val="tx1"/>
                        </w14:solidFill>
                      </w14:textFill>
                    </w:rPr>
                    <w:t>个</w:t>
                  </w:r>
                  <w:r>
                    <w:rPr>
                      <w:rFonts w:hint="default" w:ascii="Times New Roman" w:hAnsi="Times New Roman" w:eastAsia="仿宋" w:cs="Times New Roman"/>
                      <w:color w:val="000000" w:themeColor="text1"/>
                      <w:sz w:val="21"/>
                      <w:szCs w:val="21"/>
                      <w:u w:val="single" w:color="auto"/>
                      <w:lang w:eastAsia="zh-CN"/>
                      <w14:textFill>
                        <w14:solidFill>
                          <w14:schemeClr w14:val="tx1"/>
                        </w14:solidFill>
                      </w14:textFill>
                    </w:rPr>
                    <w:t>（</w:t>
                  </w:r>
                  <w:r>
                    <w:rPr>
                      <w:rFonts w:hint="default" w:ascii="Times New Roman" w:hAnsi="Times New Roman" w:eastAsia="仿宋" w:cs="Times New Roman"/>
                      <w:color w:val="000000" w:themeColor="text1"/>
                      <w:sz w:val="21"/>
                      <w:szCs w:val="21"/>
                      <w:u w:val="single" w:color="auto"/>
                      <w:lang w:val="en-US" w:eastAsia="zh-CN"/>
                      <w14:textFill>
                        <w14:solidFill>
                          <w14:schemeClr w14:val="tx1"/>
                        </w14:solidFill>
                      </w14:textFill>
                    </w:rPr>
                    <w:t>共1个，</w:t>
                  </w:r>
                  <w:r>
                    <w:rPr>
                      <w:rFonts w:hint="default" w:ascii="Times New Roman" w:hAnsi="Times New Roman" w:eastAsia="仿宋" w:cs="Times New Roman"/>
                      <w:color w:val="000000" w:themeColor="text1"/>
                      <w:sz w:val="21"/>
                      <w:szCs w:val="21"/>
                      <w:u w:val="single" w:color="auto"/>
                      <w14:textFill>
                        <w14:solidFill>
                          <w14:schemeClr w14:val="tx1"/>
                        </w14:solidFill>
                      </w14:textFill>
                    </w:rPr>
                    <w:t>除尘效率为9</w:t>
                  </w:r>
                  <w:r>
                    <w:rPr>
                      <w:rFonts w:hint="default" w:ascii="Times New Roman" w:hAnsi="Times New Roman" w:eastAsia="仿宋" w:cs="Times New Roman"/>
                      <w:color w:val="000000" w:themeColor="text1"/>
                      <w:sz w:val="21"/>
                      <w:szCs w:val="21"/>
                      <w:u w:val="single" w:color="auto"/>
                      <w:lang w:val="en-US" w:eastAsia="zh-CN"/>
                      <w14:textFill>
                        <w14:solidFill>
                          <w14:schemeClr w14:val="tx1"/>
                        </w14:solidFill>
                      </w14:textFill>
                    </w:rPr>
                    <w:t>9</w:t>
                  </w:r>
                  <w:r>
                    <w:rPr>
                      <w:rFonts w:hint="default" w:ascii="Times New Roman" w:hAnsi="Times New Roman" w:eastAsia="仿宋" w:cs="Times New Roman"/>
                      <w:color w:val="000000" w:themeColor="text1"/>
                      <w:sz w:val="21"/>
                      <w:szCs w:val="21"/>
                      <w:u w:val="single" w:color="auto"/>
                      <w14:textFill>
                        <w14:solidFill>
                          <w14:schemeClr w14:val="tx1"/>
                        </w14:solidFill>
                      </w14:textFill>
                    </w:rPr>
                    <w:t>%</w:t>
                  </w:r>
                  <w:r>
                    <w:rPr>
                      <w:rFonts w:hint="default" w:ascii="Times New Roman" w:hAnsi="Times New Roman" w:eastAsia="仿宋" w:cs="Times New Roman"/>
                      <w:color w:val="000000" w:themeColor="text1"/>
                      <w:sz w:val="21"/>
                      <w:szCs w:val="21"/>
                      <w:u w:val="single" w:color="auto"/>
                      <w:lang w:eastAsia="zh-CN"/>
                      <w14:textFill>
                        <w14:solidFill>
                          <w14:schemeClr w14:val="tx1"/>
                        </w14:solidFill>
                      </w14:textFill>
                    </w:rPr>
                    <w:t>）</w:t>
                  </w:r>
                </w:p>
              </w:tc>
              <w:tc>
                <w:tcPr>
                  <w:tcW w:w="835" w:type="dxa"/>
                  <w:tcBorders>
                    <w:tl2br w:val="nil"/>
                    <w:tr2bl w:val="nil"/>
                  </w:tcBorders>
                  <w:noWrap w:val="0"/>
                  <w:vAlign w:val="center"/>
                </w:tcPr>
                <w:p>
                  <w:pPr>
                    <w:pStyle w:val="12"/>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leftChars="0" w:right="0" w:rightChars="0" w:firstLine="0" w:firstLineChars="0"/>
                    <w:jc w:val="center"/>
                    <w:textAlignment w:val="auto"/>
                    <w:outlineLvl w:val="9"/>
                    <w:rPr>
                      <w:rFonts w:hint="default" w:ascii="Times New Roman" w:hAnsi="Times New Roman" w:eastAsia="仿宋" w:cs="Times New Roman"/>
                      <w:color w:val="000000" w:themeColor="text1"/>
                      <w:sz w:val="21"/>
                      <w:szCs w:val="21"/>
                      <w:u w:val="single" w:color="auto"/>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single" w:color="auto"/>
                      <w:lang w:val="en-US" w:eastAsia="zh-CN"/>
                      <w14:textFill>
                        <w14:solidFill>
                          <w14:schemeClr w14:val="tx1"/>
                        </w14:solidFill>
                      </w14:textFill>
                    </w:rPr>
                    <w:t>0.016</w:t>
                  </w:r>
                </w:p>
              </w:tc>
              <w:tc>
                <w:tcPr>
                  <w:tcW w:w="944" w:type="dxa"/>
                  <w:tcBorders>
                    <w:tl2br w:val="nil"/>
                    <w:tr2bl w:val="nil"/>
                  </w:tcBorders>
                  <w:noWrap w:val="0"/>
                  <w:vAlign w:val="center"/>
                </w:tcPr>
                <w:p>
                  <w:pPr>
                    <w:pStyle w:val="12"/>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leftChars="0" w:right="0" w:rightChars="0" w:firstLine="0" w:firstLineChars="0"/>
                    <w:jc w:val="center"/>
                    <w:textAlignment w:val="auto"/>
                    <w:outlineLvl w:val="9"/>
                    <w:rPr>
                      <w:rFonts w:hint="default" w:ascii="Times New Roman" w:hAnsi="Times New Roman" w:eastAsia="仿宋" w:cs="Times New Roman"/>
                      <w:color w:val="000000" w:themeColor="text1"/>
                      <w:sz w:val="21"/>
                      <w:szCs w:val="21"/>
                      <w:u w:val="single" w:color="auto"/>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single" w:color="auto"/>
                      <w:lang w:val="en-US" w:eastAsia="zh-CN"/>
                      <w14:textFill>
                        <w14:solidFill>
                          <w14:schemeClr w14:val="tx1"/>
                        </w14:solidFill>
                      </w14:textFill>
                    </w:rPr>
                    <w:t>0.007</w:t>
                  </w:r>
                </w:p>
              </w:tc>
              <w:tc>
                <w:tcPr>
                  <w:tcW w:w="89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FF0000"/>
                      <w:sz w:val="21"/>
                      <w:szCs w:val="21"/>
                      <w:u w:val="single" w:color="auto"/>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single" w:color="auto"/>
                      <w14:textFill>
                        <w14:solidFill>
                          <w14:schemeClr w14:val="tx1"/>
                        </w14:solidFill>
                      </w14:textFill>
                    </w:rPr>
                  </w:pPr>
                  <w:r>
                    <w:rPr>
                      <w:rFonts w:hint="default" w:ascii="Times New Roman" w:hAnsi="Times New Roman" w:eastAsia="仿宋" w:cs="Times New Roman"/>
                      <w:color w:val="000000" w:themeColor="text1"/>
                      <w:sz w:val="21"/>
                      <w:szCs w:val="21"/>
                      <w:u w:val="single" w:color="auto"/>
                      <w14:textFill>
                        <w14:solidFill>
                          <w14:schemeClr w14:val="tx1"/>
                        </w14:solidFill>
                      </w14:textFill>
                    </w:rPr>
                    <w:t>运输起尘</w:t>
                  </w:r>
                </w:p>
              </w:tc>
              <w:tc>
                <w:tcPr>
                  <w:tcW w:w="68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single" w:color="auto"/>
                      <w:vertAlign w:val="baseline"/>
                      <w14:textFill>
                        <w14:solidFill>
                          <w14:schemeClr w14:val="tx1"/>
                        </w14:solidFill>
                      </w14:textFill>
                    </w:rPr>
                  </w:pPr>
                </w:p>
              </w:tc>
              <w:tc>
                <w:tcPr>
                  <w:tcW w:w="772" w:type="dxa"/>
                  <w:tcBorders>
                    <w:tl2br w:val="nil"/>
                    <w:tr2bl w:val="nil"/>
                  </w:tcBorders>
                  <w:noWrap w:val="0"/>
                  <w:vAlign w:val="center"/>
                </w:tcPr>
                <w:p>
                  <w:pPr>
                    <w:pStyle w:val="12"/>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leftChars="0" w:right="0" w:rightChars="0" w:firstLine="0" w:firstLineChars="0"/>
                    <w:jc w:val="center"/>
                    <w:textAlignment w:val="auto"/>
                    <w:outlineLvl w:val="9"/>
                    <w:rPr>
                      <w:rFonts w:hint="default" w:ascii="Times New Roman" w:hAnsi="Times New Roman" w:eastAsia="仿宋" w:cs="Times New Roman"/>
                      <w:color w:val="000000" w:themeColor="text1"/>
                      <w:sz w:val="21"/>
                      <w:szCs w:val="21"/>
                      <w:u w:val="single" w:color="auto"/>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single" w:color="auto"/>
                      <w:vertAlign w:val="baseline"/>
                      <w:lang w:val="en-US" w:eastAsia="zh-CN"/>
                      <w14:textFill>
                        <w14:solidFill>
                          <w14:schemeClr w14:val="tx1"/>
                        </w14:solidFill>
                      </w14:textFill>
                    </w:rPr>
                    <w:t>0.031</w:t>
                  </w:r>
                </w:p>
              </w:tc>
              <w:tc>
                <w:tcPr>
                  <w:tcW w:w="964" w:type="dxa"/>
                  <w:tcBorders>
                    <w:tl2br w:val="nil"/>
                    <w:tr2bl w:val="nil"/>
                  </w:tcBorders>
                  <w:noWrap w:val="0"/>
                  <w:vAlign w:val="center"/>
                </w:tcPr>
                <w:p>
                  <w:pPr>
                    <w:pStyle w:val="12"/>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leftChars="0" w:right="0" w:rightChars="0" w:firstLine="0" w:firstLineChars="0"/>
                    <w:jc w:val="center"/>
                    <w:textAlignment w:val="auto"/>
                    <w:outlineLvl w:val="9"/>
                    <w:rPr>
                      <w:rFonts w:hint="default" w:ascii="Times New Roman" w:hAnsi="Times New Roman" w:eastAsia="仿宋" w:cs="Times New Roman"/>
                      <w:color w:val="000000" w:themeColor="text1"/>
                      <w:sz w:val="21"/>
                      <w:szCs w:val="21"/>
                      <w:u w:val="single" w:color="auto"/>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single" w:color="auto"/>
                      <w:vertAlign w:val="baseline"/>
                      <w:lang w:val="en-US" w:eastAsia="zh-CN"/>
                      <w14:textFill>
                        <w14:solidFill>
                          <w14:schemeClr w14:val="tx1"/>
                        </w14:solidFill>
                      </w14:textFill>
                    </w:rPr>
                    <w:t>0.0129</w:t>
                  </w:r>
                </w:p>
              </w:tc>
              <w:tc>
                <w:tcPr>
                  <w:tcW w:w="2143" w:type="dxa"/>
                  <w:tcBorders>
                    <w:tl2br w:val="nil"/>
                    <w:tr2bl w:val="nil"/>
                  </w:tcBorders>
                  <w:noWrap w:val="0"/>
                  <w:vAlign w:val="center"/>
                </w:tcPr>
                <w:p>
                  <w:pPr>
                    <w:pStyle w:val="12"/>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leftChars="0" w:right="0" w:rightChars="0" w:firstLine="0" w:firstLineChars="0"/>
                    <w:jc w:val="center"/>
                    <w:textAlignment w:val="auto"/>
                    <w:outlineLvl w:val="9"/>
                    <w:rPr>
                      <w:rFonts w:hint="default" w:ascii="Times New Roman" w:hAnsi="Times New Roman" w:eastAsia="仿宋" w:cs="Times New Roman"/>
                      <w:color w:val="000000" w:themeColor="text1"/>
                      <w:sz w:val="21"/>
                      <w:szCs w:val="21"/>
                      <w:u w:val="single" w:color="auto"/>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single" w:color="auto"/>
                      <w:vertAlign w:val="baseline"/>
                      <w:lang w:val="en-US" w:eastAsia="zh-CN"/>
                      <w14:textFill>
                        <w14:solidFill>
                          <w14:schemeClr w14:val="tx1"/>
                        </w14:solidFill>
                      </w14:textFill>
                    </w:rPr>
                    <w:t>道路清扫，洒水车、</w:t>
                  </w:r>
                  <w:r>
                    <w:rPr>
                      <w:rFonts w:hint="default" w:ascii="Times New Roman" w:hAnsi="Times New Roman" w:eastAsia="仿宋" w:cs="Times New Roman"/>
                      <w:color w:val="000000" w:themeColor="text1"/>
                      <w:sz w:val="21"/>
                      <w:szCs w:val="21"/>
                      <w:u w:val="single" w:color="auto"/>
                      <w:lang w:val="en-US" w:eastAsia="zh-CN"/>
                      <w14:textFill>
                        <w14:solidFill>
                          <w14:schemeClr w14:val="tx1"/>
                        </w14:solidFill>
                      </w14:textFill>
                    </w:rPr>
                    <w:t>雾炮车</w:t>
                  </w:r>
                  <w:r>
                    <w:rPr>
                      <w:rFonts w:hint="default" w:ascii="Times New Roman" w:hAnsi="Times New Roman" w:eastAsia="仿宋" w:cs="Times New Roman"/>
                      <w:color w:val="000000" w:themeColor="text1"/>
                      <w:sz w:val="21"/>
                      <w:szCs w:val="21"/>
                      <w:u w:val="single" w:color="auto"/>
                      <w:vertAlign w:val="baseline"/>
                      <w:lang w:val="en-US" w:eastAsia="zh-CN"/>
                      <w14:textFill>
                        <w14:solidFill>
                          <w14:schemeClr w14:val="tx1"/>
                        </w14:solidFill>
                      </w14:textFill>
                    </w:rPr>
                    <w:t>定时洒水（处理效率75%）</w:t>
                  </w:r>
                </w:p>
              </w:tc>
              <w:tc>
                <w:tcPr>
                  <w:tcW w:w="835" w:type="dxa"/>
                  <w:tcBorders>
                    <w:tl2br w:val="nil"/>
                    <w:tr2bl w:val="nil"/>
                  </w:tcBorders>
                  <w:noWrap w:val="0"/>
                  <w:vAlign w:val="center"/>
                </w:tcPr>
                <w:p>
                  <w:pPr>
                    <w:pStyle w:val="12"/>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leftChars="0" w:right="0" w:rightChars="0" w:firstLine="0" w:firstLineChars="0"/>
                    <w:jc w:val="center"/>
                    <w:textAlignment w:val="auto"/>
                    <w:outlineLvl w:val="9"/>
                    <w:rPr>
                      <w:rFonts w:hint="default" w:ascii="Times New Roman" w:hAnsi="Times New Roman" w:eastAsia="仿宋" w:cs="Times New Roman"/>
                      <w:color w:val="000000" w:themeColor="text1"/>
                      <w:sz w:val="21"/>
                      <w:szCs w:val="21"/>
                      <w:u w:val="single" w:color="auto"/>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single" w:color="auto"/>
                      <w:vertAlign w:val="baseline"/>
                      <w:lang w:val="en-US" w:eastAsia="zh-CN"/>
                      <w14:textFill>
                        <w14:solidFill>
                          <w14:schemeClr w14:val="tx1"/>
                        </w14:solidFill>
                      </w14:textFill>
                    </w:rPr>
                    <w:t>0.00775</w:t>
                  </w:r>
                </w:p>
              </w:tc>
              <w:tc>
                <w:tcPr>
                  <w:tcW w:w="944" w:type="dxa"/>
                  <w:tcBorders>
                    <w:tl2br w:val="nil"/>
                    <w:tr2bl w:val="nil"/>
                  </w:tcBorders>
                  <w:noWrap w:val="0"/>
                  <w:vAlign w:val="center"/>
                </w:tcPr>
                <w:p>
                  <w:pPr>
                    <w:pStyle w:val="12"/>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leftChars="0" w:right="0" w:rightChars="0" w:firstLine="0" w:firstLineChars="0"/>
                    <w:jc w:val="center"/>
                    <w:textAlignment w:val="auto"/>
                    <w:outlineLvl w:val="9"/>
                    <w:rPr>
                      <w:rFonts w:hint="default" w:ascii="Times New Roman" w:hAnsi="Times New Roman" w:eastAsia="仿宋" w:cs="Times New Roman"/>
                      <w:color w:val="000000" w:themeColor="text1"/>
                      <w:sz w:val="21"/>
                      <w:szCs w:val="21"/>
                      <w:u w:val="single" w:color="auto"/>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single" w:color="auto"/>
                      <w:vertAlign w:val="baseline"/>
                      <w:lang w:val="en-US" w:eastAsia="zh-CN"/>
                      <w14:textFill>
                        <w14:solidFill>
                          <w14:schemeClr w14:val="tx1"/>
                        </w14:solidFill>
                      </w14:textFill>
                    </w:rPr>
                    <w:t>0.003</w:t>
                  </w:r>
                </w:p>
              </w:tc>
              <w:tc>
                <w:tcPr>
                  <w:tcW w:w="89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single" w:color="auto"/>
                      <w:vertAlign w:val="baseli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10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single" w:color="auto"/>
                      <w14:textFill>
                        <w14:solidFill>
                          <w14:schemeClr w14:val="tx1"/>
                        </w14:solidFill>
                      </w14:textFill>
                    </w:rPr>
                  </w:pPr>
                  <w:r>
                    <w:rPr>
                      <w:rFonts w:hint="default" w:ascii="Times New Roman" w:hAnsi="Times New Roman" w:eastAsia="仿宋" w:cs="Times New Roman"/>
                      <w:color w:val="000000" w:themeColor="text1"/>
                      <w:sz w:val="21"/>
                      <w:szCs w:val="21"/>
                      <w:u w:val="single" w:color="auto"/>
                      <w:lang w:val="en-US" w:eastAsia="zh-CN"/>
                      <w14:textFill>
                        <w14:solidFill>
                          <w14:schemeClr w14:val="tx1"/>
                        </w14:solidFill>
                      </w14:textFill>
                    </w:rPr>
                    <w:t>物料输送投料粉尘</w:t>
                  </w:r>
                </w:p>
              </w:tc>
              <w:tc>
                <w:tcPr>
                  <w:tcW w:w="68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single" w:color="auto"/>
                      <w:vertAlign w:val="baseline"/>
                      <w14:textFill>
                        <w14:solidFill>
                          <w14:schemeClr w14:val="tx1"/>
                        </w14:solidFill>
                      </w14:textFill>
                    </w:rPr>
                  </w:pPr>
                </w:p>
              </w:tc>
              <w:tc>
                <w:tcPr>
                  <w:tcW w:w="772" w:type="dxa"/>
                  <w:tcBorders>
                    <w:tl2br w:val="nil"/>
                    <w:tr2bl w:val="nil"/>
                  </w:tcBorders>
                  <w:noWrap w:val="0"/>
                  <w:vAlign w:val="center"/>
                </w:tcPr>
                <w:p>
                  <w:pPr>
                    <w:pStyle w:val="12"/>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leftChars="0" w:right="0" w:rightChars="0" w:firstLine="0" w:firstLineChars="0"/>
                    <w:jc w:val="center"/>
                    <w:textAlignment w:val="auto"/>
                    <w:outlineLvl w:val="9"/>
                    <w:rPr>
                      <w:rFonts w:hint="default" w:ascii="Times New Roman" w:hAnsi="Times New Roman" w:eastAsia="仿宋" w:cs="Times New Roman"/>
                      <w:color w:val="000000" w:themeColor="text1"/>
                      <w:sz w:val="21"/>
                      <w:szCs w:val="21"/>
                      <w:u w:val="single" w:color="auto"/>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single" w:color="auto"/>
                      <w:vertAlign w:val="baseline"/>
                      <w:lang w:val="en-US" w:eastAsia="zh-CN"/>
                      <w14:textFill>
                        <w14:solidFill>
                          <w14:schemeClr w14:val="tx1"/>
                        </w14:solidFill>
                      </w14:textFill>
                    </w:rPr>
                    <w:t>2.501</w:t>
                  </w:r>
                </w:p>
              </w:tc>
              <w:tc>
                <w:tcPr>
                  <w:tcW w:w="964" w:type="dxa"/>
                  <w:tcBorders>
                    <w:tl2br w:val="nil"/>
                    <w:tr2bl w:val="nil"/>
                  </w:tcBorders>
                  <w:noWrap w:val="0"/>
                  <w:vAlign w:val="center"/>
                </w:tcPr>
                <w:p>
                  <w:pPr>
                    <w:pStyle w:val="12"/>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leftChars="0" w:right="0" w:rightChars="0" w:firstLine="0" w:firstLineChars="0"/>
                    <w:jc w:val="center"/>
                    <w:textAlignment w:val="auto"/>
                    <w:outlineLvl w:val="9"/>
                    <w:rPr>
                      <w:rFonts w:hint="default" w:ascii="Times New Roman" w:hAnsi="Times New Roman" w:eastAsia="仿宋" w:cs="Times New Roman"/>
                      <w:color w:val="000000" w:themeColor="text1"/>
                      <w:sz w:val="21"/>
                      <w:szCs w:val="21"/>
                      <w:u w:val="single" w:color="auto"/>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single" w:color="auto"/>
                      <w:vertAlign w:val="baseline"/>
                      <w:lang w:val="en-US" w:eastAsia="zh-CN"/>
                      <w14:textFill>
                        <w14:solidFill>
                          <w14:schemeClr w14:val="tx1"/>
                        </w14:solidFill>
                      </w14:textFill>
                    </w:rPr>
                    <w:t>1.042</w:t>
                  </w:r>
                </w:p>
              </w:tc>
              <w:tc>
                <w:tcPr>
                  <w:tcW w:w="2143" w:type="dxa"/>
                  <w:tcBorders>
                    <w:tl2br w:val="nil"/>
                    <w:tr2bl w:val="nil"/>
                  </w:tcBorders>
                  <w:noWrap w:val="0"/>
                  <w:vAlign w:val="center"/>
                </w:tcPr>
                <w:p>
                  <w:pPr>
                    <w:pStyle w:val="12"/>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leftChars="0" w:right="0" w:rightChars="0" w:firstLine="0" w:firstLineChars="0"/>
                    <w:jc w:val="center"/>
                    <w:textAlignment w:val="auto"/>
                    <w:outlineLvl w:val="9"/>
                    <w:rPr>
                      <w:rFonts w:hint="default" w:ascii="Times New Roman" w:hAnsi="Times New Roman" w:eastAsia="仿宋" w:cs="Times New Roman"/>
                      <w:color w:val="000000" w:themeColor="text1"/>
                      <w:sz w:val="21"/>
                      <w:szCs w:val="21"/>
                      <w:u w:val="single" w:color="auto"/>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pacing w:val="-4"/>
                      <w:sz w:val="21"/>
                      <w:szCs w:val="21"/>
                      <w:u w:val="single" w:color="auto"/>
                      <w:lang w:val="en-US" w:eastAsia="zh-CN"/>
                      <w14:textFill>
                        <w14:solidFill>
                          <w14:schemeClr w14:val="tx1"/>
                        </w14:solidFill>
                      </w14:textFill>
                    </w:rPr>
                    <w:t>采用密封式，</w:t>
                  </w:r>
                  <w:r>
                    <w:rPr>
                      <w:rFonts w:hint="default" w:ascii="Times New Roman" w:hAnsi="Times New Roman" w:eastAsia="仿宋" w:cs="Times New Roman"/>
                      <w:color w:val="000000" w:themeColor="text1"/>
                      <w:sz w:val="21"/>
                      <w:szCs w:val="21"/>
                      <w:u w:val="single" w:color="auto"/>
                      <w:lang w:val="en-US" w:eastAsia="zh-CN"/>
                      <w14:textFill>
                        <w14:solidFill>
                          <w14:schemeClr w14:val="tx1"/>
                        </w14:solidFill>
                      </w14:textFill>
                    </w:rPr>
                    <w:t>设置喷淋管（处理效率80%）</w:t>
                  </w:r>
                </w:p>
              </w:tc>
              <w:tc>
                <w:tcPr>
                  <w:tcW w:w="835" w:type="dxa"/>
                  <w:tcBorders>
                    <w:tl2br w:val="nil"/>
                    <w:tr2bl w:val="nil"/>
                  </w:tcBorders>
                  <w:noWrap w:val="0"/>
                  <w:vAlign w:val="center"/>
                </w:tcPr>
                <w:p>
                  <w:pPr>
                    <w:pStyle w:val="12"/>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leftChars="0" w:right="0" w:rightChars="0" w:firstLine="0" w:firstLineChars="0"/>
                    <w:jc w:val="center"/>
                    <w:textAlignment w:val="auto"/>
                    <w:outlineLvl w:val="9"/>
                    <w:rPr>
                      <w:rFonts w:hint="default" w:ascii="Times New Roman" w:hAnsi="Times New Roman" w:eastAsia="仿宋" w:cs="Times New Roman"/>
                      <w:color w:val="000000" w:themeColor="text1"/>
                      <w:sz w:val="21"/>
                      <w:szCs w:val="21"/>
                      <w:u w:val="single" w:color="auto"/>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single" w:color="auto"/>
                      <w:vertAlign w:val="baseline"/>
                      <w:lang w:val="en-US" w:eastAsia="zh-CN"/>
                      <w14:textFill>
                        <w14:solidFill>
                          <w14:schemeClr w14:val="tx1"/>
                        </w14:solidFill>
                      </w14:textFill>
                    </w:rPr>
                    <w:t>0.72</w:t>
                  </w:r>
                </w:p>
              </w:tc>
              <w:tc>
                <w:tcPr>
                  <w:tcW w:w="944" w:type="dxa"/>
                  <w:tcBorders>
                    <w:tl2br w:val="nil"/>
                    <w:tr2bl w:val="nil"/>
                  </w:tcBorders>
                  <w:noWrap w:val="0"/>
                  <w:vAlign w:val="center"/>
                </w:tcPr>
                <w:p>
                  <w:pPr>
                    <w:pStyle w:val="12"/>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leftChars="0" w:right="0" w:rightChars="0" w:firstLine="0" w:firstLineChars="0"/>
                    <w:jc w:val="center"/>
                    <w:textAlignment w:val="auto"/>
                    <w:outlineLvl w:val="9"/>
                    <w:rPr>
                      <w:rFonts w:hint="default" w:ascii="Times New Roman" w:hAnsi="Times New Roman" w:eastAsia="仿宋" w:cs="Times New Roman"/>
                      <w:color w:val="000000" w:themeColor="text1"/>
                      <w:sz w:val="21"/>
                      <w:szCs w:val="21"/>
                      <w:u w:val="single" w:color="auto"/>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single" w:color="auto"/>
                      <w:vertAlign w:val="baseline"/>
                      <w:lang w:val="en-US" w:eastAsia="zh-CN"/>
                      <w14:textFill>
                        <w14:solidFill>
                          <w14:schemeClr w14:val="tx1"/>
                        </w14:solidFill>
                      </w14:textFill>
                    </w:rPr>
                    <w:t>1.2</w:t>
                  </w:r>
                </w:p>
              </w:tc>
              <w:tc>
                <w:tcPr>
                  <w:tcW w:w="89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single" w:color="auto"/>
                      <w:vertAlign w:val="baseli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0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single" w:color="auto"/>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single" w:color="auto"/>
                      <w:lang w:val="en-US" w:eastAsia="zh-CN"/>
                      <w14:textFill>
                        <w14:solidFill>
                          <w14:schemeClr w14:val="tx1"/>
                        </w14:solidFill>
                      </w14:textFill>
                    </w:rPr>
                    <w:t>汽车尾气</w:t>
                  </w:r>
                </w:p>
              </w:tc>
              <w:tc>
                <w:tcPr>
                  <w:tcW w:w="68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single" w:color="auto"/>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single" w:color="auto"/>
                      <w:lang w:val="en-US" w:eastAsia="zh-CN"/>
                      <w14:textFill>
                        <w14:solidFill>
                          <w14:schemeClr w14:val="tx1"/>
                        </w14:solidFill>
                      </w14:textFill>
                    </w:rPr>
                    <w:t>NOx、CO</w:t>
                  </w:r>
                </w:p>
              </w:tc>
              <w:tc>
                <w:tcPr>
                  <w:tcW w:w="772" w:type="dxa"/>
                  <w:tcBorders>
                    <w:tl2br w:val="nil"/>
                    <w:tr2bl w:val="nil"/>
                  </w:tcBorders>
                  <w:noWrap w:val="0"/>
                  <w:vAlign w:val="center"/>
                </w:tcPr>
                <w:p>
                  <w:pPr>
                    <w:pStyle w:val="12"/>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leftChars="0" w:right="0" w:rightChars="0" w:firstLine="0" w:firstLineChars="0"/>
                    <w:jc w:val="center"/>
                    <w:textAlignment w:val="auto"/>
                    <w:outlineLvl w:val="9"/>
                    <w:rPr>
                      <w:rFonts w:hint="default" w:ascii="Times New Roman" w:hAnsi="Times New Roman" w:eastAsia="仿宋" w:cs="Times New Roman"/>
                      <w:color w:val="000000" w:themeColor="text1"/>
                      <w:sz w:val="21"/>
                      <w:szCs w:val="21"/>
                      <w:u w:val="single" w:color="auto"/>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single" w:color="auto"/>
                      <w:vertAlign w:val="baseline"/>
                      <w:lang w:val="en-US" w:eastAsia="zh-CN"/>
                      <w14:textFill>
                        <w14:solidFill>
                          <w14:schemeClr w14:val="tx1"/>
                        </w14:solidFill>
                      </w14:textFill>
                    </w:rPr>
                    <w:t>少量</w:t>
                  </w:r>
                </w:p>
              </w:tc>
              <w:tc>
                <w:tcPr>
                  <w:tcW w:w="964" w:type="dxa"/>
                  <w:tcBorders>
                    <w:tl2br w:val="nil"/>
                    <w:tr2bl w:val="nil"/>
                  </w:tcBorders>
                  <w:noWrap w:val="0"/>
                  <w:vAlign w:val="center"/>
                </w:tcPr>
                <w:p>
                  <w:pPr>
                    <w:pStyle w:val="12"/>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leftChars="0" w:right="0" w:rightChars="0" w:firstLine="0" w:firstLineChars="0"/>
                    <w:jc w:val="center"/>
                    <w:textAlignment w:val="auto"/>
                    <w:outlineLvl w:val="9"/>
                    <w:rPr>
                      <w:rFonts w:hint="default" w:ascii="Times New Roman" w:hAnsi="Times New Roman" w:eastAsia="仿宋" w:cs="Times New Roman"/>
                      <w:color w:val="000000" w:themeColor="text1"/>
                      <w:sz w:val="21"/>
                      <w:szCs w:val="21"/>
                      <w:u w:val="single" w:color="auto"/>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single" w:color="auto"/>
                      <w:vertAlign w:val="baseline"/>
                      <w:lang w:val="en-US" w:eastAsia="zh-CN"/>
                      <w14:textFill>
                        <w14:solidFill>
                          <w14:schemeClr w14:val="tx1"/>
                        </w14:solidFill>
                      </w14:textFill>
                    </w:rPr>
                    <w:t>/</w:t>
                  </w:r>
                </w:p>
              </w:tc>
              <w:tc>
                <w:tcPr>
                  <w:tcW w:w="2143" w:type="dxa"/>
                  <w:tcBorders>
                    <w:tl2br w:val="nil"/>
                    <w:tr2bl w:val="nil"/>
                  </w:tcBorders>
                  <w:noWrap w:val="0"/>
                  <w:vAlign w:val="center"/>
                </w:tcPr>
                <w:p>
                  <w:pPr>
                    <w:pStyle w:val="12"/>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leftChars="0" w:right="0" w:rightChars="0" w:firstLine="0" w:firstLineChars="0"/>
                    <w:jc w:val="center"/>
                    <w:textAlignment w:val="auto"/>
                    <w:outlineLvl w:val="9"/>
                    <w:rPr>
                      <w:rFonts w:hint="default" w:ascii="Times New Roman" w:hAnsi="Times New Roman" w:eastAsia="仿宋" w:cs="Times New Roman"/>
                      <w:color w:val="000000" w:themeColor="text1"/>
                      <w:sz w:val="21"/>
                      <w:szCs w:val="21"/>
                      <w:u w:val="single" w:color="auto"/>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single" w:color="auto"/>
                      <w:vertAlign w:val="baseline"/>
                      <w:lang w:val="en-US" w:eastAsia="zh-CN"/>
                      <w14:textFill>
                        <w14:solidFill>
                          <w14:schemeClr w14:val="tx1"/>
                        </w14:solidFill>
                      </w14:textFill>
                    </w:rPr>
                    <w:t>/</w:t>
                  </w:r>
                </w:p>
              </w:tc>
              <w:tc>
                <w:tcPr>
                  <w:tcW w:w="835" w:type="dxa"/>
                  <w:tcBorders>
                    <w:tl2br w:val="nil"/>
                    <w:tr2bl w:val="nil"/>
                  </w:tcBorders>
                  <w:noWrap w:val="0"/>
                  <w:vAlign w:val="center"/>
                </w:tcPr>
                <w:p>
                  <w:pPr>
                    <w:pStyle w:val="12"/>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leftChars="0" w:right="0" w:rightChars="0" w:firstLine="0" w:firstLineChars="0"/>
                    <w:jc w:val="center"/>
                    <w:textAlignment w:val="auto"/>
                    <w:outlineLvl w:val="9"/>
                    <w:rPr>
                      <w:rFonts w:hint="default" w:ascii="Times New Roman" w:hAnsi="Times New Roman" w:eastAsia="仿宋" w:cs="Times New Roman"/>
                      <w:color w:val="000000" w:themeColor="text1"/>
                      <w:sz w:val="21"/>
                      <w:szCs w:val="21"/>
                      <w:u w:val="single" w:color="auto"/>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single" w:color="auto"/>
                      <w:vertAlign w:val="baseline"/>
                      <w:lang w:val="en-US" w:eastAsia="zh-CN"/>
                      <w14:textFill>
                        <w14:solidFill>
                          <w14:schemeClr w14:val="tx1"/>
                        </w14:solidFill>
                      </w14:textFill>
                    </w:rPr>
                    <w:t>少量</w:t>
                  </w:r>
                </w:p>
              </w:tc>
              <w:tc>
                <w:tcPr>
                  <w:tcW w:w="944" w:type="dxa"/>
                  <w:tcBorders>
                    <w:tl2br w:val="nil"/>
                    <w:tr2bl w:val="nil"/>
                  </w:tcBorders>
                  <w:noWrap w:val="0"/>
                  <w:vAlign w:val="center"/>
                </w:tcPr>
                <w:p>
                  <w:pPr>
                    <w:pStyle w:val="12"/>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leftChars="0" w:right="0" w:rightChars="0" w:firstLine="0" w:firstLineChars="0"/>
                    <w:jc w:val="center"/>
                    <w:textAlignment w:val="auto"/>
                    <w:outlineLvl w:val="9"/>
                    <w:rPr>
                      <w:rFonts w:hint="default" w:ascii="Times New Roman" w:hAnsi="Times New Roman" w:eastAsia="仿宋" w:cs="Times New Roman"/>
                      <w:color w:val="000000" w:themeColor="text1"/>
                      <w:sz w:val="21"/>
                      <w:szCs w:val="21"/>
                      <w:u w:val="single" w:color="auto"/>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single" w:color="auto"/>
                      <w:vertAlign w:val="baseline"/>
                      <w:lang w:val="en-US" w:eastAsia="zh-CN"/>
                      <w14:textFill>
                        <w14:solidFill>
                          <w14:schemeClr w14:val="tx1"/>
                        </w14:solidFill>
                      </w14:textFill>
                    </w:rPr>
                    <w:t>/</w:t>
                  </w:r>
                </w:p>
              </w:tc>
              <w:tc>
                <w:tcPr>
                  <w:tcW w:w="89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single" w:color="auto"/>
                      <w:vertAlign w:val="baseline"/>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single" w:color="auto"/>
                      <w:vertAlign w:val="baseline"/>
                      <w:lang w:val="en-US" w:eastAsia="zh-CN"/>
                      <w14:textFill>
                        <w14:solidFill>
                          <w14:schemeClr w14:val="tx1"/>
                        </w14:solidFill>
                      </w14:textFill>
                    </w:rPr>
                    <w:t>/</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pPr>
            <w:r>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t>（2）废气排放达标性分析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pPr>
            <w:r>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t>本项目产生的粉尘均以无组织的形式排放，经过上述措施处理后粉尘总排放量为</w:t>
            </w:r>
            <w:r>
              <w:rPr>
                <w:rFonts w:hint="eastAsia" w:ascii="Times New Roman" w:hAnsi="Times New Roman" w:eastAsia="仿宋" w:cs="Times New Roman"/>
                <w:color w:val="000000" w:themeColor="text1"/>
                <w:sz w:val="24"/>
                <w:u w:val="single" w:color="auto"/>
                <w:lang w:val="en-US" w:eastAsia="zh-CN"/>
                <w14:textFill>
                  <w14:solidFill>
                    <w14:schemeClr w14:val="tx1"/>
                  </w14:solidFill>
                </w14:textFill>
              </w:rPr>
              <w:t>9.884</w:t>
            </w:r>
            <w:r>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t>t/a（</w:t>
            </w:r>
            <w:r>
              <w:rPr>
                <w:rFonts w:hint="eastAsia" w:ascii="Times New Roman" w:hAnsi="Times New Roman" w:eastAsia="仿宋" w:cs="Times New Roman"/>
                <w:color w:val="000000" w:themeColor="text1"/>
                <w:sz w:val="24"/>
                <w:u w:val="single" w:color="auto"/>
                <w:lang w:val="en-US" w:eastAsia="zh-CN"/>
                <w14:textFill>
                  <w14:solidFill>
                    <w14:schemeClr w14:val="tx1"/>
                  </w14:solidFill>
                </w14:textFill>
              </w:rPr>
              <w:t>11.25</w:t>
            </w:r>
            <w:r>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t>kg/h），根据《排污许可证申请与核发技术规范-水泥工业》（HJ847-2017）中4.5.2.4“废气处理工艺：除尘设施包括静电除尘、袋式除尘器、电袋复合除尘器、其他”。本项目筒仓粉尘采用布袋除尘器处理，其他粉尘通过厂区</w:t>
            </w:r>
            <w:r>
              <w:rPr>
                <w:rFonts w:hint="eastAsia" w:ascii="Times New Roman" w:hAnsi="Times New Roman" w:eastAsia="仿宋" w:cs="Times New Roman"/>
                <w:color w:val="000000" w:themeColor="text1"/>
                <w:sz w:val="24"/>
                <w:u w:val="single" w:color="auto"/>
                <w:lang w:val="en-US" w:eastAsia="zh-CN"/>
                <w14:textFill>
                  <w14:solidFill>
                    <w14:schemeClr w14:val="tx1"/>
                  </w14:solidFill>
                </w14:textFill>
              </w:rPr>
              <w:t>内喷淋管的进行</w:t>
            </w:r>
            <w:r>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t>洒水抑尘，其处理措施满足《排污许可证申请与核发技术规范</w:t>
            </w:r>
            <w:r>
              <w:rPr>
                <w:rFonts w:hint="eastAsia" w:ascii="Times New Roman" w:hAnsi="Times New Roman" w:eastAsia="仿宋" w:cs="Times New Roman"/>
                <w:color w:val="000000" w:themeColor="text1"/>
                <w:sz w:val="24"/>
                <w:u w:val="single" w:color="auto"/>
                <w:lang w:val="en-US" w:eastAsia="zh-CN"/>
                <w14:textFill>
                  <w14:solidFill>
                    <w14:schemeClr w14:val="tx1"/>
                  </w14:solidFill>
                </w14:textFill>
              </w:rPr>
              <w:t>-</w:t>
            </w:r>
            <w:r>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t>水泥工业》（HJ847-2017），处理技术可行。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pPr>
            <w:r>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t>为进一步减少无组织粉尘的排放，本环评要求建设单位对原料堆场进行土工布覆盖，并且在</w:t>
            </w:r>
            <w:r>
              <w:rPr>
                <w:rFonts w:hint="eastAsia" w:ascii="Times New Roman" w:hAnsi="Times New Roman" w:eastAsia="仿宋" w:cs="Times New Roman"/>
                <w:color w:val="000000" w:themeColor="text1"/>
                <w:sz w:val="24"/>
                <w:u w:val="single" w:color="auto"/>
                <w:lang w:val="en-US" w:eastAsia="zh-CN"/>
                <w14:textFill>
                  <w14:solidFill>
                    <w14:schemeClr w14:val="tx1"/>
                  </w14:solidFill>
                </w14:textFill>
              </w:rPr>
              <w:t>厂区内围墙设置喷淋管，进行喷淋抑尘，同时</w:t>
            </w:r>
            <w:r>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t>加强厂区洒水抑尘次数。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pPr>
            <w:r>
              <w:rPr>
                <w:rFonts w:hint="eastAsia" w:ascii="Times New Roman" w:hAnsi="Times New Roman" w:eastAsia="仿宋" w:cs="Times New Roman"/>
                <w:color w:val="000000" w:themeColor="text1"/>
                <w:sz w:val="24"/>
                <w:u w:val="single" w:color="auto"/>
                <w:lang w:val="en-US" w:eastAsia="zh-CN"/>
                <w14:textFill>
                  <w14:solidFill>
                    <w14:schemeClr w14:val="tx1"/>
                  </w14:solidFill>
                </w14:textFill>
              </w:rPr>
              <w:t>本</w:t>
            </w:r>
            <w:r>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t>项目厂外运输道路主要是在湘阴虞公港一期工程内进行运输，运输过程会产生大量粉尘，本环评要求运输车辆进行遮盖，保证车厢密闭完整，运输途中不得泄漏、撒落，运输车辆在除泥、冲洗干净后方可驶出装卸场所；同时控制车速，防止运输过程产生大量扬尘对周边居民产生影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pPr>
            <w:r>
              <w:rPr>
                <w:rFonts w:hint="eastAsia" w:ascii="Times New Roman" w:hAnsi="Times New Roman" w:eastAsia="仿宋" w:cs="Times New Roman"/>
                <w:color w:val="000000" w:themeColor="text1"/>
                <w:sz w:val="24"/>
                <w:u w:val="single" w:color="auto"/>
                <w:lang w:val="en-US" w:eastAsia="zh-CN"/>
                <w14:textFill>
                  <w14:solidFill>
                    <w14:schemeClr w14:val="tx1"/>
                  </w14:solidFill>
                </w14:textFill>
              </w:rPr>
              <w:t>本项目最近居民为东南侧的居民，项目搅拌设施位于远离敏感点的一侧，且与东南侧居民之前有林木阻隔，项目产生的粉尘经</w:t>
            </w:r>
            <w:r>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t>布袋除尘器处理</w:t>
            </w:r>
            <w:r>
              <w:rPr>
                <w:rFonts w:hint="eastAsia" w:ascii="Times New Roman" w:hAnsi="Times New Roman" w:eastAsia="仿宋" w:cs="Times New Roman"/>
                <w:color w:val="000000" w:themeColor="text1"/>
                <w:sz w:val="24"/>
                <w:u w:val="single" w:color="auto"/>
                <w:lang w:val="en-US" w:eastAsia="zh-CN"/>
                <w14:textFill>
                  <w14:solidFill>
                    <w14:schemeClr w14:val="tx1"/>
                  </w14:solidFill>
                </w14:textFill>
              </w:rPr>
              <w:t>，并加强厂区内部的洒水抑尘后，粉尘对东南侧居民的影响可以忽略不计。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仿宋" w:cs="Times New Roman"/>
                <w:color w:val="000000" w:themeColor="text1"/>
                <w:sz w:val="24"/>
                <w:u w:val="single" w:color="auto"/>
                <w:lang w:val="en-US" w:eastAsia="zh-CN"/>
                <w14:textFill>
                  <w14:solidFill>
                    <w14:schemeClr w14:val="tx1"/>
                  </w14:solidFill>
                </w14:textFill>
              </w:rPr>
            </w:pPr>
            <w:r>
              <w:rPr>
                <w:rFonts w:hint="eastAsia" w:ascii="Times New Roman" w:hAnsi="Times New Roman" w:eastAsia="仿宋" w:cs="Times New Roman"/>
                <w:color w:val="000000" w:themeColor="text1"/>
                <w:sz w:val="24"/>
                <w:u w:val="single" w:color="auto"/>
                <w:lang w:val="en-US" w:eastAsia="zh-CN"/>
                <w14:textFill>
                  <w14:solidFill>
                    <w14:schemeClr w14:val="tx1"/>
                  </w14:solidFill>
                </w14:textFill>
              </w:rPr>
              <w:t>（3）废气监测计划</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 w:cs="Times New Roman"/>
                <w:color w:val="000000" w:themeColor="text1"/>
                <w:sz w:val="24"/>
                <w:u w:val="single" w:color="auto"/>
                <w:lang w:val="zh-CN" w:eastAsia="zh-CN"/>
                <w14:textFill>
                  <w14:solidFill>
                    <w14:schemeClr w14:val="tx1"/>
                  </w14:solidFill>
                </w14:textFill>
              </w:rPr>
            </w:pPr>
            <w:r>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t>根据《排污许可申请与核发技术规范</w:t>
            </w:r>
            <w:r>
              <w:rPr>
                <w:rFonts w:hint="eastAsia" w:ascii="Times New Roman" w:hAnsi="Times New Roman" w:eastAsia="仿宋" w:cs="Times New Roman"/>
                <w:color w:val="000000" w:themeColor="text1"/>
                <w:sz w:val="24"/>
                <w:u w:val="single" w:color="auto"/>
                <w:lang w:val="en-US" w:eastAsia="zh-CN"/>
                <w14:textFill>
                  <w14:solidFill>
                    <w14:schemeClr w14:val="tx1"/>
                  </w14:solidFill>
                </w14:textFill>
              </w:rPr>
              <w:t>-</w:t>
            </w:r>
            <w:r>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t>总则》（HJ942-2018）、《排污许可证申请与核发技术规范</w:t>
            </w:r>
            <w:r>
              <w:rPr>
                <w:rFonts w:hint="eastAsia" w:ascii="Times New Roman" w:hAnsi="Times New Roman" w:eastAsia="仿宋" w:cs="Times New Roman"/>
                <w:color w:val="000000" w:themeColor="text1"/>
                <w:sz w:val="24"/>
                <w:u w:val="single" w:color="auto"/>
                <w:lang w:val="en-US" w:eastAsia="zh-CN"/>
                <w14:textFill>
                  <w14:solidFill>
                    <w14:schemeClr w14:val="tx1"/>
                  </w14:solidFill>
                </w14:textFill>
              </w:rPr>
              <w:t>-</w:t>
            </w:r>
            <w:r>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t>水泥工业》（HJ 847</w:t>
            </w:r>
            <w:r>
              <w:rPr>
                <w:rFonts w:hint="eastAsia" w:ascii="Times New Roman" w:hAnsi="Times New Roman" w:eastAsia="仿宋" w:cs="Times New Roman"/>
                <w:color w:val="000000" w:themeColor="text1"/>
                <w:sz w:val="24"/>
                <w:u w:val="single" w:color="auto"/>
                <w:lang w:val="en-US" w:eastAsia="zh-CN"/>
                <w14:textFill>
                  <w14:solidFill>
                    <w14:schemeClr w14:val="tx1"/>
                  </w14:solidFill>
                </w14:textFill>
              </w:rPr>
              <w:t>-</w:t>
            </w:r>
            <w:r>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t>2017），建设单位应定期委托有资质的环境监测单位对本项目建设后主要污染源排放的污染物进行监测。建议监测点位置和主要监测项目详见表</w:t>
            </w:r>
            <w:r>
              <w:rPr>
                <w:rFonts w:hint="eastAsia" w:ascii="Times New Roman" w:hAnsi="Times New Roman" w:eastAsia="仿宋" w:cs="Times New Roman"/>
                <w:color w:val="000000" w:themeColor="text1"/>
                <w:sz w:val="24"/>
                <w:u w:val="single" w:color="auto"/>
                <w:lang w:val="en-US" w:eastAsia="zh-CN"/>
                <w14:textFill>
                  <w14:solidFill>
                    <w14:schemeClr w14:val="tx1"/>
                  </w14:solidFill>
                </w14:textFill>
              </w:rPr>
              <w:t>4.2-2</w:t>
            </w:r>
            <w:r>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63" w:beforeLines="20" w:line="360" w:lineRule="auto"/>
              <w:contextualSpacing/>
              <w:jc w:val="center"/>
              <w:textAlignment w:val="auto"/>
              <w:rPr>
                <w:rFonts w:hint="default" w:ascii="Times New Roman" w:hAnsi="Times New Roman" w:eastAsia="仿宋" w:cs="Times New Roman"/>
                <w:b/>
                <w:color w:val="000000" w:themeColor="text1"/>
                <w:sz w:val="24"/>
                <w:szCs w:val="24"/>
                <w:u w:val="single" w:color="auto"/>
                <w:lang w:val="zh-CN" w:eastAsia="zh-CN"/>
                <w14:textFill>
                  <w14:solidFill>
                    <w14:schemeClr w14:val="tx1"/>
                  </w14:solidFill>
                </w14:textFill>
              </w:rPr>
            </w:pPr>
            <w:r>
              <w:rPr>
                <w:rFonts w:hint="default" w:ascii="Times New Roman" w:hAnsi="Times New Roman" w:eastAsia="仿宋" w:cs="Times New Roman"/>
                <w:b/>
                <w:color w:val="000000" w:themeColor="text1"/>
                <w:sz w:val="24"/>
                <w:szCs w:val="24"/>
                <w:u w:val="single" w:color="auto"/>
                <w:lang w:val="zh-CN" w:eastAsia="zh-CN"/>
                <w14:textFill>
                  <w14:solidFill>
                    <w14:schemeClr w14:val="tx1"/>
                  </w14:solidFill>
                </w14:textFill>
              </w:rPr>
              <w:t>表</w:t>
            </w:r>
            <w:r>
              <w:rPr>
                <w:rFonts w:hint="default" w:ascii="Times New Roman" w:hAnsi="Times New Roman" w:eastAsia="仿宋" w:cs="Times New Roman"/>
                <w:b/>
                <w:color w:val="000000" w:themeColor="text1"/>
                <w:sz w:val="24"/>
                <w:szCs w:val="24"/>
                <w:u w:val="single" w:color="auto"/>
                <w:lang w:val="en-US" w:eastAsia="zh-CN"/>
                <w14:textFill>
                  <w14:solidFill>
                    <w14:schemeClr w14:val="tx1"/>
                  </w14:solidFill>
                </w14:textFill>
              </w:rPr>
              <w:t xml:space="preserve">4.2-2   </w:t>
            </w:r>
            <w:r>
              <w:rPr>
                <w:rFonts w:hint="default" w:ascii="Times New Roman" w:hAnsi="Times New Roman" w:eastAsia="仿宋" w:cs="Times New Roman"/>
                <w:b/>
                <w:color w:val="000000" w:themeColor="text1"/>
                <w:sz w:val="24"/>
                <w:szCs w:val="24"/>
                <w:u w:val="single" w:color="auto"/>
                <w:lang w:val="zh-CN" w:eastAsia="zh-CN"/>
                <w14:textFill>
                  <w14:solidFill>
                    <w14:schemeClr w14:val="tx1"/>
                  </w14:solidFill>
                </w14:textFill>
              </w:rPr>
              <w:t>环境监测计划</w:t>
            </w:r>
          </w:p>
          <w:tbl>
            <w:tblPr>
              <w:tblStyle w:val="14"/>
              <w:tblW w:w="821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1213"/>
              <w:gridCol w:w="1025"/>
              <w:gridCol w:w="979"/>
              <w:gridCol w:w="405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50" w:type="dxa"/>
                  <w:tcBorders>
                    <w:tl2br w:val="nil"/>
                    <w:tr2bl w:val="nil"/>
                  </w:tcBorders>
                  <w:noWrap w:val="0"/>
                  <w:vAlign w:val="center"/>
                </w:tcPr>
                <w:p>
                  <w:pPr>
                    <w:pStyle w:val="45"/>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right="0" w:firstLine="0" w:firstLineChars="0"/>
                    <w:textAlignment w:val="auto"/>
                    <w:outlineLvl w:val="9"/>
                    <w:rPr>
                      <w:rFonts w:hint="default" w:ascii="Times New Roman" w:hAnsi="Times New Roman" w:eastAsia="仿宋" w:cs="Times New Roman"/>
                      <w:b/>
                      <w:bCs/>
                      <w:color w:val="auto"/>
                      <w:sz w:val="21"/>
                      <w:szCs w:val="21"/>
                      <w:u w:val="single" w:color="auto"/>
                    </w:rPr>
                  </w:pPr>
                  <w:r>
                    <w:rPr>
                      <w:rFonts w:hint="default" w:ascii="Times New Roman" w:hAnsi="Times New Roman" w:eastAsia="仿宋" w:cs="Times New Roman"/>
                      <w:b/>
                      <w:bCs/>
                      <w:color w:val="auto"/>
                      <w:sz w:val="21"/>
                      <w:szCs w:val="21"/>
                      <w:u w:val="single" w:color="auto"/>
                    </w:rPr>
                    <w:t>监测项目</w:t>
                  </w:r>
                </w:p>
              </w:tc>
              <w:tc>
                <w:tcPr>
                  <w:tcW w:w="1213" w:type="dxa"/>
                  <w:tcBorders>
                    <w:tl2br w:val="nil"/>
                    <w:tr2bl w:val="nil"/>
                  </w:tcBorders>
                  <w:noWrap w:val="0"/>
                  <w:vAlign w:val="center"/>
                </w:tcPr>
                <w:p>
                  <w:pPr>
                    <w:pStyle w:val="45"/>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right="0" w:firstLine="0" w:firstLineChars="0"/>
                    <w:textAlignment w:val="auto"/>
                    <w:outlineLvl w:val="9"/>
                    <w:rPr>
                      <w:rFonts w:hint="default" w:ascii="Times New Roman" w:hAnsi="Times New Roman" w:eastAsia="仿宋" w:cs="Times New Roman"/>
                      <w:b/>
                      <w:bCs/>
                      <w:color w:val="auto"/>
                      <w:sz w:val="21"/>
                      <w:szCs w:val="21"/>
                      <w:u w:val="single" w:color="auto"/>
                    </w:rPr>
                  </w:pPr>
                  <w:r>
                    <w:rPr>
                      <w:rFonts w:hint="default" w:ascii="Times New Roman" w:hAnsi="Times New Roman" w:eastAsia="仿宋" w:cs="Times New Roman"/>
                      <w:b/>
                      <w:bCs/>
                      <w:color w:val="auto"/>
                      <w:sz w:val="21"/>
                      <w:szCs w:val="21"/>
                      <w:u w:val="single" w:color="auto"/>
                    </w:rPr>
                    <w:t>监测点位</w:t>
                  </w:r>
                </w:p>
              </w:tc>
              <w:tc>
                <w:tcPr>
                  <w:tcW w:w="1025" w:type="dxa"/>
                  <w:tcBorders>
                    <w:tl2br w:val="nil"/>
                    <w:tr2bl w:val="nil"/>
                  </w:tcBorders>
                  <w:noWrap w:val="0"/>
                  <w:vAlign w:val="center"/>
                </w:tcPr>
                <w:p>
                  <w:pPr>
                    <w:pStyle w:val="45"/>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right="0" w:firstLine="0" w:firstLineChars="0"/>
                    <w:textAlignment w:val="auto"/>
                    <w:outlineLvl w:val="9"/>
                    <w:rPr>
                      <w:rFonts w:hint="default" w:ascii="Times New Roman" w:hAnsi="Times New Roman" w:eastAsia="仿宋" w:cs="Times New Roman"/>
                      <w:b/>
                      <w:bCs/>
                      <w:color w:val="auto"/>
                      <w:sz w:val="21"/>
                      <w:szCs w:val="21"/>
                      <w:u w:val="single" w:color="auto"/>
                    </w:rPr>
                  </w:pPr>
                  <w:r>
                    <w:rPr>
                      <w:rFonts w:hint="default" w:ascii="Times New Roman" w:hAnsi="Times New Roman" w:eastAsia="仿宋" w:cs="Times New Roman"/>
                      <w:b/>
                      <w:bCs/>
                      <w:color w:val="auto"/>
                      <w:sz w:val="21"/>
                      <w:szCs w:val="21"/>
                      <w:u w:val="single" w:color="auto"/>
                    </w:rPr>
                    <w:t>主要监测因子</w:t>
                  </w:r>
                </w:p>
              </w:tc>
              <w:tc>
                <w:tcPr>
                  <w:tcW w:w="979" w:type="dxa"/>
                  <w:tcBorders>
                    <w:tl2br w:val="nil"/>
                    <w:tr2bl w:val="nil"/>
                  </w:tcBorders>
                  <w:noWrap w:val="0"/>
                  <w:vAlign w:val="center"/>
                </w:tcPr>
                <w:p>
                  <w:pPr>
                    <w:pStyle w:val="45"/>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right="0" w:firstLine="0" w:firstLineChars="0"/>
                    <w:textAlignment w:val="auto"/>
                    <w:outlineLvl w:val="9"/>
                    <w:rPr>
                      <w:rFonts w:hint="default" w:ascii="Times New Roman" w:hAnsi="Times New Roman" w:eastAsia="仿宋" w:cs="Times New Roman"/>
                      <w:b/>
                      <w:bCs/>
                      <w:color w:val="auto"/>
                      <w:sz w:val="21"/>
                      <w:szCs w:val="21"/>
                      <w:u w:val="single" w:color="auto"/>
                    </w:rPr>
                  </w:pPr>
                  <w:r>
                    <w:rPr>
                      <w:rFonts w:hint="default" w:ascii="Times New Roman" w:hAnsi="Times New Roman" w:eastAsia="仿宋" w:cs="Times New Roman"/>
                      <w:b/>
                      <w:bCs/>
                      <w:color w:val="auto"/>
                      <w:sz w:val="21"/>
                      <w:szCs w:val="21"/>
                      <w:u w:val="single" w:color="auto"/>
                    </w:rPr>
                    <w:t>监测频次</w:t>
                  </w:r>
                </w:p>
              </w:tc>
              <w:tc>
                <w:tcPr>
                  <w:tcW w:w="4051" w:type="dxa"/>
                  <w:tcBorders>
                    <w:tl2br w:val="nil"/>
                    <w:tr2bl w:val="nil"/>
                  </w:tcBorders>
                  <w:noWrap w:val="0"/>
                  <w:vAlign w:val="center"/>
                </w:tcPr>
                <w:p>
                  <w:pPr>
                    <w:pStyle w:val="45"/>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right="0" w:firstLine="0" w:firstLineChars="0"/>
                    <w:textAlignment w:val="auto"/>
                    <w:outlineLvl w:val="9"/>
                    <w:rPr>
                      <w:rFonts w:hint="default" w:ascii="Times New Roman" w:hAnsi="Times New Roman" w:eastAsia="仿宋" w:cs="Times New Roman"/>
                      <w:b/>
                      <w:bCs/>
                      <w:color w:val="auto"/>
                      <w:sz w:val="21"/>
                      <w:szCs w:val="21"/>
                      <w:u w:val="single" w:color="auto"/>
                      <w:lang w:eastAsia="zh-CN"/>
                    </w:rPr>
                  </w:pPr>
                  <w:r>
                    <w:rPr>
                      <w:rFonts w:hint="default" w:ascii="Times New Roman" w:hAnsi="Times New Roman" w:eastAsia="仿宋" w:cs="Times New Roman"/>
                      <w:b/>
                      <w:bCs/>
                      <w:color w:val="auto"/>
                      <w:sz w:val="21"/>
                      <w:szCs w:val="21"/>
                      <w:u w:val="single" w:color="auto"/>
                      <w:lang w:eastAsia="zh-CN"/>
                    </w:rPr>
                    <w:t>执行标准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950" w:type="dxa"/>
                  <w:tcBorders>
                    <w:tl2br w:val="nil"/>
                    <w:tr2bl w:val="nil"/>
                  </w:tcBorders>
                  <w:noWrap w:val="0"/>
                  <w:vAlign w:val="center"/>
                </w:tcPr>
                <w:p>
                  <w:pPr>
                    <w:pStyle w:val="37"/>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right="0" w:firstLine="0" w:firstLineChars="0"/>
                    <w:jc w:val="center"/>
                    <w:textAlignment w:val="auto"/>
                    <w:outlineLvl w:val="9"/>
                    <w:rPr>
                      <w:rFonts w:hint="default" w:ascii="Times New Roman" w:hAnsi="Times New Roman" w:eastAsia="仿宋" w:cs="Times New Roman"/>
                      <w:b w:val="0"/>
                      <w:color w:val="auto"/>
                      <w:kern w:val="2"/>
                      <w:position w:val="-24"/>
                      <w:sz w:val="21"/>
                      <w:szCs w:val="21"/>
                      <w:u w:val="single" w:color="auto"/>
                      <w:lang w:val="en-US" w:eastAsia="zh-CN" w:bidi="ar-SA"/>
                    </w:rPr>
                  </w:pPr>
                  <w:r>
                    <w:rPr>
                      <w:rFonts w:hint="default" w:ascii="Times New Roman" w:hAnsi="Times New Roman" w:eastAsia="仿宋" w:cs="Times New Roman"/>
                      <w:b w:val="0"/>
                      <w:color w:val="auto"/>
                      <w:kern w:val="2"/>
                      <w:position w:val="-24"/>
                      <w:sz w:val="21"/>
                      <w:szCs w:val="21"/>
                      <w:u w:val="single" w:color="auto"/>
                      <w:lang w:val="en-US" w:eastAsia="zh-CN" w:bidi="ar-SA"/>
                    </w:rPr>
                    <w:t>废气</w:t>
                  </w:r>
                </w:p>
              </w:tc>
              <w:tc>
                <w:tcPr>
                  <w:tcW w:w="1213" w:type="dxa"/>
                  <w:tcBorders>
                    <w:tl2br w:val="nil"/>
                    <w:tr2bl w:val="nil"/>
                  </w:tcBorders>
                  <w:noWrap w:val="0"/>
                  <w:vAlign w:val="center"/>
                </w:tcPr>
                <w:p>
                  <w:pPr>
                    <w:pStyle w:val="45"/>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right="0" w:firstLine="0" w:firstLineChars="0"/>
                    <w:textAlignment w:val="auto"/>
                    <w:outlineLvl w:val="9"/>
                    <w:rPr>
                      <w:rFonts w:hint="default" w:ascii="Times New Roman" w:hAnsi="Times New Roman" w:eastAsia="仿宋" w:cs="Times New Roman"/>
                      <w:b w:val="0"/>
                      <w:color w:val="auto"/>
                      <w:kern w:val="2"/>
                      <w:position w:val="-24"/>
                      <w:sz w:val="21"/>
                      <w:szCs w:val="21"/>
                      <w:u w:val="single" w:color="auto"/>
                      <w:lang w:val="en-US" w:eastAsia="zh-CN" w:bidi="ar-SA"/>
                    </w:rPr>
                  </w:pPr>
                  <w:r>
                    <w:rPr>
                      <w:rFonts w:hint="default" w:ascii="Times New Roman" w:hAnsi="Times New Roman" w:eastAsia="仿宋" w:cs="Times New Roman"/>
                      <w:b w:val="0"/>
                      <w:color w:val="auto"/>
                      <w:kern w:val="2"/>
                      <w:position w:val="-24"/>
                      <w:sz w:val="21"/>
                      <w:szCs w:val="21"/>
                      <w:u w:val="single" w:color="auto"/>
                      <w:lang w:val="en-US" w:eastAsia="zh-CN" w:bidi="ar-SA"/>
                    </w:rPr>
                    <w:t>厂界无组织排放</w:t>
                  </w:r>
                </w:p>
              </w:tc>
              <w:tc>
                <w:tcPr>
                  <w:tcW w:w="1025" w:type="dxa"/>
                  <w:tcBorders>
                    <w:tl2br w:val="nil"/>
                    <w:tr2bl w:val="nil"/>
                  </w:tcBorders>
                  <w:noWrap w:val="0"/>
                  <w:vAlign w:val="center"/>
                </w:tcPr>
                <w:p>
                  <w:pPr>
                    <w:pStyle w:val="45"/>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right="0" w:firstLine="0" w:firstLineChars="0"/>
                    <w:textAlignment w:val="auto"/>
                    <w:outlineLvl w:val="9"/>
                    <w:rPr>
                      <w:rFonts w:hint="default" w:ascii="Times New Roman" w:hAnsi="Times New Roman" w:eastAsia="仿宋" w:cs="Times New Roman"/>
                      <w:b w:val="0"/>
                      <w:color w:val="auto"/>
                      <w:kern w:val="2"/>
                      <w:position w:val="-24"/>
                      <w:sz w:val="21"/>
                      <w:szCs w:val="21"/>
                      <w:u w:val="single" w:color="auto"/>
                      <w:lang w:val="en-US" w:eastAsia="zh-CN" w:bidi="ar-SA"/>
                    </w:rPr>
                  </w:pPr>
                  <w:r>
                    <w:rPr>
                      <w:rFonts w:hint="default" w:ascii="Times New Roman" w:hAnsi="Times New Roman" w:eastAsia="仿宋" w:cs="Times New Roman"/>
                      <w:b w:val="0"/>
                      <w:color w:val="auto"/>
                      <w:kern w:val="2"/>
                      <w:position w:val="-24"/>
                      <w:sz w:val="21"/>
                      <w:szCs w:val="21"/>
                      <w:u w:val="single" w:color="auto"/>
                      <w:lang w:val="en-US" w:eastAsia="zh-CN" w:bidi="ar-SA"/>
                    </w:rPr>
                    <w:t>颗粒物</w:t>
                  </w:r>
                </w:p>
              </w:tc>
              <w:tc>
                <w:tcPr>
                  <w:tcW w:w="97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right="0" w:firstLine="0" w:firstLineChars="0"/>
                    <w:jc w:val="center"/>
                    <w:textAlignment w:val="auto"/>
                    <w:outlineLvl w:val="9"/>
                    <w:rPr>
                      <w:rFonts w:hint="default" w:ascii="Times New Roman" w:hAnsi="Times New Roman" w:eastAsia="仿宋" w:cs="Times New Roman"/>
                      <w:b w:val="0"/>
                      <w:color w:val="auto"/>
                      <w:kern w:val="2"/>
                      <w:position w:val="-24"/>
                      <w:sz w:val="21"/>
                      <w:szCs w:val="21"/>
                      <w:u w:val="single" w:color="auto"/>
                      <w:lang w:val="en-US" w:eastAsia="zh-CN" w:bidi="ar-SA"/>
                    </w:rPr>
                  </w:pPr>
                  <w:r>
                    <w:rPr>
                      <w:rFonts w:hint="default" w:ascii="Times New Roman" w:hAnsi="Times New Roman" w:eastAsia="仿宋" w:cs="Times New Roman"/>
                      <w:b w:val="0"/>
                      <w:color w:val="auto"/>
                      <w:kern w:val="2"/>
                      <w:position w:val="-24"/>
                      <w:sz w:val="21"/>
                      <w:szCs w:val="21"/>
                      <w:u w:val="single" w:color="auto"/>
                      <w:lang w:val="en-US" w:eastAsia="zh-CN" w:bidi="ar-SA"/>
                    </w:rPr>
                    <w:t>一季度一次</w:t>
                  </w:r>
                </w:p>
              </w:tc>
              <w:tc>
                <w:tcPr>
                  <w:tcW w:w="405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right="0" w:firstLine="0" w:firstLineChars="0"/>
                    <w:jc w:val="center"/>
                    <w:textAlignment w:val="auto"/>
                    <w:outlineLvl w:val="9"/>
                    <w:rPr>
                      <w:rFonts w:hint="default" w:ascii="Times New Roman" w:hAnsi="Times New Roman" w:eastAsia="仿宋" w:cs="Times New Roman"/>
                      <w:b w:val="0"/>
                      <w:color w:val="auto"/>
                      <w:kern w:val="2"/>
                      <w:position w:val="-24"/>
                      <w:sz w:val="21"/>
                      <w:szCs w:val="21"/>
                      <w:u w:val="single" w:color="auto"/>
                      <w:lang w:val="en-US" w:eastAsia="zh-CN" w:bidi="ar-SA"/>
                    </w:rPr>
                  </w:pPr>
                  <w:r>
                    <w:rPr>
                      <w:rFonts w:hint="default" w:ascii="Times New Roman" w:hAnsi="Times New Roman" w:eastAsia="仿宋" w:cs="Times New Roman"/>
                      <w:b w:val="0"/>
                      <w:color w:val="auto"/>
                      <w:sz w:val="21"/>
                      <w:szCs w:val="21"/>
                      <w:u w:val="single" w:color="auto"/>
                    </w:rPr>
                    <w:t>《水泥工业大气污染物排放标准》（GB4915－2013）中</w:t>
                  </w:r>
                  <w:r>
                    <w:rPr>
                      <w:rFonts w:hint="default" w:ascii="Times New Roman" w:hAnsi="Times New Roman" w:eastAsia="仿宋" w:cs="Times New Roman"/>
                      <w:b w:val="0"/>
                      <w:color w:val="auto"/>
                      <w:sz w:val="21"/>
                      <w:szCs w:val="21"/>
                      <w:u w:val="single" w:color="auto"/>
                      <w:lang w:eastAsia="zh-CN"/>
                    </w:rPr>
                    <w:t>表</w:t>
                  </w:r>
                  <w:r>
                    <w:rPr>
                      <w:rFonts w:hint="default" w:ascii="Times New Roman" w:hAnsi="Times New Roman" w:eastAsia="仿宋" w:cs="Times New Roman"/>
                      <w:b w:val="0"/>
                      <w:color w:val="auto"/>
                      <w:sz w:val="21"/>
                      <w:szCs w:val="21"/>
                      <w:u w:val="single" w:color="auto"/>
                    </w:rPr>
                    <w:t>3排放限值要求</w:t>
                  </w:r>
                </w:p>
              </w:tc>
            </w:tr>
          </w:tbl>
          <w:p>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firstLine="482" w:firstLineChars="200"/>
              <w:textAlignment w:val="auto"/>
              <w:rPr>
                <w:rFonts w:hint="default" w:ascii="Times New Roman" w:hAnsi="Times New Roman" w:eastAsia="仿宋" w:cs="Times New Roman"/>
                <w:b/>
                <w:bCs/>
                <w:color w:val="000000" w:themeColor="text1"/>
                <w:sz w:val="24"/>
                <w:u w:val="single" w:color="auto"/>
                <w:lang w:val="en-US" w:eastAsia="zh-CN"/>
                <w14:textFill>
                  <w14:solidFill>
                    <w14:schemeClr w14:val="tx1"/>
                  </w14:solidFill>
                </w14:textFill>
              </w:rPr>
            </w:pPr>
            <w:r>
              <w:rPr>
                <w:rFonts w:hint="default" w:ascii="Times New Roman" w:hAnsi="Times New Roman" w:eastAsia="仿宋" w:cs="Times New Roman"/>
                <w:b/>
                <w:bCs/>
                <w:color w:val="000000" w:themeColor="text1"/>
                <w:sz w:val="24"/>
                <w:u w:val="single" w:color="auto"/>
                <w:lang w:val="en-US" w:eastAsia="zh-CN"/>
                <w14:textFill>
                  <w14:solidFill>
                    <w14:schemeClr w14:val="tx1"/>
                  </w14:solidFill>
                </w14:textFill>
              </w:rPr>
              <w:t>2.营运期废水污染物排放及治理措施</w:t>
            </w:r>
          </w:p>
          <w:p>
            <w:pPr>
              <w:spacing w:line="360" w:lineRule="auto"/>
              <w:ind w:firstLine="480" w:firstLineChars="200"/>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pPr>
            <w:r>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t>本项目排水采用雨污分流、污污分流。项目搅拌用水全部进入产品，无废水产生；洒水降尘用水全部损耗，无废水产生；项目产生的废水主要为搅拌设备清洗废水、车辆冲洗废水和作业地面冲洗废水。搅拌</w:t>
            </w:r>
            <w:r>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t>设备清洗废水、洗车废水和地面冲洗废水</w:t>
            </w:r>
            <w:r>
              <w:rPr>
                <w:rFonts w:hint="eastAsia"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t>分别经过不同的收集沟渠进入</w:t>
            </w:r>
            <w:r>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t>湘阴虞公港一期工程</w:t>
            </w:r>
            <w:r>
              <w:rPr>
                <w:rFonts w:hint="eastAsia"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t>现有三级沉淀池</w:t>
            </w:r>
            <w:r>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t>处理后</w:t>
            </w:r>
            <w:r>
              <w:rPr>
                <w:rFonts w:hint="eastAsia"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t>晴天</w:t>
            </w:r>
            <w:r>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t>用于湘阴虞公港一期工程场地洒水降尘，</w:t>
            </w:r>
            <w:r>
              <w:rPr>
                <w:rFonts w:hint="eastAsia"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t>雨天储存后用于本项目生产使用，</w:t>
            </w:r>
            <w:r>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t>不外排。</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color w:val="000000" w:themeColor="text1"/>
                <w:kern w:val="0"/>
                <w:sz w:val="24"/>
                <w:u w:val="single" w:color="auto"/>
                <w:lang w:val="en-US" w:eastAsia="zh-CN" w:bidi="ar"/>
                <w14:textFill>
                  <w14:solidFill>
                    <w14:schemeClr w14:val="tx1"/>
                  </w14:solidFill>
                </w14:textFill>
              </w:rPr>
            </w:pPr>
            <w:r>
              <w:rPr>
                <w:rFonts w:hint="default" w:ascii="Times New Roman" w:hAnsi="Times New Roman" w:eastAsia="仿宋" w:cs="Times New Roman"/>
                <w:color w:val="000000" w:themeColor="text1"/>
                <w:kern w:val="0"/>
                <w:sz w:val="24"/>
                <w:u w:val="single" w:color="auto"/>
                <w:lang w:val="en-US" w:eastAsia="zh-CN" w:bidi="ar"/>
                <w14:textFill>
                  <w14:solidFill>
                    <w14:schemeClr w14:val="tx1"/>
                  </w14:solidFill>
                </w14:textFill>
              </w:rPr>
              <w:t>设备清洗废水</w:t>
            </w:r>
            <w:r>
              <w:rPr>
                <w:rFonts w:hint="eastAsia" w:ascii="Times New Roman" w:hAnsi="Times New Roman" w:eastAsia="仿宋" w:cs="Times New Roman"/>
                <w:color w:val="000000" w:themeColor="text1"/>
                <w:kern w:val="0"/>
                <w:sz w:val="24"/>
                <w:u w:val="single" w:color="auto"/>
                <w:lang w:val="en-US" w:eastAsia="zh-CN" w:bidi="ar"/>
                <w14:textFill>
                  <w14:solidFill>
                    <w14:schemeClr w14:val="tx1"/>
                  </w14:solidFill>
                </w14:textFill>
              </w:rPr>
              <w:t>：</w:t>
            </w:r>
            <w:r>
              <w:rPr>
                <w:rFonts w:hint="default" w:ascii="Times New Roman" w:hAnsi="Times New Roman" w:eastAsia="仿宋" w:cs="Times New Roman"/>
                <w:color w:val="000000" w:themeColor="text1"/>
                <w:kern w:val="0"/>
                <w:sz w:val="24"/>
                <w:u w:val="single" w:color="auto"/>
                <w:lang w:val="en-US" w:eastAsia="zh-CN" w:bidi="ar"/>
                <w14:textFill>
                  <w14:solidFill>
                    <w14:schemeClr w14:val="tx1"/>
                  </w14:solidFill>
                </w14:textFill>
              </w:rPr>
              <w:t>损耗率按用水量的10%计，则搅拌设备清洗废水产生量为2.7m</w:t>
            </w:r>
            <w:r>
              <w:rPr>
                <w:rFonts w:hint="default" w:ascii="Times New Roman" w:hAnsi="Times New Roman" w:eastAsia="仿宋" w:cs="Times New Roman"/>
                <w:color w:val="000000" w:themeColor="text1"/>
                <w:kern w:val="0"/>
                <w:sz w:val="24"/>
                <w:u w:val="single" w:color="auto"/>
                <w:vertAlign w:val="superscript"/>
                <w:lang w:val="en-US" w:eastAsia="zh-CN" w:bidi="ar"/>
                <w14:textFill>
                  <w14:solidFill>
                    <w14:schemeClr w14:val="tx1"/>
                  </w14:solidFill>
                </w14:textFill>
              </w:rPr>
              <w:t>3</w:t>
            </w:r>
            <w:r>
              <w:rPr>
                <w:rFonts w:hint="default" w:ascii="Times New Roman" w:hAnsi="Times New Roman" w:eastAsia="仿宋" w:cs="Times New Roman"/>
                <w:color w:val="000000" w:themeColor="text1"/>
                <w:kern w:val="0"/>
                <w:sz w:val="24"/>
                <w:u w:val="single" w:color="auto"/>
                <w:lang w:val="en-US" w:eastAsia="zh-CN" w:bidi="ar"/>
                <w14:textFill>
                  <w14:solidFill>
                    <w14:schemeClr w14:val="tx1"/>
                  </w14:solidFill>
                </w14:textFill>
              </w:rPr>
              <w:t>/d（810m</w:t>
            </w:r>
            <w:r>
              <w:rPr>
                <w:rFonts w:hint="default" w:ascii="Times New Roman" w:hAnsi="Times New Roman" w:eastAsia="仿宋" w:cs="Times New Roman"/>
                <w:color w:val="000000" w:themeColor="text1"/>
                <w:kern w:val="0"/>
                <w:sz w:val="24"/>
                <w:u w:val="single" w:color="auto"/>
                <w:vertAlign w:val="superscript"/>
                <w:lang w:val="en-US" w:eastAsia="zh-CN" w:bidi="ar"/>
                <w14:textFill>
                  <w14:solidFill>
                    <w14:schemeClr w14:val="tx1"/>
                  </w14:solidFill>
                </w14:textFill>
              </w:rPr>
              <w:t>3</w:t>
            </w:r>
            <w:r>
              <w:rPr>
                <w:rFonts w:hint="default" w:ascii="Times New Roman" w:hAnsi="Times New Roman" w:eastAsia="仿宋" w:cs="Times New Roman"/>
                <w:color w:val="000000" w:themeColor="text1"/>
                <w:kern w:val="0"/>
                <w:sz w:val="24"/>
                <w:u w:val="single" w:color="auto"/>
                <w:lang w:val="en-US" w:eastAsia="zh-CN" w:bidi="ar"/>
                <w14:textFill>
                  <w14:solidFill>
                    <w14:schemeClr w14:val="tx1"/>
                  </w14:solidFill>
                </w14:textFill>
              </w:rPr>
              <w:t>/a）；</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color w:val="000000" w:themeColor="text1"/>
                <w:kern w:val="0"/>
                <w:sz w:val="24"/>
                <w:u w:val="single" w:color="auto"/>
                <w:lang w:val="en-US" w:eastAsia="zh-CN" w:bidi="ar"/>
                <w14:textFill>
                  <w14:solidFill>
                    <w14:schemeClr w14:val="tx1"/>
                  </w14:solidFill>
                </w14:textFill>
              </w:rPr>
            </w:pPr>
            <w:r>
              <w:rPr>
                <w:rFonts w:hint="default" w:ascii="Times New Roman" w:hAnsi="Times New Roman" w:eastAsia="仿宋" w:cs="Times New Roman"/>
                <w:color w:val="000000" w:themeColor="text1"/>
                <w:kern w:val="0"/>
                <w:sz w:val="24"/>
                <w:u w:val="single" w:color="auto"/>
                <w:lang w:val="en-US" w:eastAsia="zh-CN" w:bidi="ar"/>
                <w14:textFill>
                  <w14:solidFill>
                    <w14:schemeClr w14:val="tx1"/>
                  </w14:solidFill>
                </w14:textFill>
              </w:rPr>
              <w:t>运输车辆冲洗废水</w:t>
            </w:r>
            <w:r>
              <w:rPr>
                <w:rFonts w:hint="eastAsia" w:ascii="Times New Roman" w:hAnsi="Times New Roman" w:eastAsia="仿宋" w:cs="Times New Roman"/>
                <w:color w:val="000000" w:themeColor="text1"/>
                <w:kern w:val="0"/>
                <w:sz w:val="24"/>
                <w:u w:val="single" w:color="auto"/>
                <w:lang w:val="en-US" w:eastAsia="zh-CN" w:bidi="ar"/>
                <w14:textFill>
                  <w14:solidFill>
                    <w14:schemeClr w14:val="tx1"/>
                  </w14:solidFill>
                </w14:textFill>
              </w:rPr>
              <w:t>：</w:t>
            </w:r>
            <w:r>
              <w:rPr>
                <w:rFonts w:hint="default" w:ascii="Times New Roman" w:hAnsi="Times New Roman" w:eastAsia="仿宋" w:cs="Times New Roman"/>
                <w:color w:val="000000" w:themeColor="text1"/>
                <w:kern w:val="0"/>
                <w:sz w:val="24"/>
                <w:u w:val="single" w:color="auto"/>
                <w:lang w:val="en-US" w:eastAsia="zh-CN" w:bidi="ar"/>
                <w14:textFill>
                  <w14:solidFill>
                    <w14:schemeClr w14:val="tx1"/>
                  </w14:solidFill>
                </w14:textFill>
              </w:rPr>
              <w:t>损耗率按用水量的10%计，则运输车辆冲洗废水产生量为13.68m</w:t>
            </w:r>
            <w:r>
              <w:rPr>
                <w:rFonts w:hint="default" w:ascii="Times New Roman" w:hAnsi="Times New Roman" w:eastAsia="仿宋" w:cs="Times New Roman"/>
                <w:color w:val="000000" w:themeColor="text1"/>
                <w:kern w:val="0"/>
                <w:sz w:val="24"/>
                <w:u w:val="single" w:color="auto"/>
                <w:vertAlign w:val="superscript"/>
                <w:lang w:val="en-US" w:eastAsia="zh-CN" w:bidi="ar"/>
                <w14:textFill>
                  <w14:solidFill>
                    <w14:schemeClr w14:val="tx1"/>
                  </w14:solidFill>
                </w14:textFill>
              </w:rPr>
              <w:t>3</w:t>
            </w:r>
            <w:r>
              <w:rPr>
                <w:rFonts w:hint="default" w:ascii="Times New Roman" w:hAnsi="Times New Roman" w:eastAsia="仿宋" w:cs="Times New Roman"/>
                <w:color w:val="000000" w:themeColor="text1"/>
                <w:kern w:val="0"/>
                <w:sz w:val="24"/>
                <w:u w:val="single" w:color="auto"/>
                <w:lang w:val="en-US" w:eastAsia="zh-CN" w:bidi="ar"/>
                <w14:textFill>
                  <w14:solidFill>
                    <w14:schemeClr w14:val="tx1"/>
                  </w14:solidFill>
                </w14:textFill>
              </w:rPr>
              <w:t>/d（4104m</w:t>
            </w:r>
            <w:r>
              <w:rPr>
                <w:rFonts w:hint="default" w:ascii="Times New Roman" w:hAnsi="Times New Roman" w:eastAsia="仿宋" w:cs="Times New Roman"/>
                <w:color w:val="000000" w:themeColor="text1"/>
                <w:kern w:val="0"/>
                <w:sz w:val="24"/>
                <w:u w:val="single" w:color="auto"/>
                <w:vertAlign w:val="superscript"/>
                <w:lang w:val="en-US" w:eastAsia="zh-CN" w:bidi="ar"/>
                <w14:textFill>
                  <w14:solidFill>
                    <w14:schemeClr w14:val="tx1"/>
                  </w14:solidFill>
                </w14:textFill>
              </w:rPr>
              <w:t>3</w:t>
            </w:r>
            <w:r>
              <w:rPr>
                <w:rFonts w:hint="default" w:ascii="Times New Roman" w:hAnsi="Times New Roman" w:eastAsia="仿宋" w:cs="Times New Roman"/>
                <w:color w:val="000000" w:themeColor="text1"/>
                <w:kern w:val="0"/>
                <w:sz w:val="24"/>
                <w:u w:val="single" w:color="auto"/>
                <w:lang w:val="en-US" w:eastAsia="zh-CN" w:bidi="ar"/>
                <w14:textFill>
                  <w14:solidFill>
                    <w14:schemeClr w14:val="tx1"/>
                  </w14:solidFill>
                </w14:textFill>
              </w:rPr>
              <w:t>/a）；</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color w:val="000000" w:themeColor="text1"/>
                <w:kern w:val="0"/>
                <w:sz w:val="24"/>
                <w:u w:val="single" w:color="auto"/>
                <w:lang w:val="en-US" w:eastAsia="zh-CN" w:bidi="ar"/>
                <w14:textFill>
                  <w14:solidFill>
                    <w14:schemeClr w14:val="tx1"/>
                  </w14:solidFill>
                </w14:textFill>
              </w:rPr>
            </w:pPr>
            <w:r>
              <w:rPr>
                <w:rFonts w:hint="default" w:ascii="Times New Roman" w:hAnsi="Times New Roman" w:eastAsia="仿宋" w:cs="Times New Roman"/>
                <w:color w:val="000000" w:themeColor="text1"/>
                <w:kern w:val="0"/>
                <w:sz w:val="24"/>
                <w:u w:val="single" w:color="auto"/>
                <w:lang w:val="en-US" w:eastAsia="zh-CN" w:bidi="ar"/>
                <w14:textFill>
                  <w14:solidFill>
                    <w14:schemeClr w14:val="tx1"/>
                  </w14:solidFill>
                </w14:textFill>
              </w:rPr>
              <w:t>作业地面冲洗废水</w:t>
            </w:r>
            <w:r>
              <w:rPr>
                <w:rFonts w:hint="eastAsia" w:ascii="Times New Roman" w:hAnsi="Times New Roman" w:eastAsia="仿宋" w:cs="Times New Roman"/>
                <w:color w:val="000000" w:themeColor="text1"/>
                <w:kern w:val="0"/>
                <w:sz w:val="24"/>
                <w:u w:val="single" w:color="auto"/>
                <w:lang w:val="en-US" w:eastAsia="zh-CN" w:bidi="ar"/>
                <w14:textFill>
                  <w14:solidFill>
                    <w14:schemeClr w14:val="tx1"/>
                  </w14:solidFill>
                </w14:textFill>
              </w:rPr>
              <w:t>：</w:t>
            </w:r>
            <w:r>
              <w:rPr>
                <w:rFonts w:hint="default" w:ascii="Times New Roman" w:hAnsi="Times New Roman" w:eastAsia="仿宋" w:cs="Times New Roman"/>
                <w:color w:val="000000" w:themeColor="text1"/>
                <w:kern w:val="0"/>
                <w:sz w:val="24"/>
                <w:u w:val="single" w:color="auto"/>
                <w:lang w:val="en-US" w:eastAsia="zh-CN" w:bidi="ar"/>
                <w14:textFill>
                  <w14:solidFill>
                    <w14:schemeClr w14:val="tx1"/>
                  </w14:solidFill>
                </w14:textFill>
              </w:rPr>
              <w:t>损耗率按用水量的10%计，作业地面冲洗废水产生量为6.048m</w:t>
            </w:r>
            <w:r>
              <w:rPr>
                <w:rFonts w:hint="default" w:ascii="Times New Roman" w:hAnsi="Times New Roman" w:eastAsia="仿宋" w:cs="Times New Roman"/>
                <w:color w:val="000000" w:themeColor="text1"/>
                <w:kern w:val="0"/>
                <w:sz w:val="24"/>
                <w:u w:val="single" w:color="auto"/>
                <w:vertAlign w:val="superscript"/>
                <w:lang w:val="en-US" w:eastAsia="zh-CN" w:bidi="ar"/>
                <w14:textFill>
                  <w14:solidFill>
                    <w14:schemeClr w14:val="tx1"/>
                  </w14:solidFill>
                </w14:textFill>
              </w:rPr>
              <w:t>3</w:t>
            </w:r>
            <w:r>
              <w:rPr>
                <w:rFonts w:hint="default" w:ascii="Times New Roman" w:hAnsi="Times New Roman" w:eastAsia="仿宋" w:cs="Times New Roman"/>
                <w:color w:val="000000" w:themeColor="text1"/>
                <w:kern w:val="0"/>
                <w:sz w:val="24"/>
                <w:u w:val="single" w:color="auto"/>
                <w:lang w:val="en-US" w:eastAsia="zh-CN" w:bidi="ar"/>
                <w14:textFill>
                  <w14:solidFill>
                    <w14:schemeClr w14:val="tx1"/>
                  </w14:solidFill>
                </w14:textFill>
              </w:rPr>
              <w:t>/d（1814.4m</w:t>
            </w:r>
            <w:r>
              <w:rPr>
                <w:rFonts w:hint="default" w:ascii="Times New Roman" w:hAnsi="Times New Roman" w:eastAsia="仿宋" w:cs="Times New Roman"/>
                <w:color w:val="000000" w:themeColor="text1"/>
                <w:kern w:val="0"/>
                <w:sz w:val="24"/>
                <w:u w:val="single" w:color="auto"/>
                <w:vertAlign w:val="superscript"/>
                <w:lang w:val="en-US" w:eastAsia="zh-CN" w:bidi="ar"/>
                <w14:textFill>
                  <w14:solidFill>
                    <w14:schemeClr w14:val="tx1"/>
                  </w14:solidFill>
                </w14:textFill>
              </w:rPr>
              <w:t>3</w:t>
            </w:r>
            <w:r>
              <w:rPr>
                <w:rFonts w:hint="default" w:ascii="Times New Roman" w:hAnsi="Times New Roman" w:eastAsia="仿宋" w:cs="Times New Roman"/>
                <w:color w:val="000000" w:themeColor="text1"/>
                <w:kern w:val="0"/>
                <w:sz w:val="24"/>
                <w:u w:val="single" w:color="auto"/>
                <w:lang w:val="en-US" w:eastAsia="zh-CN" w:bidi="ar"/>
                <w14:textFill>
                  <w14:solidFill>
                    <w14:schemeClr w14:val="tx1"/>
                  </w14:solidFill>
                </w14:textFill>
              </w:rPr>
              <w:t>/a）；</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color w:val="000000" w:themeColor="text1"/>
                <w:kern w:val="0"/>
                <w:sz w:val="24"/>
                <w:u w:val="single" w:color="auto"/>
                <w:lang w:val="en-US" w:eastAsia="zh-CN" w:bidi="ar"/>
                <w14:textFill>
                  <w14:solidFill>
                    <w14:schemeClr w14:val="tx1"/>
                  </w14:solidFill>
                </w14:textFill>
              </w:rPr>
            </w:pPr>
            <w:r>
              <w:rPr>
                <w:rFonts w:hint="default" w:ascii="Times New Roman" w:hAnsi="Times New Roman" w:eastAsia="仿宋" w:cs="Times New Roman"/>
                <w:color w:val="000000" w:themeColor="text1"/>
                <w:kern w:val="0"/>
                <w:sz w:val="24"/>
                <w:u w:val="single" w:color="auto"/>
                <w:lang w:val="en-US" w:eastAsia="zh-CN" w:bidi="ar"/>
                <w14:textFill>
                  <w14:solidFill>
                    <w14:schemeClr w14:val="tx1"/>
                  </w14:solidFill>
                </w14:textFill>
              </w:rPr>
              <w:t>本项目废水污染源产排情况详见表4.2-3。</w:t>
            </w:r>
          </w:p>
          <w:p>
            <w:pPr>
              <w:keepNext w:val="0"/>
              <w:keepLines w:val="0"/>
              <w:pageBreakBefore w:val="0"/>
              <w:widowControl w:val="0"/>
              <w:kinsoku/>
              <w:wordWrap/>
              <w:overflowPunct/>
              <w:topLinePunct w:val="0"/>
              <w:autoSpaceDE/>
              <w:autoSpaceDN/>
              <w:bidi w:val="0"/>
              <w:adjustRightInd/>
              <w:snapToGrid/>
              <w:spacing w:before="63" w:beforeLines="20" w:line="360" w:lineRule="auto"/>
              <w:contextualSpacing/>
              <w:jc w:val="center"/>
              <w:textAlignment w:val="auto"/>
              <w:rPr>
                <w:rFonts w:hint="default" w:ascii="Times New Roman" w:hAnsi="Times New Roman" w:eastAsia="仿宋" w:cs="Times New Roman"/>
                <w:b/>
                <w:color w:val="000000" w:themeColor="text1"/>
                <w:sz w:val="24"/>
                <w:szCs w:val="24"/>
                <w:u w:val="single" w:color="auto"/>
                <w:lang w:val="en-US" w:eastAsia="zh-CN"/>
                <w14:textFill>
                  <w14:solidFill>
                    <w14:schemeClr w14:val="tx1"/>
                  </w14:solidFill>
                </w14:textFill>
              </w:rPr>
            </w:pPr>
            <w:r>
              <w:rPr>
                <w:rFonts w:hint="default" w:ascii="Times New Roman" w:hAnsi="Times New Roman" w:eastAsia="仿宋" w:cs="Times New Roman"/>
                <w:b/>
                <w:color w:val="000000" w:themeColor="text1"/>
                <w:sz w:val="24"/>
                <w:szCs w:val="24"/>
                <w:u w:val="single" w:color="auto"/>
                <w:lang w:val="en-US" w:eastAsia="zh-CN"/>
                <w14:textFill>
                  <w14:solidFill>
                    <w14:schemeClr w14:val="tx1"/>
                  </w14:solidFill>
                </w14:textFill>
              </w:rPr>
              <w:t>表</w:t>
            </w:r>
            <w:r>
              <w:rPr>
                <w:rFonts w:hint="eastAsia" w:ascii="Times New Roman" w:hAnsi="Times New Roman" w:eastAsia="仿宋" w:cs="Times New Roman"/>
                <w:b/>
                <w:color w:val="000000" w:themeColor="text1"/>
                <w:sz w:val="24"/>
                <w:szCs w:val="24"/>
                <w:u w:val="single" w:color="auto"/>
                <w:lang w:val="en-US" w:eastAsia="zh-CN"/>
                <w14:textFill>
                  <w14:solidFill>
                    <w14:schemeClr w14:val="tx1"/>
                  </w14:solidFill>
                </w14:textFill>
              </w:rPr>
              <w:t>4.2-3</w:t>
            </w:r>
            <w:r>
              <w:rPr>
                <w:rFonts w:hint="default" w:ascii="Times New Roman" w:hAnsi="Times New Roman" w:eastAsia="仿宋" w:cs="Times New Roman"/>
                <w:b/>
                <w:color w:val="000000" w:themeColor="text1"/>
                <w:sz w:val="24"/>
                <w:szCs w:val="24"/>
                <w:u w:val="single" w:color="auto"/>
                <w:lang w:val="en-US" w:eastAsia="zh-CN"/>
                <w14:textFill>
                  <w14:solidFill>
                    <w14:schemeClr w14:val="tx1"/>
                  </w14:solidFill>
                </w14:textFill>
              </w:rPr>
              <w:t xml:space="preserve">  </w:t>
            </w:r>
            <w:r>
              <w:rPr>
                <w:rFonts w:hint="eastAsia" w:ascii="Times New Roman" w:hAnsi="Times New Roman" w:eastAsia="仿宋" w:cs="Times New Roman"/>
                <w:b/>
                <w:color w:val="000000" w:themeColor="text1"/>
                <w:sz w:val="24"/>
                <w:szCs w:val="24"/>
                <w:u w:val="single" w:color="auto"/>
                <w:lang w:val="en-US" w:eastAsia="zh-CN"/>
                <w14:textFill>
                  <w14:solidFill>
                    <w14:schemeClr w14:val="tx1"/>
                  </w14:solidFill>
                </w14:textFill>
              </w:rPr>
              <w:t xml:space="preserve"> </w:t>
            </w:r>
            <w:r>
              <w:rPr>
                <w:rFonts w:hint="default" w:ascii="Times New Roman" w:hAnsi="Times New Roman" w:eastAsia="仿宋" w:cs="Times New Roman"/>
                <w:b/>
                <w:color w:val="000000" w:themeColor="text1"/>
                <w:sz w:val="24"/>
                <w:szCs w:val="24"/>
                <w:u w:val="single" w:color="auto"/>
                <w:lang w:val="en-US" w:eastAsia="zh-CN"/>
                <w14:textFill>
                  <w14:solidFill>
                    <w14:schemeClr w14:val="tx1"/>
                  </w14:solidFill>
                </w14:textFill>
              </w:rPr>
              <w:t>项目废水污染源产排污情况一览表</w:t>
            </w:r>
          </w:p>
          <w:tbl>
            <w:tblPr>
              <w:tblStyle w:val="15"/>
              <w:tblW w:w="835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81"/>
              <w:gridCol w:w="1052"/>
              <w:gridCol w:w="1061"/>
              <w:gridCol w:w="868"/>
              <w:gridCol w:w="2126"/>
              <w:gridCol w:w="1067"/>
              <w:gridCol w:w="90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281" w:type="dxa"/>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right="0" w:firstLine="0" w:firstLineChars="0"/>
                    <w:jc w:val="center"/>
                    <w:textAlignment w:val="auto"/>
                    <w:outlineLvl w:val="9"/>
                    <w:rPr>
                      <w:rFonts w:hint="default" w:ascii="Times New Roman" w:hAnsi="Times New Roman" w:eastAsia="仿宋" w:cs="Times New Roman"/>
                      <w:b/>
                      <w:bCs/>
                      <w:color w:val="000000" w:themeColor="text1"/>
                      <w:sz w:val="21"/>
                      <w:szCs w:val="21"/>
                      <w:u w:val="single" w:color="auto"/>
                      <w:lang w:val="en-US" w:eastAsia="zh-CN"/>
                      <w14:textFill>
                        <w14:solidFill>
                          <w14:schemeClr w14:val="tx1"/>
                        </w14:solidFill>
                      </w14:textFill>
                    </w:rPr>
                  </w:pPr>
                  <w:r>
                    <w:rPr>
                      <w:rFonts w:hint="default" w:ascii="Times New Roman" w:hAnsi="Times New Roman" w:eastAsia="仿宋" w:cs="Times New Roman"/>
                      <w:b/>
                      <w:bCs/>
                      <w:color w:val="000000" w:themeColor="text1"/>
                      <w:sz w:val="21"/>
                      <w:szCs w:val="21"/>
                      <w:u w:val="single" w:color="auto"/>
                      <w:lang w:val="en-US" w:eastAsia="zh-CN"/>
                      <w14:textFill>
                        <w14:solidFill>
                          <w14:schemeClr w14:val="tx1"/>
                        </w14:solidFill>
                      </w14:textFill>
                    </w:rPr>
                    <w:t>产污环节</w:t>
                  </w:r>
                </w:p>
              </w:tc>
              <w:tc>
                <w:tcPr>
                  <w:tcW w:w="1052" w:type="dxa"/>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right="0" w:firstLine="0" w:firstLineChars="0"/>
                    <w:jc w:val="center"/>
                    <w:textAlignment w:val="auto"/>
                    <w:outlineLvl w:val="9"/>
                    <w:rPr>
                      <w:rFonts w:hint="default" w:ascii="Times New Roman" w:hAnsi="Times New Roman" w:eastAsia="仿宋" w:cs="Times New Roman"/>
                      <w:b/>
                      <w:bCs/>
                      <w:color w:val="000000" w:themeColor="text1"/>
                      <w:sz w:val="21"/>
                      <w:szCs w:val="21"/>
                      <w:u w:val="single" w:color="auto"/>
                      <w:lang w:val="en-US" w:eastAsia="zh-CN"/>
                      <w14:textFill>
                        <w14:solidFill>
                          <w14:schemeClr w14:val="tx1"/>
                        </w14:solidFill>
                      </w14:textFill>
                    </w:rPr>
                  </w:pPr>
                  <w:r>
                    <w:rPr>
                      <w:rFonts w:hint="default" w:ascii="Times New Roman" w:hAnsi="Times New Roman" w:eastAsia="仿宋" w:cs="Times New Roman"/>
                      <w:b/>
                      <w:bCs/>
                      <w:color w:val="000000" w:themeColor="text1"/>
                      <w:sz w:val="21"/>
                      <w:szCs w:val="21"/>
                      <w:u w:val="single" w:color="auto"/>
                      <w:lang w:val="en-US" w:eastAsia="zh-CN"/>
                      <w14:textFill>
                        <w14:solidFill>
                          <w14:schemeClr w14:val="tx1"/>
                        </w14:solidFill>
                      </w14:textFill>
                    </w:rPr>
                    <w:t>污染物种类</w:t>
                  </w:r>
                </w:p>
              </w:tc>
              <w:tc>
                <w:tcPr>
                  <w:tcW w:w="1929" w:type="dxa"/>
                  <w:gridSpan w:val="2"/>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right="0" w:firstLine="0" w:firstLineChars="0"/>
                    <w:jc w:val="center"/>
                    <w:textAlignment w:val="auto"/>
                    <w:outlineLvl w:val="9"/>
                    <w:rPr>
                      <w:rFonts w:hint="default" w:ascii="Times New Roman" w:hAnsi="Times New Roman" w:eastAsia="仿宋" w:cs="Times New Roman"/>
                      <w:b/>
                      <w:bCs/>
                      <w:color w:val="000000" w:themeColor="text1"/>
                      <w:sz w:val="21"/>
                      <w:szCs w:val="21"/>
                      <w:u w:val="single" w:color="auto"/>
                      <w:lang w:val="en-US" w:eastAsia="zh-CN"/>
                      <w14:textFill>
                        <w14:solidFill>
                          <w14:schemeClr w14:val="tx1"/>
                        </w14:solidFill>
                      </w14:textFill>
                    </w:rPr>
                  </w:pPr>
                  <w:r>
                    <w:rPr>
                      <w:rFonts w:hint="default" w:ascii="Times New Roman" w:hAnsi="Times New Roman" w:eastAsia="仿宋" w:cs="Times New Roman"/>
                      <w:b/>
                      <w:bCs/>
                      <w:color w:val="000000" w:themeColor="text1"/>
                      <w:sz w:val="21"/>
                      <w:szCs w:val="21"/>
                      <w:u w:val="single" w:color="auto"/>
                      <w:lang w:val="en-US" w:eastAsia="zh-CN"/>
                      <w14:textFill>
                        <w14:solidFill>
                          <w14:schemeClr w14:val="tx1"/>
                        </w14:solidFill>
                      </w14:textFill>
                    </w:rPr>
                    <w:t>污染源产生情况</w:t>
                  </w:r>
                </w:p>
              </w:tc>
              <w:tc>
                <w:tcPr>
                  <w:tcW w:w="2126" w:type="dxa"/>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right="0" w:firstLine="0" w:firstLineChars="0"/>
                    <w:jc w:val="center"/>
                    <w:textAlignment w:val="auto"/>
                    <w:outlineLvl w:val="9"/>
                    <w:rPr>
                      <w:rFonts w:hint="default" w:ascii="Times New Roman" w:hAnsi="Times New Roman" w:eastAsia="仿宋" w:cs="Times New Roman"/>
                      <w:b/>
                      <w:bCs/>
                      <w:color w:val="000000" w:themeColor="text1"/>
                      <w:sz w:val="21"/>
                      <w:szCs w:val="21"/>
                      <w:u w:val="single" w:color="auto"/>
                      <w:lang w:val="en-US" w:eastAsia="zh-CN"/>
                      <w14:textFill>
                        <w14:solidFill>
                          <w14:schemeClr w14:val="tx1"/>
                        </w14:solidFill>
                      </w14:textFill>
                    </w:rPr>
                  </w:pPr>
                  <w:r>
                    <w:rPr>
                      <w:rFonts w:hint="default" w:ascii="Times New Roman" w:hAnsi="Times New Roman" w:eastAsia="仿宋" w:cs="Times New Roman"/>
                      <w:b/>
                      <w:bCs/>
                      <w:color w:val="000000" w:themeColor="text1"/>
                      <w:sz w:val="21"/>
                      <w:szCs w:val="21"/>
                      <w:u w:val="single" w:color="auto"/>
                      <w:lang w:val="en-US" w:eastAsia="zh-CN"/>
                      <w14:textFill>
                        <w14:solidFill>
                          <w14:schemeClr w14:val="tx1"/>
                        </w14:solidFill>
                      </w14:textFill>
                    </w:rPr>
                    <w:t>处理措施及处理效率</w:t>
                  </w:r>
                </w:p>
              </w:tc>
              <w:tc>
                <w:tcPr>
                  <w:tcW w:w="1970" w:type="dxa"/>
                  <w:gridSpan w:val="2"/>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right="0" w:firstLine="0" w:firstLineChars="0"/>
                    <w:jc w:val="center"/>
                    <w:textAlignment w:val="auto"/>
                    <w:outlineLvl w:val="9"/>
                    <w:rPr>
                      <w:rFonts w:hint="default" w:ascii="Times New Roman" w:hAnsi="Times New Roman" w:eastAsia="仿宋" w:cs="Times New Roman"/>
                      <w:b/>
                      <w:bCs/>
                      <w:color w:val="000000" w:themeColor="text1"/>
                      <w:sz w:val="21"/>
                      <w:szCs w:val="21"/>
                      <w:u w:val="single" w:color="auto"/>
                      <w14:textFill>
                        <w14:solidFill>
                          <w14:schemeClr w14:val="tx1"/>
                        </w14:solidFill>
                      </w14:textFill>
                    </w:rPr>
                  </w:pPr>
                  <w:r>
                    <w:rPr>
                      <w:rFonts w:hint="default" w:ascii="Times New Roman" w:hAnsi="Times New Roman" w:eastAsia="仿宋" w:cs="Times New Roman"/>
                      <w:b/>
                      <w:bCs/>
                      <w:color w:val="000000" w:themeColor="text1"/>
                      <w:sz w:val="21"/>
                      <w:szCs w:val="21"/>
                      <w:u w:val="single" w:color="auto"/>
                      <w:lang w:val="en-US" w:eastAsia="zh-CN"/>
                      <w14:textFill>
                        <w14:solidFill>
                          <w14:schemeClr w14:val="tx1"/>
                        </w14:solidFill>
                      </w14:textFill>
                    </w:rPr>
                    <w:t>污染源排放情况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281"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right="0" w:firstLine="0" w:firstLineChars="0"/>
                    <w:jc w:val="center"/>
                    <w:textAlignment w:val="auto"/>
                    <w:outlineLvl w:val="9"/>
                    <w:rPr>
                      <w:rFonts w:hint="default" w:ascii="Times New Roman" w:hAnsi="Times New Roman" w:eastAsia="仿宋" w:cs="Times New Roman"/>
                      <w:b/>
                      <w:bCs/>
                      <w:color w:val="000000" w:themeColor="text1"/>
                      <w:sz w:val="21"/>
                      <w:szCs w:val="21"/>
                      <w:u w:val="single" w:color="auto"/>
                      <w14:textFill>
                        <w14:solidFill>
                          <w14:schemeClr w14:val="tx1"/>
                        </w14:solidFill>
                      </w14:textFill>
                    </w:rPr>
                  </w:pPr>
                </w:p>
              </w:tc>
              <w:tc>
                <w:tcPr>
                  <w:tcW w:w="1052"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right="0" w:firstLine="0" w:firstLineChars="0"/>
                    <w:jc w:val="center"/>
                    <w:textAlignment w:val="auto"/>
                    <w:outlineLvl w:val="9"/>
                    <w:rPr>
                      <w:rFonts w:hint="default" w:ascii="Times New Roman" w:hAnsi="Times New Roman" w:eastAsia="仿宋" w:cs="Times New Roman"/>
                      <w:b/>
                      <w:bCs/>
                      <w:color w:val="000000" w:themeColor="text1"/>
                      <w:sz w:val="21"/>
                      <w:szCs w:val="21"/>
                      <w:u w:val="single" w:color="auto"/>
                      <w14:textFill>
                        <w14:solidFill>
                          <w14:schemeClr w14:val="tx1"/>
                        </w14:solidFill>
                      </w14:textFill>
                    </w:rPr>
                  </w:pPr>
                </w:p>
              </w:tc>
              <w:tc>
                <w:tcPr>
                  <w:tcW w:w="106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right="0" w:firstLine="0" w:firstLineChars="0"/>
                    <w:jc w:val="center"/>
                    <w:textAlignment w:val="auto"/>
                    <w:outlineLvl w:val="9"/>
                    <w:rPr>
                      <w:rFonts w:hint="default" w:ascii="Times New Roman" w:hAnsi="Times New Roman" w:eastAsia="仿宋" w:cs="Times New Roman"/>
                      <w:b/>
                      <w:bCs/>
                      <w:color w:val="000000" w:themeColor="text1"/>
                      <w:sz w:val="21"/>
                      <w:szCs w:val="21"/>
                      <w:u w:val="single" w:color="auto"/>
                      <w:lang w:val="en-US" w:eastAsia="zh-CN"/>
                      <w14:textFill>
                        <w14:solidFill>
                          <w14:schemeClr w14:val="tx1"/>
                        </w14:solidFill>
                      </w14:textFill>
                    </w:rPr>
                  </w:pPr>
                  <w:r>
                    <w:rPr>
                      <w:rFonts w:hint="default" w:ascii="Times New Roman" w:hAnsi="Times New Roman" w:eastAsia="仿宋" w:cs="Times New Roman"/>
                      <w:b/>
                      <w:bCs/>
                      <w:color w:val="000000" w:themeColor="text1"/>
                      <w:sz w:val="21"/>
                      <w:szCs w:val="21"/>
                      <w:u w:val="single" w:color="auto"/>
                      <w:lang w:val="en-US" w:eastAsia="zh-CN"/>
                      <w14:textFill>
                        <w14:solidFill>
                          <w14:schemeClr w14:val="tx1"/>
                        </w14:solidFill>
                      </w14:textFill>
                    </w:rPr>
                    <w:t>产生浓度mg/L</w:t>
                  </w:r>
                </w:p>
              </w:tc>
              <w:tc>
                <w:tcPr>
                  <w:tcW w:w="868"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right="0" w:firstLine="0" w:firstLineChars="0"/>
                    <w:jc w:val="center"/>
                    <w:textAlignment w:val="auto"/>
                    <w:outlineLvl w:val="9"/>
                    <w:rPr>
                      <w:rFonts w:hint="default" w:ascii="Times New Roman" w:hAnsi="Times New Roman" w:eastAsia="仿宋" w:cs="Times New Roman"/>
                      <w:b/>
                      <w:bCs/>
                      <w:color w:val="000000" w:themeColor="text1"/>
                      <w:sz w:val="21"/>
                      <w:szCs w:val="21"/>
                      <w:u w:val="single" w:color="auto"/>
                      <w14:textFill>
                        <w14:solidFill>
                          <w14:schemeClr w14:val="tx1"/>
                        </w14:solidFill>
                      </w14:textFill>
                    </w:rPr>
                  </w:pPr>
                  <w:r>
                    <w:rPr>
                      <w:rFonts w:hint="default" w:ascii="Times New Roman" w:hAnsi="Times New Roman" w:eastAsia="仿宋" w:cs="Times New Roman"/>
                      <w:b/>
                      <w:bCs/>
                      <w:color w:val="000000" w:themeColor="text1"/>
                      <w:sz w:val="21"/>
                      <w:szCs w:val="21"/>
                      <w:u w:val="single" w:color="auto"/>
                      <w:lang w:val="en-US" w:eastAsia="zh-CN"/>
                      <w14:textFill>
                        <w14:solidFill>
                          <w14:schemeClr w14:val="tx1"/>
                        </w14:solidFill>
                      </w14:textFill>
                    </w:rPr>
                    <w:t>产生量t/a</w:t>
                  </w:r>
                </w:p>
              </w:tc>
              <w:tc>
                <w:tcPr>
                  <w:tcW w:w="2126"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right="0" w:firstLine="0" w:firstLineChars="0"/>
                    <w:jc w:val="center"/>
                    <w:textAlignment w:val="auto"/>
                    <w:outlineLvl w:val="9"/>
                    <w:rPr>
                      <w:rFonts w:hint="default" w:ascii="Times New Roman" w:hAnsi="Times New Roman" w:eastAsia="仿宋" w:cs="Times New Roman"/>
                      <w:b/>
                      <w:bCs/>
                      <w:color w:val="000000" w:themeColor="text1"/>
                      <w:sz w:val="21"/>
                      <w:szCs w:val="21"/>
                      <w:u w:val="single" w:color="auto"/>
                      <w14:textFill>
                        <w14:solidFill>
                          <w14:schemeClr w14:val="tx1"/>
                        </w14:solidFill>
                      </w14:textFill>
                    </w:rPr>
                  </w:pPr>
                </w:p>
              </w:tc>
              <w:tc>
                <w:tcPr>
                  <w:tcW w:w="106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right="0" w:firstLine="0" w:firstLineChars="0"/>
                    <w:jc w:val="center"/>
                    <w:textAlignment w:val="auto"/>
                    <w:outlineLvl w:val="9"/>
                    <w:rPr>
                      <w:rFonts w:hint="default" w:ascii="Times New Roman" w:hAnsi="Times New Roman" w:eastAsia="仿宋" w:cs="Times New Roman"/>
                      <w:b/>
                      <w:bCs/>
                      <w:color w:val="000000" w:themeColor="text1"/>
                      <w:sz w:val="21"/>
                      <w:szCs w:val="21"/>
                      <w:u w:val="single" w:color="auto"/>
                      <w14:textFill>
                        <w14:solidFill>
                          <w14:schemeClr w14:val="tx1"/>
                        </w14:solidFill>
                      </w14:textFill>
                    </w:rPr>
                  </w:pPr>
                  <w:r>
                    <w:rPr>
                      <w:rFonts w:hint="default" w:ascii="Times New Roman" w:hAnsi="Times New Roman" w:eastAsia="仿宋" w:cs="Times New Roman"/>
                      <w:b/>
                      <w:bCs/>
                      <w:color w:val="000000" w:themeColor="text1"/>
                      <w:sz w:val="21"/>
                      <w:szCs w:val="21"/>
                      <w:u w:val="single" w:color="auto"/>
                      <w:lang w:val="en-US" w:eastAsia="zh-CN"/>
                      <w14:textFill>
                        <w14:solidFill>
                          <w14:schemeClr w14:val="tx1"/>
                        </w14:solidFill>
                      </w14:textFill>
                    </w:rPr>
                    <w:t>排放浓度mg/L</w:t>
                  </w:r>
                </w:p>
              </w:tc>
              <w:tc>
                <w:tcPr>
                  <w:tcW w:w="90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right="0" w:firstLine="0" w:firstLineChars="0"/>
                    <w:jc w:val="center"/>
                    <w:textAlignment w:val="auto"/>
                    <w:outlineLvl w:val="9"/>
                    <w:rPr>
                      <w:rFonts w:hint="default" w:ascii="Times New Roman" w:hAnsi="Times New Roman" w:eastAsia="仿宋" w:cs="Times New Roman"/>
                      <w:b/>
                      <w:bCs/>
                      <w:color w:val="000000" w:themeColor="text1"/>
                      <w:sz w:val="21"/>
                      <w:szCs w:val="21"/>
                      <w:u w:val="single" w:color="auto"/>
                      <w14:textFill>
                        <w14:solidFill>
                          <w14:schemeClr w14:val="tx1"/>
                        </w14:solidFill>
                      </w14:textFill>
                    </w:rPr>
                  </w:pPr>
                  <w:r>
                    <w:rPr>
                      <w:rFonts w:hint="default" w:ascii="Times New Roman" w:hAnsi="Times New Roman" w:eastAsia="仿宋" w:cs="Times New Roman"/>
                      <w:b/>
                      <w:bCs/>
                      <w:color w:val="000000" w:themeColor="text1"/>
                      <w:sz w:val="21"/>
                      <w:szCs w:val="21"/>
                      <w:u w:val="single" w:color="auto"/>
                      <w:lang w:val="en-US" w:eastAsia="zh-CN"/>
                      <w14:textFill>
                        <w14:solidFill>
                          <w14:schemeClr w14:val="tx1"/>
                        </w14:solidFill>
                      </w14:textFill>
                    </w:rPr>
                    <w:t>排放量t/a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281" w:type="dxa"/>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right="0" w:firstLine="0" w:firstLineChars="0"/>
                    <w:jc w:val="center"/>
                    <w:textAlignment w:val="auto"/>
                    <w:outlineLvl w:val="9"/>
                    <w:rPr>
                      <w:rFonts w:hint="default" w:ascii="Times New Roman" w:hAnsi="Times New Roman" w:eastAsia="仿宋" w:cs="Times New Roman"/>
                      <w:b w:val="0"/>
                      <w:color w:val="000000" w:themeColor="text1"/>
                      <w:sz w:val="21"/>
                      <w:szCs w:val="21"/>
                      <w:u w:val="single" w:color="auto"/>
                      <w14:textFill>
                        <w14:solidFill>
                          <w14:schemeClr w14:val="tx1"/>
                        </w14:solidFill>
                      </w14:textFill>
                    </w:rPr>
                  </w:pPr>
                  <w:r>
                    <w:rPr>
                      <w:rFonts w:hint="default" w:ascii="Times New Roman" w:hAnsi="Times New Roman" w:eastAsia="仿宋" w:cs="Times New Roman"/>
                      <w:b w:val="0"/>
                      <w:color w:val="000000" w:themeColor="text1"/>
                      <w:sz w:val="21"/>
                      <w:szCs w:val="21"/>
                      <w:u w:val="single" w:color="auto"/>
                      <w:lang w:val="en-US" w:eastAsia="zh-CN"/>
                      <w14:textFill>
                        <w14:solidFill>
                          <w14:schemeClr w14:val="tx1"/>
                        </w14:solidFill>
                      </w14:textFill>
                    </w:rPr>
                    <w:t>设备清洗810</w:t>
                  </w:r>
                  <w:r>
                    <w:rPr>
                      <w:rFonts w:hint="default" w:ascii="Times New Roman" w:hAnsi="Times New Roman" w:eastAsia="仿宋" w:cs="Times New Roman"/>
                      <w:color w:val="000000" w:themeColor="text1"/>
                      <w:sz w:val="21"/>
                      <w:szCs w:val="21"/>
                      <w:u w:val="single" w:color="auto"/>
                      <w:lang w:val="en-US" w:eastAsia="zh-CN"/>
                      <w14:textFill>
                        <w14:solidFill>
                          <w14:schemeClr w14:val="tx1"/>
                        </w14:solidFill>
                      </w14:textFill>
                    </w:rPr>
                    <w:t>m</w:t>
                  </w:r>
                  <w:r>
                    <w:rPr>
                      <w:rFonts w:hint="default" w:ascii="Times New Roman" w:hAnsi="Times New Roman" w:eastAsia="仿宋" w:cs="Times New Roman"/>
                      <w:color w:val="000000" w:themeColor="text1"/>
                      <w:sz w:val="21"/>
                      <w:szCs w:val="21"/>
                      <w:u w:val="single" w:color="auto"/>
                      <w:vertAlign w:val="superscript"/>
                      <w:lang w:val="en-US" w:eastAsia="zh-CN"/>
                      <w14:textFill>
                        <w14:solidFill>
                          <w14:schemeClr w14:val="tx1"/>
                        </w14:solidFill>
                      </w14:textFill>
                    </w:rPr>
                    <w:t>3</w:t>
                  </w:r>
                  <w:r>
                    <w:rPr>
                      <w:rFonts w:hint="default" w:ascii="Times New Roman" w:hAnsi="Times New Roman" w:eastAsia="仿宋" w:cs="Times New Roman"/>
                      <w:color w:val="000000" w:themeColor="text1"/>
                      <w:sz w:val="21"/>
                      <w:szCs w:val="21"/>
                      <w:u w:val="single" w:color="auto"/>
                      <w:vertAlign w:val="baseline"/>
                      <w:lang w:val="en-US" w:eastAsia="zh-CN"/>
                      <w14:textFill>
                        <w14:solidFill>
                          <w14:schemeClr w14:val="tx1"/>
                        </w14:solidFill>
                      </w14:textFill>
                    </w:rPr>
                    <w:t>/</w:t>
                  </w:r>
                  <w:r>
                    <w:rPr>
                      <w:rFonts w:hint="default" w:ascii="Times New Roman" w:hAnsi="Times New Roman" w:eastAsia="仿宋" w:cs="Times New Roman"/>
                      <w:b w:val="0"/>
                      <w:color w:val="000000" w:themeColor="text1"/>
                      <w:sz w:val="21"/>
                      <w:szCs w:val="21"/>
                      <w:u w:val="single" w:color="auto"/>
                      <w14:textFill>
                        <w14:solidFill>
                          <w14:schemeClr w14:val="tx1"/>
                        </w14:solidFill>
                      </w14:textFill>
                    </w:rPr>
                    <w:t>a</w:t>
                  </w:r>
                </w:p>
              </w:tc>
              <w:tc>
                <w:tcPr>
                  <w:tcW w:w="105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right="0" w:firstLine="0" w:firstLineChars="0"/>
                    <w:jc w:val="center"/>
                    <w:textAlignment w:val="auto"/>
                    <w:outlineLvl w:val="9"/>
                    <w:rPr>
                      <w:rFonts w:hint="default" w:ascii="Times New Roman" w:hAnsi="Times New Roman" w:eastAsia="仿宋" w:cs="Times New Roman"/>
                      <w:b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仿宋" w:cs="Times New Roman"/>
                      <w:b w:val="0"/>
                      <w:color w:val="000000" w:themeColor="text1"/>
                      <w:sz w:val="21"/>
                      <w:szCs w:val="21"/>
                      <w:u w:val="single" w:color="auto"/>
                      <w14:textFill>
                        <w14:solidFill>
                          <w14:schemeClr w14:val="tx1"/>
                        </w14:solidFill>
                      </w14:textFill>
                    </w:rPr>
                    <w:t>SS</w:t>
                  </w:r>
                </w:p>
              </w:tc>
              <w:tc>
                <w:tcPr>
                  <w:tcW w:w="106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right="0" w:firstLine="0" w:firstLineChars="0"/>
                    <w:jc w:val="center"/>
                    <w:textAlignment w:val="auto"/>
                    <w:outlineLvl w:val="9"/>
                    <w:rPr>
                      <w:rFonts w:hint="default" w:ascii="Times New Roman" w:hAnsi="Times New Roman" w:eastAsia="仿宋" w:cs="Times New Roman"/>
                      <w:b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仿宋" w:cs="Times New Roman"/>
                      <w:b w:val="0"/>
                      <w:color w:val="000000" w:themeColor="text1"/>
                      <w:sz w:val="21"/>
                      <w:szCs w:val="21"/>
                      <w:u w:val="single" w:color="auto"/>
                      <w:lang w:val="en-US" w:eastAsia="zh-CN"/>
                      <w14:textFill>
                        <w14:solidFill>
                          <w14:schemeClr w14:val="tx1"/>
                        </w14:solidFill>
                      </w14:textFill>
                    </w:rPr>
                    <w:t>800</w:t>
                  </w:r>
                </w:p>
              </w:tc>
              <w:tc>
                <w:tcPr>
                  <w:tcW w:w="868"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right="0" w:firstLine="0" w:firstLineChars="0"/>
                    <w:jc w:val="center"/>
                    <w:textAlignment w:val="auto"/>
                    <w:outlineLvl w:val="9"/>
                    <w:rPr>
                      <w:rFonts w:hint="default" w:ascii="Times New Roman" w:hAnsi="Times New Roman" w:eastAsia="仿宋" w:cs="Times New Roman"/>
                      <w:b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仿宋" w:cs="Times New Roman"/>
                      <w:b w:val="0"/>
                      <w:color w:val="000000" w:themeColor="text1"/>
                      <w:sz w:val="21"/>
                      <w:szCs w:val="21"/>
                      <w:u w:val="single" w:color="auto"/>
                      <w:lang w:val="en-US" w:eastAsia="zh-CN"/>
                      <w14:textFill>
                        <w14:solidFill>
                          <w14:schemeClr w14:val="tx1"/>
                        </w14:solidFill>
                      </w14:textFill>
                    </w:rPr>
                    <w:t>0.648</w:t>
                  </w:r>
                </w:p>
              </w:tc>
              <w:tc>
                <w:tcPr>
                  <w:tcW w:w="2126" w:type="dxa"/>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right="0" w:firstLine="0" w:firstLineChars="0"/>
                    <w:jc w:val="center"/>
                    <w:textAlignment w:val="auto"/>
                    <w:outlineLvl w:val="9"/>
                    <w:rPr>
                      <w:rFonts w:hint="default" w:ascii="Times New Roman" w:hAnsi="Times New Roman" w:eastAsia="仿宋" w:cs="Times New Roman"/>
                      <w:b w:val="0"/>
                      <w:bCs w:val="0"/>
                      <w:color w:val="000000" w:themeColor="text1"/>
                      <w:kern w:val="0"/>
                      <w:sz w:val="21"/>
                      <w:szCs w:val="21"/>
                      <w:u w:val="single" w:color="auto"/>
                      <w:lang w:val="en-US" w:eastAsia="zh-CN" w:bidi="ar"/>
                      <w14:textFill>
                        <w14:solidFill>
                          <w14:schemeClr w14:val="tx1"/>
                        </w14:solidFill>
                      </w14:textFill>
                    </w:rPr>
                  </w:pPr>
                  <w:r>
                    <w:rPr>
                      <w:rFonts w:hint="default" w:ascii="Times New Roman" w:hAnsi="Times New Roman" w:eastAsia="仿宋" w:cs="Times New Roman"/>
                      <w:b w:val="0"/>
                      <w:color w:val="000000" w:themeColor="text1"/>
                      <w:sz w:val="21"/>
                      <w:szCs w:val="21"/>
                      <w:u w:val="single" w:color="auto"/>
                      <w:lang w:val="en-US" w:eastAsia="zh-CN"/>
                      <w14:textFill>
                        <w14:solidFill>
                          <w14:schemeClr w14:val="tx1"/>
                        </w14:solidFill>
                      </w14:textFill>
                    </w:rPr>
                    <w:t>依托湘阴虞公港一期工程</w:t>
                  </w:r>
                  <w:r>
                    <w:rPr>
                      <w:rFonts w:hint="eastAsia" w:ascii="Times New Roman" w:hAnsi="Times New Roman" w:eastAsia="仿宋" w:cs="Times New Roman"/>
                      <w:b w:val="0"/>
                      <w:color w:val="000000" w:themeColor="text1"/>
                      <w:sz w:val="21"/>
                      <w:szCs w:val="21"/>
                      <w:u w:val="single" w:color="auto"/>
                      <w:lang w:val="en-US" w:eastAsia="zh-CN"/>
                      <w14:textFill>
                        <w14:solidFill>
                          <w14:schemeClr w14:val="tx1"/>
                        </w14:solidFill>
                      </w14:textFill>
                    </w:rPr>
                    <w:t>现有三级沉淀池</w:t>
                  </w:r>
                  <w:r>
                    <w:rPr>
                      <w:rFonts w:hint="default" w:ascii="Times New Roman" w:hAnsi="Times New Roman" w:eastAsia="仿宋" w:cs="Times New Roman"/>
                      <w:b w:val="0"/>
                      <w:color w:val="000000" w:themeColor="text1"/>
                      <w:sz w:val="21"/>
                      <w:szCs w:val="21"/>
                      <w:u w:val="single" w:color="auto"/>
                      <w:lang w:val="en-US" w:eastAsia="zh-CN"/>
                      <w14:textFill>
                        <w14:solidFill>
                          <w14:schemeClr w14:val="tx1"/>
                        </w14:solidFill>
                      </w14:textFill>
                    </w:rPr>
                    <w:t>处理后</w:t>
                  </w:r>
                  <w:r>
                    <w:rPr>
                      <w:rFonts w:hint="eastAsia" w:ascii="Times New Roman" w:hAnsi="Times New Roman" w:eastAsia="仿宋" w:cs="Times New Roman"/>
                      <w:b w:val="0"/>
                      <w:color w:val="000000" w:themeColor="text1"/>
                      <w:sz w:val="21"/>
                      <w:szCs w:val="21"/>
                      <w:u w:val="single" w:color="auto"/>
                      <w:lang w:val="en-US" w:eastAsia="zh-CN"/>
                      <w14:textFill>
                        <w14:solidFill>
                          <w14:schemeClr w14:val="tx1"/>
                        </w14:solidFill>
                      </w14:textFill>
                    </w:rPr>
                    <w:t>晴天</w:t>
                  </w:r>
                  <w:r>
                    <w:rPr>
                      <w:rFonts w:hint="default" w:ascii="Times New Roman" w:hAnsi="Times New Roman" w:eastAsia="仿宋" w:cs="Times New Roman"/>
                      <w:b w:val="0"/>
                      <w:color w:val="000000" w:themeColor="text1"/>
                      <w:sz w:val="21"/>
                      <w:szCs w:val="21"/>
                      <w:u w:val="single" w:color="auto"/>
                      <w:lang w:val="en-US" w:eastAsia="zh-CN"/>
                      <w14:textFill>
                        <w14:solidFill>
                          <w14:schemeClr w14:val="tx1"/>
                        </w14:solidFill>
                      </w14:textFill>
                    </w:rPr>
                    <w:t>用于湘阴虞公港一期工程场地洒水降尘，</w:t>
                  </w:r>
                  <w:r>
                    <w:rPr>
                      <w:rFonts w:hint="eastAsia" w:ascii="Times New Roman" w:hAnsi="Times New Roman" w:eastAsia="仿宋" w:cs="Times New Roman"/>
                      <w:b w:val="0"/>
                      <w:color w:val="000000" w:themeColor="text1"/>
                      <w:sz w:val="21"/>
                      <w:szCs w:val="21"/>
                      <w:u w:val="single" w:color="auto"/>
                      <w:lang w:val="en-US" w:eastAsia="zh-CN"/>
                      <w14:textFill>
                        <w14:solidFill>
                          <w14:schemeClr w14:val="tx1"/>
                        </w14:solidFill>
                      </w14:textFill>
                    </w:rPr>
                    <w:t>雨天储存后用于本项目生产使用。</w:t>
                  </w:r>
                </w:p>
              </w:tc>
              <w:tc>
                <w:tcPr>
                  <w:tcW w:w="106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right="0" w:firstLine="0" w:firstLineChars="0"/>
                    <w:jc w:val="center"/>
                    <w:textAlignment w:val="auto"/>
                    <w:outlineLvl w:val="9"/>
                    <w:rPr>
                      <w:rFonts w:hint="default" w:ascii="Times New Roman" w:hAnsi="Times New Roman" w:eastAsia="仿宋" w:cs="Times New Roman"/>
                      <w:b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仿宋" w:cs="Times New Roman"/>
                      <w:b w:val="0"/>
                      <w:color w:val="000000" w:themeColor="text1"/>
                      <w:sz w:val="21"/>
                      <w:szCs w:val="21"/>
                      <w:u w:val="single" w:color="auto"/>
                      <w:lang w:val="en-US" w:eastAsia="zh-CN"/>
                      <w14:textFill>
                        <w14:solidFill>
                          <w14:schemeClr w14:val="tx1"/>
                        </w14:solidFill>
                      </w14:textFill>
                    </w:rPr>
                    <w:t>0</w:t>
                  </w:r>
                </w:p>
              </w:tc>
              <w:tc>
                <w:tcPr>
                  <w:tcW w:w="90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right="0" w:firstLine="0" w:firstLineChars="0"/>
                    <w:jc w:val="center"/>
                    <w:textAlignment w:val="auto"/>
                    <w:outlineLvl w:val="9"/>
                    <w:rPr>
                      <w:rFonts w:hint="default" w:ascii="Times New Roman" w:hAnsi="Times New Roman" w:eastAsia="仿宋" w:cs="Times New Roman"/>
                      <w:b w:val="0"/>
                      <w:color w:val="000000" w:themeColor="text1"/>
                      <w:sz w:val="21"/>
                      <w:szCs w:val="21"/>
                      <w:u w:val="single" w:color="auto"/>
                      <w14:textFill>
                        <w14:solidFill>
                          <w14:schemeClr w14:val="tx1"/>
                        </w14:solidFill>
                      </w14:textFill>
                    </w:rPr>
                  </w:pPr>
                  <w:r>
                    <w:rPr>
                      <w:rFonts w:hint="default" w:ascii="Times New Roman" w:hAnsi="Times New Roman" w:eastAsia="仿宋" w:cs="Times New Roman"/>
                      <w:b w:val="0"/>
                      <w:color w:val="000000" w:themeColor="text1"/>
                      <w:sz w:val="21"/>
                      <w:szCs w:val="21"/>
                      <w:u w:val="single" w:color="auto"/>
                      <w:lang w:val="en-US" w:eastAsia="zh-CN"/>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281"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right="0" w:firstLine="0" w:firstLineChars="0"/>
                    <w:jc w:val="center"/>
                    <w:textAlignment w:val="auto"/>
                    <w:outlineLvl w:val="9"/>
                    <w:rPr>
                      <w:rFonts w:hint="default" w:ascii="Times New Roman" w:hAnsi="Times New Roman" w:eastAsia="仿宋" w:cs="Times New Roman"/>
                      <w:b w:val="0"/>
                      <w:color w:val="000000" w:themeColor="text1"/>
                      <w:sz w:val="21"/>
                      <w:szCs w:val="21"/>
                      <w:u w:val="single" w:color="auto"/>
                      <w:lang w:val="en-US" w:eastAsia="zh-CN"/>
                      <w14:textFill>
                        <w14:solidFill>
                          <w14:schemeClr w14:val="tx1"/>
                        </w14:solidFill>
                      </w14:textFill>
                    </w:rPr>
                  </w:pPr>
                </w:p>
              </w:tc>
              <w:tc>
                <w:tcPr>
                  <w:tcW w:w="105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right="0" w:firstLine="0" w:firstLineChars="0"/>
                    <w:jc w:val="center"/>
                    <w:textAlignment w:val="auto"/>
                    <w:outlineLvl w:val="9"/>
                    <w:rPr>
                      <w:rFonts w:hint="default" w:ascii="Times New Roman" w:hAnsi="Times New Roman" w:eastAsia="仿宋" w:cs="Times New Roman"/>
                      <w:b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仿宋" w:cs="Times New Roman"/>
                      <w:b w:val="0"/>
                      <w:color w:val="000000" w:themeColor="text1"/>
                      <w:sz w:val="21"/>
                      <w:szCs w:val="21"/>
                      <w:u w:val="single" w:color="auto"/>
                      <w:lang w:val="en-US" w:eastAsia="zh-CN"/>
                      <w14:textFill>
                        <w14:solidFill>
                          <w14:schemeClr w14:val="tx1"/>
                        </w14:solidFill>
                      </w14:textFill>
                    </w:rPr>
                    <w:t>石油类</w:t>
                  </w:r>
                </w:p>
              </w:tc>
              <w:tc>
                <w:tcPr>
                  <w:tcW w:w="106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right="0" w:firstLine="0" w:firstLineChars="0"/>
                    <w:jc w:val="center"/>
                    <w:textAlignment w:val="auto"/>
                    <w:outlineLvl w:val="9"/>
                    <w:rPr>
                      <w:rFonts w:hint="default" w:ascii="Times New Roman" w:hAnsi="Times New Roman" w:eastAsia="仿宋" w:cs="Times New Roman"/>
                      <w:b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仿宋" w:cs="Times New Roman"/>
                      <w:b w:val="0"/>
                      <w:color w:val="000000" w:themeColor="text1"/>
                      <w:sz w:val="21"/>
                      <w:szCs w:val="21"/>
                      <w:u w:val="single" w:color="auto"/>
                      <w:lang w:val="en-US" w:eastAsia="zh-CN"/>
                      <w14:textFill>
                        <w14:solidFill>
                          <w14:schemeClr w14:val="tx1"/>
                        </w14:solidFill>
                      </w14:textFill>
                    </w:rPr>
                    <w:t>60</w:t>
                  </w:r>
                </w:p>
              </w:tc>
              <w:tc>
                <w:tcPr>
                  <w:tcW w:w="868"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right="0" w:firstLine="0" w:firstLineChars="0"/>
                    <w:jc w:val="center"/>
                    <w:textAlignment w:val="auto"/>
                    <w:outlineLvl w:val="9"/>
                    <w:rPr>
                      <w:rFonts w:hint="default" w:ascii="Times New Roman" w:hAnsi="Times New Roman" w:eastAsia="仿宋" w:cs="Times New Roman"/>
                      <w:b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仿宋" w:cs="Times New Roman"/>
                      <w:b w:val="0"/>
                      <w:color w:val="000000" w:themeColor="text1"/>
                      <w:sz w:val="21"/>
                      <w:szCs w:val="21"/>
                      <w:u w:val="single" w:color="auto"/>
                      <w:lang w:val="en-US" w:eastAsia="zh-CN"/>
                      <w14:textFill>
                        <w14:solidFill>
                          <w14:schemeClr w14:val="tx1"/>
                        </w14:solidFill>
                      </w14:textFill>
                    </w:rPr>
                    <w:t>0.0486</w:t>
                  </w:r>
                </w:p>
              </w:tc>
              <w:tc>
                <w:tcPr>
                  <w:tcW w:w="2126"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right="0" w:firstLine="0" w:firstLineChars="0"/>
                    <w:jc w:val="center"/>
                    <w:textAlignment w:val="auto"/>
                    <w:outlineLvl w:val="9"/>
                    <w:rPr>
                      <w:rFonts w:hint="default" w:ascii="Times New Roman" w:hAnsi="Times New Roman" w:eastAsia="仿宋" w:cs="Times New Roman"/>
                      <w:b w:val="0"/>
                      <w:bCs w:val="0"/>
                      <w:color w:val="000000" w:themeColor="text1"/>
                      <w:kern w:val="0"/>
                      <w:sz w:val="21"/>
                      <w:szCs w:val="21"/>
                      <w:u w:val="single" w:color="auto"/>
                      <w:lang w:val="en-US" w:eastAsia="zh-CN" w:bidi="ar"/>
                      <w14:textFill>
                        <w14:solidFill>
                          <w14:schemeClr w14:val="tx1"/>
                        </w14:solidFill>
                      </w14:textFill>
                    </w:rPr>
                  </w:pPr>
                </w:p>
              </w:tc>
              <w:tc>
                <w:tcPr>
                  <w:tcW w:w="106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right="0" w:firstLine="0" w:firstLineChars="0"/>
                    <w:jc w:val="center"/>
                    <w:textAlignment w:val="auto"/>
                    <w:outlineLvl w:val="9"/>
                    <w:rPr>
                      <w:rFonts w:hint="default" w:ascii="Times New Roman" w:hAnsi="Times New Roman" w:eastAsia="仿宋" w:cs="Times New Roman"/>
                      <w:b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仿宋" w:cs="Times New Roman"/>
                      <w:b w:val="0"/>
                      <w:color w:val="000000" w:themeColor="text1"/>
                      <w:sz w:val="21"/>
                      <w:szCs w:val="21"/>
                      <w:u w:val="single" w:color="auto"/>
                      <w:lang w:val="en-US" w:eastAsia="zh-CN"/>
                      <w14:textFill>
                        <w14:solidFill>
                          <w14:schemeClr w14:val="tx1"/>
                        </w14:solidFill>
                      </w14:textFill>
                    </w:rPr>
                    <w:t>0</w:t>
                  </w:r>
                </w:p>
              </w:tc>
              <w:tc>
                <w:tcPr>
                  <w:tcW w:w="90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right="0" w:firstLine="0" w:firstLineChars="0"/>
                    <w:jc w:val="center"/>
                    <w:textAlignment w:val="auto"/>
                    <w:outlineLvl w:val="9"/>
                    <w:rPr>
                      <w:rFonts w:hint="default" w:ascii="Times New Roman" w:hAnsi="Times New Roman" w:eastAsia="仿宋" w:cs="Times New Roman"/>
                      <w:b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仿宋" w:cs="Times New Roman"/>
                      <w:b w:val="0"/>
                      <w:color w:val="000000" w:themeColor="text1"/>
                      <w:sz w:val="21"/>
                      <w:szCs w:val="21"/>
                      <w:u w:val="single" w:color="auto"/>
                      <w:lang w:val="en-US" w:eastAsia="zh-CN"/>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281" w:type="dxa"/>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right="0" w:firstLine="0" w:firstLineChars="0"/>
                    <w:jc w:val="center"/>
                    <w:textAlignment w:val="auto"/>
                    <w:outlineLvl w:val="9"/>
                    <w:rPr>
                      <w:rFonts w:hint="default" w:ascii="Times New Roman" w:hAnsi="Times New Roman" w:eastAsia="仿宋" w:cs="Times New Roman"/>
                      <w:b w:val="0"/>
                      <w:color w:val="000000" w:themeColor="text1"/>
                      <w:sz w:val="21"/>
                      <w:szCs w:val="21"/>
                      <w:u w:val="single" w:color="auto"/>
                      <w14:textFill>
                        <w14:solidFill>
                          <w14:schemeClr w14:val="tx1"/>
                        </w14:solidFill>
                      </w14:textFill>
                    </w:rPr>
                  </w:pPr>
                  <w:r>
                    <w:rPr>
                      <w:rFonts w:hint="default" w:ascii="Times New Roman" w:hAnsi="Times New Roman" w:eastAsia="仿宋" w:cs="Times New Roman"/>
                      <w:b w:val="0"/>
                      <w:color w:val="000000" w:themeColor="text1"/>
                      <w:sz w:val="21"/>
                      <w:szCs w:val="21"/>
                      <w:u w:val="single" w:color="auto"/>
                      <w:lang w:val="en-US" w:eastAsia="zh-CN"/>
                      <w14:textFill>
                        <w14:solidFill>
                          <w14:schemeClr w14:val="tx1"/>
                        </w14:solidFill>
                      </w14:textFill>
                    </w:rPr>
                    <w:t>车辆冲洗4104</w:t>
                  </w:r>
                  <w:r>
                    <w:rPr>
                      <w:rFonts w:hint="default" w:ascii="Times New Roman" w:hAnsi="Times New Roman" w:eastAsia="仿宋" w:cs="Times New Roman"/>
                      <w:color w:val="000000" w:themeColor="text1"/>
                      <w:sz w:val="21"/>
                      <w:szCs w:val="21"/>
                      <w:u w:val="single" w:color="auto"/>
                      <w:lang w:val="en-US" w:eastAsia="zh-CN"/>
                      <w14:textFill>
                        <w14:solidFill>
                          <w14:schemeClr w14:val="tx1"/>
                        </w14:solidFill>
                      </w14:textFill>
                    </w:rPr>
                    <w:t>m</w:t>
                  </w:r>
                  <w:r>
                    <w:rPr>
                      <w:rFonts w:hint="default" w:ascii="Times New Roman" w:hAnsi="Times New Roman" w:eastAsia="仿宋" w:cs="Times New Roman"/>
                      <w:color w:val="000000" w:themeColor="text1"/>
                      <w:sz w:val="21"/>
                      <w:szCs w:val="21"/>
                      <w:u w:val="single" w:color="auto"/>
                      <w:vertAlign w:val="superscript"/>
                      <w:lang w:val="en-US" w:eastAsia="zh-CN"/>
                      <w14:textFill>
                        <w14:solidFill>
                          <w14:schemeClr w14:val="tx1"/>
                        </w14:solidFill>
                      </w14:textFill>
                    </w:rPr>
                    <w:t>3</w:t>
                  </w:r>
                  <w:r>
                    <w:rPr>
                      <w:rFonts w:hint="default" w:ascii="Times New Roman" w:hAnsi="Times New Roman" w:eastAsia="仿宋" w:cs="Times New Roman"/>
                      <w:color w:val="000000" w:themeColor="text1"/>
                      <w:sz w:val="21"/>
                      <w:szCs w:val="21"/>
                      <w:u w:val="single" w:color="auto"/>
                      <w:vertAlign w:val="baseline"/>
                      <w:lang w:val="en-US" w:eastAsia="zh-CN"/>
                      <w14:textFill>
                        <w14:solidFill>
                          <w14:schemeClr w14:val="tx1"/>
                        </w14:solidFill>
                      </w14:textFill>
                    </w:rPr>
                    <w:t>/</w:t>
                  </w:r>
                  <w:r>
                    <w:rPr>
                      <w:rFonts w:hint="default" w:ascii="Times New Roman" w:hAnsi="Times New Roman" w:eastAsia="仿宋" w:cs="Times New Roman"/>
                      <w:b w:val="0"/>
                      <w:color w:val="000000" w:themeColor="text1"/>
                      <w:sz w:val="21"/>
                      <w:szCs w:val="21"/>
                      <w:u w:val="single" w:color="auto"/>
                      <w14:textFill>
                        <w14:solidFill>
                          <w14:schemeClr w14:val="tx1"/>
                        </w14:solidFill>
                      </w14:textFill>
                    </w:rPr>
                    <w:t>a</w:t>
                  </w:r>
                </w:p>
              </w:tc>
              <w:tc>
                <w:tcPr>
                  <w:tcW w:w="105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right="0" w:firstLine="0" w:firstLineChars="0"/>
                    <w:jc w:val="center"/>
                    <w:textAlignment w:val="auto"/>
                    <w:outlineLvl w:val="9"/>
                    <w:rPr>
                      <w:rFonts w:hint="default" w:ascii="Times New Roman" w:hAnsi="Times New Roman" w:eastAsia="仿宋" w:cs="Times New Roman"/>
                      <w:b w:val="0"/>
                      <w:color w:val="000000" w:themeColor="text1"/>
                      <w:sz w:val="21"/>
                      <w:szCs w:val="21"/>
                      <w:u w:val="single" w:color="auto"/>
                      <w14:textFill>
                        <w14:solidFill>
                          <w14:schemeClr w14:val="tx1"/>
                        </w14:solidFill>
                      </w14:textFill>
                    </w:rPr>
                  </w:pPr>
                  <w:r>
                    <w:rPr>
                      <w:rFonts w:hint="default" w:ascii="Times New Roman" w:hAnsi="Times New Roman" w:eastAsia="仿宋" w:cs="Times New Roman"/>
                      <w:b w:val="0"/>
                      <w:color w:val="000000" w:themeColor="text1"/>
                      <w:sz w:val="21"/>
                      <w:szCs w:val="21"/>
                      <w:u w:val="single" w:color="auto"/>
                      <w14:textFill>
                        <w14:solidFill>
                          <w14:schemeClr w14:val="tx1"/>
                        </w14:solidFill>
                      </w14:textFill>
                    </w:rPr>
                    <w:t>SS</w:t>
                  </w:r>
                </w:p>
              </w:tc>
              <w:tc>
                <w:tcPr>
                  <w:tcW w:w="106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right="0" w:firstLine="0" w:firstLineChars="0"/>
                    <w:jc w:val="center"/>
                    <w:textAlignment w:val="auto"/>
                    <w:outlineLvl w:val="9"/>
                    <w:rPr>
                      <w:rFonts w:hint="default" w:ascii="Times New Roman" w:hAnsi="Times New Roman" w:eastAsia="仿宋" w:cs="Times New Roman"/>
                      <w:b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仿宋" w:cs="Times New Roman"/>
                      <w:b w:val="0"/>
                      <w:color w:val="000000" w:themeColor="text1"/>
                      <w:sz w:val="21"/>
                      <w:szCs w:val="21"/>
                      <w:u w:val="single" w:color="auto"/>
                      <w:lang w:val="en-US" w:eastAsia="zh-CN"/>
                      <w14:textFill>
                        <w14:solidFill>
                          <w14:schemeClr w14:val="tx1"/>
                        </w14:solidFill>
                      </w14:textFill>
                    </w:rPr>
                    <w:t>800</w:t>
                  </w:r>
                </w:p>
              </w:tc>
              <w:tc>
                <w:tcPr>
                  <w:tcW w:w="868"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right="0" w:firstLine="0" w:firstLineChars="0"/>
                    <w:jc w:val="center"/>
                    <w:textAlignment w:val="auto"/>
                    <w:outlineLvl w:val="9"/>
                    <w:rPr>
                      <w:rFonts w:hint="default" w:ascii="Times New Roman" w:hAnsi="Times New Roman" w:eastAsia="仿宋" w:cs="Times New Roman"/>
                      <w:b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仿宋" w:cs="Times New Roman"/>
                      <w:b w:val="0"/>
                      <w:color w:val="000000" w:themeColor="text1"/>
                      <w:sz w:val="21"/>
                      <w:szCs w:val="21"/>
                      <w:u w:val="single" w:color="auto"/>
                      <w:lang w:val="en-US" w:eastAsia="zh-CN"/>
                      <w14:textFill>
                        <w14:solidFill>
                          <w14:schemeClr w14:val="tx1"/>
                        </w14:solidFill>
                      </w14:textFill>
                    </w:rPr>
                    <w:t>3.283</w:t>
                  </w:r>
                </w:p>
              </w:tc>
              <w:tc>
                <w:tcPr>
                  <w:tcW w:w="2126"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right="0" w:firstLine="0" w:firstLineChars="0"/>
                    <w:jc w:val="center"/>
                    <w:textAlignment w:val="auto"/>
                    <w:outlineLvl w:val="9"/>
                    <w:rPr>
                      <w:rFonts w:hint="default" w:ascii="Times New Roman" w:hAnsi="Times New Roman" w:eastAsia="仿宋" w:cs="Times New Roman"/>
                      <w:b w:val="0"/>
                      <w:bCs w:val="0"/>
                      <w:color w:val="000000" w:themeColor="text1"/>
                      <w:kern w:val="0"/>
                      <w:sz w:val="21"/>
                      <w:szCs w:val="21"/>
                      <w:u w:val="single" w:color="auto"/>
                      <w:lang w:val="en-US" w:eastAsia="zh-CN" w:bidi="ar"/>
                      <w14:textFill>
                        <w14:solidFill>
                          <w14:schemeClr w14:val="tx1"/>
                        </w14:solidFill>
                      </w14:textFill>
                    </w:rPr>
                  </w:pPr>
                </w:p>
              </w:tc>
              <w:tc>
                <w:tcPr>
                  <w:tcW w:w="106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right="0" w:firstLine="0" w:firstLineChars="0"/>
                    <w:jc w:val="center"/>
                    <w:textAlignment w:val="auto"/>
                    <w:outlineLvl w:val="9"/>
                    <w:rPr>
                      <w:rFonts w:hint="default" w:ascii="Times New Roman" w:hAnsi="Times New Roman" w:eastAsia="仿宋" w:cs="Times New Roman"/>
                      <w:b w:val="0"/>
                      <w:color w:val="000000" w:themeColor="text1"/>
                      <w:sz w:val="21"/>
                      <w:szCs w:val="21"/>
                      <w:u w:val="single" w:color="auto"/>
                      <w14:textFill>
                        <w14:solidFill>
                          <w14:schemeClr w14:val="tx1"/>
                        </w14:solidFill>
                      </w14:textFill>
                    </w:rPr>
                  </w:pPr>
                  <w:r>
                    <w:rPr>
                      <w:rFonts w:hint="default" w:ascii="Times New Roman" w:hAnsi="Times New Roman" w:eastAsia="仿宋" w:cs="Times New Roman"/>
                      <w:b w:val="0"/>
                      <w:color w:val="000000" w:themeColor="text1"/>
                      <w:sz w:val="21"/>
                      <w:szCs w:val="21"/>
                      <w:u w:val="single" w:color="auto"/>
                      <w:lang w:val="en-US" w:eastAsia="zh-CN"/>
                      <w14:textFill>
                        <w14:solidFill>
                          <w14:schemeClr w14:val="tx1"/>
                        </w14:solidFill>
                      </w14:textFill>
                    </w:rPr>
                    <w:t>0</w:t>
                  </w:r>
                </w:p>
              </w:tc>
              <w:tc>
                <w:tcPr>
                  <w:tcW w:w="90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right="0" w:firstLine="0" w:firstLineChars="0"/>
                    <w:jc w:val="center"/>
                    <w:textAlignment w:val="auto"/>
                    <w:outlineLvl w:val="9"/>
                    <w:rPr>
                      <w:rFonts w:hint="default" w:ascii="Times New Roman" w:hAnsi="Times New Roman" w:eastAsia="仿宋" w:cs="Times New Roman"/>
                      <w:b w:val="0"/>
                      <w:color w:val="000000" w:themeColor="text1"/>
                      <w:sz w:val="21"/>
                      <w:szCs w:val="21"/>
                      <w:u w:val="single" w:color="auto"/>
                      <w14:textFill>
                        <w14:solidFill>
                          <w14:schemeClr w14:val="tx1"/>
                        </w14:solidFill>
                      </w14:textFill>
                    </w:rPr>
                  </w:pPr>
                  <w:r>
                    <w:rPr>
                      <w:rFonts w:hint="default" w:ascii="Times New Roman" w:hAnsi="Times New Roman" w:eastAsia="仿宋" w:cs="Times New Roman"/>
                      <w:b w:val="0"/>
                      <w:color w:val="000000" w:themeColor="text1"/>
                      <w:sz w:val="21"/>
                      <w:szCs w:val="21"/>
                      <w:u w:val="single" w:color="auto"/>
                      <w:lang w:val="en-US" w:eastAsia="zh-CN"/>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281"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right="0" w:firstLine="0" w:firstLineChars="0"/>
                    <w:jc w:val="center"/>
                    <w:textAlignment w:val="auto"/>
                    <w:outlineLvl w:val="9"/>
                    <w:rPr>
                      <w:rFonts w:hint="default" w:ascii="Times New Roman" w:hAnsi="Times New Roman" w:eastAsia="仿宋" w:cs="Times New Roman"/>
                      <w:b w:val="0"/>
                      <w:color w:val="000000" w:themeColor="text1"/>
                      <w:sz w:val="21"/>
                      <w:szCs w:val="21"/>
                      <w:u w:val="single" w:color="auto"/>
                      <w:lang w:val="en-US" w:eastAsia="zh-CN"/>
                      <w14:textFill>
                        <w14:solidFill>
                          <w14:schemeClr w14:val="tx1"/>
                        </w14:solidFill>
                      </w14:textFill>
                    </w:rPr>
                  </w:pPr>
                </w:p>
              </w:tc>
              <w:tc>
                <w:tcPr>
                  <w:tcW w:w="105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right="0" w:firstLine="0" w:firstLineChars="0"/>
                    <w:jc w:val="center"/>
                    <w:textAlignment w:val="auto"/>
                    <w:outlineLvl w:val="9"/>
                    <w:rPr>
                      <w:rFonts w:hint="default" w:ascii="Times New Roman" w:hAnsi="Times New Roman" w:eastAsia="仿宋" w:cs="Times New Roman"/>
                      <w:b w:val="0"/>
                      <w:color w:val="000000" w:themeColor="text1"/>
                      <w:sz w:val="21"/>
                      <w:szCs w:val="21"/>
                      <w:u w:val="single" w:color="auto"/>
                      <w14:textFill>
                        <w14:solidFill>
                          <w14:schemeClr w14:val="tx1"/>
                        </w14:solidFill>
                      </w14:textFill>
                    </w:rPr>
                  </w:pPr>
                  <w:r>
                    <w:rPr>
                      <w:rFonts w:hint="default" w:ascii="Times New Roman" w:hAnsi="Times New Roman" w:eastAsia="仿宋" w:cs="Times New Roman"/>
                      <w:b w:val="0"/>
                      <w:color w:val="000000" w:themeColor="text1"/>
                      <w:sz w:val="21"/>
                      <w:szCs w:val="21"/>
                      <w:u w:val="single" w:color="auto"/>
                      <w:lang w:val="en-US" w:eastAsia="zh-CN"/>
                      <w14:textFill>
                        <w14:solidFill>
                          <w14:schemeClr w14:val="tx1"/>
                        </w14:solidFill>
                      </w14:textFill>
                    </w:rPr>
                    <w:t>石油类</w:t>
                  </w:r>
                </w:p>
              </w:tc>
              <w:tc>
                <w:tcPr>
                  <w:tcW w:w="106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right="0" w:firstLine="0" w:firstLineChars="0"/>
                    <w:jc w:val="center"/>
                    <w:textAlignment w:val="auto"/>
                    <w:outlineLvl w:val="9"/>
                    <w:rPr>
                      <w:rFonts w:hint="default" w:ascii="Times New Roman" w:hAnsi="Times New Roman" w:eastAsia="仿宋" w:cs="Times New Roman"/>
                      <w:b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仿宋" w:cs="Times New Roman"/>
                      <w:b w:val="0"/>
                      <w:color w:val="000000" w:themeColor="text1"/>
                      <w:sz w:val="21"/>
                      <w:szCs w:val="21"/>
                      <w:u w:val="single" w:color="auto"/>
                      <w:lang w:val="en-US" w:eastAsia="zh-CN"/>
                      <w14:textFill>
                        <w14:solidFill>
                          <w14:schemeClr w14:val="tx1"/>
                        </w14:solidFill>
                      </w14:textFill>
                    </w:rPr>
                    <w:t>60</w:t>
                  </w:r>
                </w:p>
              </w:tc>
              <w:tc>
                <w:tcPr>
                  <w:tcW w:w="868"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right="0" w:firstLine="0" w:firstLineChars="0"/>
                    <w:jc w:val="center"/>
                    <w:textAlignment w:val="auto"/>
                    <w:outlineLvl w:val="9"/>
                    <w:rPr>
                      <w:rFonts w:hint="default" w:ascii="Times New Roman" w:hAnsi="Times New Roman" w:eastAsia="仿宋" w:cs="Times New Roman"/>
                      <w:b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仿宋" w:cs="Times New Roman"/>
                      <w:b w:val="0"/>
                      <w:color w:val="000000" w:themeColor="text1"/>
                      <w:sz w:val="21"/>
                      <w:szCs w:val="21"/>
                      <w:u w:val="single" w:color="auto"/>
                      <w:lang w:val="en-US" w:eastAsia="zh-CN"/>
                      <w14:textFill>
                        <w14:solidFill>
                          <w14:schemeClr w14:val="tx1"/>
                        </w14:solidFill>
                      </w14:textFill>
                    </w:rPr>
                    <w:t>0.246</w:t>
                  </w:r>
                </w:p>
              </w:tc>
              <w:tc>
                <w:tcPr>
                  <w:tcW w:w="2126"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right="0" w:firstLine="0" w:firstLineChars="0"/>
                    <w:jc w:val="center"/>
                    <w:textAlignment w:val="auto"/>
                    <w:outlineLvl w:val="9"/>
                    <w:rPr>
                      <w:rFonts w:hint="default" w:ascii="Times New Roman" w:hAnsi="Times New Roman" w:eastAsia="仿宋" w:cs="Times New Roman"/>
                      <w:b w:val="0"/>
                      <w:bCs w:val="0"/>
                      <w:color w:val="000000" w:themeColor="text1"/>
                      <w:kern w:val="0"/>
                      <w:sz w:val="21"/>
                      <w:szCs w:val="21"/>
                      <w:u w:val="single" w:color="auto"/>
                      <w:lang w:val="en-US" w:eastAsia="zh-CN" w:bidi="ar"/>
                      <w14:textFill>
                        <w14:solidFill>
                          <w14:schemeClr w14:val="tx1"/>
                        </w14:solidFill>
                      </w14:textFill>
                    </w:rPr>
                  </w:pPr>
                </w:p>
              </w:tc>
              <w:tc>
                <w:tcPr>
                  <w:tcW w:w="106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right="0" w:firstLine="0" w:firstLineChars="0"/>
                    <w:jc w:val="center"/>
                    <w:textAlignment w:val="auto"/>
                    <w:outlineLvl w:val="9"/>
                    <w:rPr>
                      <w:rFonts w:hint="default" w:ascii="Times New Roman" w:hAnsi="Times New Roman" w:eastAsia="仿宋" w:cs="Times New Roman"/>
                      <w:b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仿宋" w:cs="Times New Roman"/>
                      <w:b w:val="0"/>
                      <w:color w:val="000000" w:themeColor="text1"/>
                      <w:sz w:val="21"/>
                      <w:szCs w:val="21"/>
                      <w:u w:val="single" w:color="auto"/>
                      <w:lang w:val="en-US" w:eastAsia="zh-CN"/>
                      <w14:textFill>
                        <w14:solidFill>
                          <w14:schemeClr w14:val="tx1"/>
                        </w14:solidFill>
                      </w14:textFill>
                    </w:rPr>
                    <w:t>0</w:t>
                  </w:r>
                </w:p>
              </w:tc>
              <w:tc>
                <w:tcPr>
                  <w:tcW w:w="90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right="0" w:firstLine="0" w:firstLineChars="0"/>
                    <w:jc w:val="center"/>
                    <w:textAlignment w:val="auto"/>
                    <w:outlineLvl w:val="9"/>
                    <w:rPr>
                      <w:rFonts w:hint="default" w:ascii="Times New Roman" w:hAnsi="Times New Roman" w:eastAsia="仿宋" w:cs="Times New Roman"/>
                      <w:b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仿宋" w:cs="Times New Roman"/>
                      <w:b w:val="0"/>
                      <w:color w:val="000000" w:themeColor="text1"/>
                      <w:sz w:val="21"/>
                      <w:szCs w:val="21"/>
                      <w:u w:val="single" w:color="auto"/>
                      <w:lang w:val="en-US" w:eastAsia="zh-CN"/>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281" w:type="dxa"/>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right="0" w:firstLine="0" w:firstLineChars="0"/>
                    <w:jc w:val="center"/>
                    <w:textAlignment w:val="auto"/>
                    <w:outlineLvl w:val="9"/>
                    <w:rPr>
                      <w:rFonts w:hint="default" w:ascii="Times New Roman" w:hAnsi="Times New Roman" w:eastAsia="仿宋" w:cs="Times New Roman"/>
                      <w:b w:val="0"/>
                      <w:color w:val="000000" w:themeColor="text1"/>
                      <w:sz w:val="21"/>
                      <w:szCs w:val="21"/>
                      <w:u w:val="single" w:color="auto"/>
                      <w14:textFill>
                        <w14:solidFill>
                          <w14:schemeClr w14:val="tx1"/>
                        </w14:solidFill>
                      </w14:textFill>
                    </w:rPr>
                  </w:pPr>
                  <w:r>
                    <w:rPr>
                      <w:rFonts w:hint="default" w:ascii="Times New Roman" w:hAnsi="Times New Roman" w:eastAsia="仿宋" w:cs="Times New Roman"/>
                      <w:b w:val="0"/>
                      <w:color w:val="000000" w:themeColor="text1"/>
                      <w:sz w:val="21"/>
                      <w:szCs w:val="21"/>
                      <w:u w:val="single" w:color="auto"/>
                      <w:lang w:val="en-US" w:eastAsia="zh-CN"/>
                      <w14:textFill>
                        <w14:solidFill>
                          <w14:schemeClr w14:val="tx1"/>
                        </w14:solidFill>
                      </w14:textFill>
                    </w:rPr>
                    <w:t>地面冲洗1814.4</w:t>
                  </w:r>
                  <w:r>
                    <w:rPr>
                      <w:rFonts w:hint="default" w:ascii="Times New Roman" w:hAnsi="Times New Roman" w:eastAsia="仿宋" w:cs="Times New Roman"/>
                      <w:color w:val="000000" w:themeColor="text1"/>
                      <w:sz w:val="21"/>
                      <w:szCs w:val="21"/>
                      <w:u w:val="single" w:color="auto"/>
                      <w:lang w:val="en-US" w:eastAsia="zh-CN"/>
                      <w14:textFill>
                        <w14:solidFill>
                          <w14:schemeClr w14:val="tx1"/>
                        </w14:solidFill>
                      </w14:textFill>
                    </w:rPr>
                    <w:t>m</w:t>
                  </w:r>
                  <w:r>
                    <w:rPr>
                      <w:rFonts w:hint="default" w:ascii="Times New Roman" w:hAnsi="Times New Roman" w:eastAsia="仿宋" w:cs="Times New Roman"/>
                      <w:color w:val="000000" w:themeColor="text1"/>
                      <w:sz w:val="21"/>
                      <w:szCs w:val="21"/>
                      <w:u w:val="single" w:color="auto"/>
                      <w:vertAlign w:val="superscript"/>
                      <w:lang w:val="en-US" w:eastAsia="zh-CN"/>
                      <w14:textFill>
                        <w14:solidFill>
                          <w14:schemeClr w14:val="tx1"/>
                        </w14:solidFill>
                      </w14:textFill>
                    </w:rPr>
                    <w:t>3</w:t>
                  </w:r>
                  <w:r>
                    <w:rPr>
                      <w:rFonts w:hint="default" w:ascii="Times New Roman" w:hAnsi="Times New Roman" w:eastAsia="仿宋" w:cs="Times New Roman"/>
                      <w:color w:val="000000" w:themeColor="text1"/>
                      <w:sz w:val="21"/>
                      <w:szCs w:val="21"/>
                      <w:u w:val="single" w:color="auto"/>
                      <w:vertAlign w:val="baseline"/>
                      <w:lang w:val="en-US" w:eastAsia="zh-CN"/>
                      <w14:textFill>
                        <w14:solidFill>
                          <w14:schemeClr w14:val="tx1"/>
                        </w14:solidFill>
                      </w14:textFill>
                    </w:rPr>
                    <w:t>/</w:t>
                  </w:r>
                  <w:r>
                    <w:rPr>
                      <w:rFonts w:hint="default" w:ascii="Times New Roman" w:hAnsi="Times New Roman" w:eastAsia="仿宋" w:cs="Times New Roman"/>
                      <w:b w:val="0"/>
                      <w:color w:val="000000" w:themeColor="text1"/>
                      <w:sz w:val="21"/>
                      <w:szCs w:val="21"/>
                      <w:u w:val="single" w:color="auto"/>
                      <w14:textFill>
                        <w14:solidFill>
                          <w14:schemeClr w14:val="tx1"/>
                        </w14:solidFill>
                      </w14:textFill>
                    </w:rPr>
                    <w:t>a</w:t>
                  </w:r>
                </w:p>
              </w:tc>
              <w:tc>
                <w:tcPr>
                  <w:tcW w:w="105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right="0" w:firstLine="0" w:firstLineChars="0"/>
                    <w:jc w:val="center"/>
                    <w:textAlignment w:val="auto"/>
                    <w:outlineLvl w:val="9"/>
                    <w:rPr>
                      <w:rFonts w:hint="default" w:ascii="Times New Roman" w:hAnsi="Times New Roman" w:eastAsia="仿宋" w:cs="Times New Roman"/>
                      <w:b w:val="0"/>
                      <w:color w:val="000000" w:themeColor="text1"/>
                      <w:sz w:val="21"/>
                      <w:szCs w:val="21"/>
                      <w:u w:val="single" w:color="auto"/>
                      <w14:textFill>
                        <w14:solidFill>
                          <w14:schemeClr w14:val="tx1"/>
                        </w14:solidFill>
                      </w14:textFill>
                    </w:rPr>
                  </w:pPr>
                  <w:r>
                    <w:rPr>
                      <w:rFonts w:hint="default" w:ascii="Times New Roman" w:hAnsi="Times New Roman" w:eastAsia="仿宋" w:cs="Times New Roman"/>
                      <w:b w:val="0"/>
                      <w:color w:val="000000" w:themeColor="text1"/>
                      <w:sz w:val="21"/>
                      <w:szCs w:val="21"/>
                      <w:u w:val="single" w:color="auto"/>
                      <w14:textFill>
                        <w14:solidFill>
                          <w14:schemeClr w14:val="tx1"/>
                        </w14:solidFill>
                      </w14:textFill>
                    </w:rPr>
                    <w:t>SS</w:t>
                  </w:r>
                </w:p>
              </w:tc>
              <w:tc>
                <w:tcPr>
                  <w:tcW w:w="106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right="0" w:firstLine="0" w:firstLineChars="0"/>
                    <w:jc w:val="center"/>
                    <w:textAlignment w:val="auto"/>
                    <w:outlineLvl w:val="9"/>
                    <w:rPr>
                      <w:rFonts w:hint="default" w:ascii="Times New Roman" w:hAnsi="Times New Roman" w:eastAsia="仿宋" w:cs="Times New Roman"/>
                      <w:b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仿宋" w:cs="Times New Roman"/>
                      <w:b w:val="0"/>
                      <w:color w:val="000000" w:themeColor="text1"/>
                      <w:sz w:val="21"/>
                      <w:szCs w:val="21"/>
                      <w:u w:val="single" w:color="auto"/>
                      <w:lang w:val="en-US" w:eastAsia="zh-CN"/>
                      <w14:textFill>
                        <w14:solidFill>
                          <w14:schemeClr w14:val="tx1"/>
                        </w14:solidFill>
                      </w14:textFill>
                    </w:rPr>
                    <w:t>800</w:t>
                  </w:r>
                </w:p>
              </w:tc>
              <w:tc>
                <w:tcPr>
                  <w:tcW w:w="868"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right="0" w:firstLine="0" w:firstLineChars="0"/>
                    <w:jc w:val="center"/>
                    <w:textAlignment w:val="auto"/>
                    <w:outlineLvl w:val="9"/>
                    <w:rPr>
                      <w:rFonts w:hint="default" w:ascii="Times New Roman" w:hAnsi="Times New Roman" w:eastAsia="仿宋" w:cs="Times New Roman"/>
                      <w:b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仿宋" w:cs="Times New Roman"/>
                      <w:b w:val="0"/>
                      <w:color w:val="000000" w:themeColor="text1"/>
                      <w:sz w:val="21"/>
                      <w:szCs w:val="21"/>
                      <w:u w:val="single" w:color="auto"/>
                      <w:lang w:val="en-US" w:eastAsia="zh-CN"/>
                      <w14:textFill>
                        <w14:solidFill>
                          <w14:schemeClr w14:val="tx1"/>
                        </w14:solidFill>
                      </w14:textFill>
                    </w:rPr>
                    <w:t>1.452</w:t>
                  </w:r>
                </w:p>
              </w:tc>
              <w:tc>
                <w:tcPr>
                  <w:tcW w:w="2126"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right="0" w:firstLine="0" w:firstLineChars="0"/>
                    <w:jc w:val="center"/>
                    <w:textAlignment w:val="auto"/>
                    <w:outlineLvl w:val="9"/>
                    <w:rPr>
                      <w:rFonts w:hint="default" w:ascii="Times New Roman" w:hAnsi="Times New Roman" w:eastAsia="仿宋" w:cs="Times New Roman"/>
                      <w:b w:val="0"/>
                      <w:bCs w:val="0"/>
                      <w:color w:val="000000" w:themeColor="text1"/>
                      <w:kern w:val="0"/>
                      <w:sz w:val="21"/>
                      <w:szCs w:val="21"/>
                      <w:u w:val="single" w:color="auto"/>
                      <w:lang w:val="en-US" w:eastAsia="zh-CN" w:bidi="ar"/>
                      <w14:textFill>
                        <w14:solidFill>
                          <w14:schemeClr w14:val="tx1"/>
                        </w14:solidFill>
                      </w14:textFill>
                    </w:rPr>
                  </w:pPr>
                </w:p>
              </w:tc>
              <w:tc>
                <w:tcPr>
                  <w:tcW w:w="106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right="0" w:firstLine="0" w:firstLineChars="0"/>
                    <w:jc w:val="center"/>
                    <w:textAlignment w:val="auto"/>
                    <w:outlineLvl w:val="9"/>
                    <w:rPr>
                      <w:rFonts w:hint="default" w:ascii="Times New Roman" w:hAnsi="Times New Roman" w:eastAsia="仿宋" w:cs="Times New Roman"/>
                      <w:b w:val="0"/>
                      <w:color w:val="000000" w:themeColor="text1"/>
                      <w:sz w:val="21"/>
                      <w:szCs w:val="21"/>
                      <w:u w:val="single" w:color="auto"/>
                      <w14:textFill>
                        <w14:solidFill>
                          <w14:schemeClr w14:val="tx1"/>
                        </w14:solidFill>
                      </w14:textFill>
                    </w:rPr>
                  </w:pPr>
                  <w:r>
                    <w:rPr>
                      <w:rFonts w:hint="default" w:ascii="Times New Roman" w:hAnsi="Times New Roman" w:eastAsia="仿宋" w:cs="Times New Roman"/>
                      <w:b w:val="0"/>
                      <w:color w:val="000000" w:themeColor="text1"/>
                      <w:sz w:val="21"/>
                      <w:szCs w:val="21"/>
                      <w:u w:val="single" w:color="auto"/>
                      <w:lang w:val="en-US" w:eastAsia="zh-CN"/>
                      <w14:textFill>
                        <w14:solidFill>
                          <w14:schemeClr w14:val="tx1"/>
                        </w14:solidFill>
                      </w14:textFill>
                    </w:rPr>
                    <w:t>0</w:t>
                  </w:r>
                </w:p>
              </w:tc>
              <w:tc>
                <w:tcPr>
                  <w:tcW w:w="90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right="0" w:firstLine="0" w:firstLineChars="0"/>
                    <w:jc w:val="center"/>
                    <w:textAlignment w:val="auto"/>
                    <w:outlineLvl w:val="9"/>
                    <w:rPr>
                      <w:rFonts w:hint="default" w:ascii="Times New Roman" w:hAnsi="Times New Roman" w:eastAsia="仿宋" w:cs="Times New Roman"/>
                      <w:b w:val="0"/>
                      <w:color w:val="000000" w:themeColor="text1"/>
                      <w:sz w:val="21"/>
                      <w:szCs w:val="21"/>
                      <w:u w:val="single" w:color="auto"/>
                      <w14:textFill>
                        <w14:solidFill>
                          <w14:schemeClr w14:val="tx1"/>
                        </w14:solidFill>
                      </w14:textFill>
                    </w:rPr>
                  </w:pPr>
                  <w:r>
                    <w:rPr>
                      <w:rFonts w:hint="default" w:ascii="Times New Roman" w:hAnsi="Times New Roman" w:eastAsia="仿宋" w:cs="Times New Roman"/>
                      <w:b w:val="0"/>
                      <w:color w:val="000000" w:themeColor="text1"/>
                      <w:sz w:val="21"/>
                      <w:szCs w:val="21"/>
                      <w:u w:val="single" w:color="auto"/>
                      <w:lang w:val="en-US" w:eastAsia="zh-CN"/>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281"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right="0" w:firstLine="0" w:firstLineChars="0"/>
                    <w:jc w:val="center"/>
                    <w:textAlignment w:val="auto"/>
                    <w:outlineLvl w:val="9"/>
                    <w:rPr>
                      <w:rFonts w:hint="default" w:ascii="Times New Roman" w:hAnsi="Times New Roman" w:eastAsia="仿宋" w:cs="Times New Roman"/>
                      <w:b w:val="0"/>
                      <w:color w:val="000000" w:themeColor="text1"/>
                      <w:sz w:val="21"/>
                      <w:szCs w:val="21"/>
                      <w:u w:val="single" w:color="auto"/>
                      <w:lang w:val="en-US" w:eastAsia="zh-CN"/>
                      <w14:textFill>
                        <w14:solidFill>
                          <w14:schemeClr w14:val="tx1"/>
                        </w14:solidFill>
                      </w14:textFill>
                    </w:rPr>
                  </w:pPr>
                </w:p>
              </w:tc>
              <w:tc>
                <w:tcPr>
                  <w:tcW w:w="105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right="0" w:firstLine="0" w:firstLineChars="0"/>
                    <w:jc w:val="center"/>
                    <w:textAlignment w:val="auto"/>
                    <w:outlineLvl w:val="9"/>
                    <w:rPr>
                      <w:rFonts w:hint="default" w:ascii="Times New Roman" w:hAnsi="Times New Roman" w:eastAsia="仿宋" w:cs="Times New Roman"/>
                      <w:b w:val="0"/>
                      <w:color w:val="000000" w:themeColor="text1"/>
                      <w:sz w:val="21"/>
                      <w:szCs w:val="21"/>
                      <w:u w:val="single" w:color="auto"/>
                      <w14:textFill>
                        <w14:solidFill>
                          <w14:schemeClr w14:val="tx1"/>
                        </w14:solidFill>
                      </w14:textFill>
                    </w:rPr>
                  </w:pPr>
                  <w:r>
                    <w:rPr>
                      <w:rFonts w:hint="default" w:ascii="Times New Roman" w:hAnsi="Times New Roman" w:eastAsia="仿宋" w:cs="Times New Roman"/>
                      <w:b w:val="0"/>
                      <w:color w:val="000000" w:themeColor="text1"/>
                      <w:sz w:val="21"/>
                      <w:szCs w:val="21"/>
                      <w:u w:val="single" w:color="auto"/>
                      <w:lang w:val="en-US" w:eastAsia="zh-CN"/>
                      <w14:textFill>
                        <w14:solidFill>
                          <w14:schemeClr w14:val="tx1"/>
                        </w14:solidFill>
                      </w14:textFill>
                    </w:rPr>
                    <w:t>石油类</w:t>
                  </w:r>
                </w:p>
              </w:tc>
              <w:tc>
                <w:tcPr>
                  <w:tcW w:w="106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right="0" w:firstLine="0" w:firstLineChars="0"/>
                    <w:jc w:val="center"/>
                    <w:textAlignment w:val="auto"/>
                    <w:outlineLvl w:val="9"/>
                    <w:rPr>
                      <w:rFonts w:hint="default" w:ascii="Times New Roman" w:hAnsi="Times New Roman" w:eastAsia="仿宋" w:cs="Times New Roman"/>
                      <w:b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仿宋" w:cs="Times New Roman"/>
                      <w:b w:val="0"/>
                      <w:color w:val="000000" w:themeColor="text1"/>
                      <w:sz w:val="21"/>
                      <w:szCs w:val="21"/>
                      <w:u w:val="single" w:color="auto"/>
                      <w:lang w:val="en-US" w:eastAsia="zh-CN"/>
                      <w14:textFill>
                        <w14:solidFill>
                          <w14:schemeClr w14:val="tx1"/>
                        </w14:solidFill>
                      </w14:textFill>
                    </w:rPr>
                    <w:t>60</w:t>
                  </w:r>
                </w:p>
              </w:tc>
              <w:tc>
                <w:tcPr>
                  <w:tcW w:w="868"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right="0" w:firstLine="0" w:firstLineChars="0"/>
                    <w:jc w:val="center"/>
                    <w:textAlignment w:val="auto"/>
                    <w:outlineLvl w:val="9"/>
                    <w:rPr>
                      <w:rFonts w:hint="default" w:ascii="Times New Roman" w:hAnsi="Times New Roman" w:eastAsia="仿宋" w:cs="Times New Roman"/>
                      <w:b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仿宋" w:cs="Times New Roman"/>
                      <w:b w:val="0"/>
                      <w:color w:val="000000" w:themeColor="text1"/>
                      <w:sz w:val="21"/>
                      <w:szCs w:val="21"/>
                      <w:u w:val="single" w:color="auto"/>
                      <w:lang w:val="en-US" w:eastAsia="zh-CN"/>
                      <w14:textFill>
                        <w14:solidFill>
                          <w14:schemeClr w14:val="tx1"/>
                        </w14:solidFill>
                      </w14:textFill>
                    </w:rPr>
                    <w:t>0.109</w:t>
                  </w:r>
                </w:p>
              </w:tc>
              <w:tc>
                <w:tcPr>
                  <w:tcW w:w="2126"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right="0" w:firstLine="0" w:firstLineChars="0"/>
                    <w:jc w:val="center"/>
                    <w:textAlignment w:val="auto"/>
                    <w:outlineLvl w:val="9"/>
                    <w:rPr>
                      <w:rFonts w:hint="default" w:ascii="Times New Roman" w:hAnsi="Times New Roman" w:eastAsia="仿宋" w:cs="Times New Roman"/>
                      <w:b w:val="0"/>
                      <w:bCs w:val="0"/>
                      <w:color w:val="000000" w:themeColor="text1"/>
                      <w:kern w:val="0"/>
                      <w:sz w:val="21"/>
                      <w:szCs w:val="21"/>
                      <w:u w:val="single" w:color="auto"/>
                      <w:lang w:val="en-US" w:eastAsia="zh-CN" w:bidi="ar"/>
                      <w14:textFill>
                        <w14:solidFill>
                          <w14:schemeClr w14:val="tx1"/>
                        </w14:solidFill>
                      </w14:textFill>
                    </w:rPr>
                  </w:pPr>
                </w:p>
              </w:tc>
              <w:tc>
                <w:tcPr>
                  <w:tcW w:w="106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right="0" w:firstLine="0" w:firstLineChars="0"/>
                    <w:jc w:val="center"/>
                    <w:textAlignment w:val="auto"/>
                    <w:outlineLvl w:val="9"/>
                    <w:rPr>
                      <w:rFonts w:hint="default" w:ascii="Times New Roman" w:hAnsi="Times New Roman" w:eastAsia="仿宋" w:cs="Times New Roman"/>
                      <w:b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仿宋" w:cs="Times New Roman"/>
                      <w:b w:val="0"/>
                      <w:color w:val="000000" w:themeColor="text1"/>
                      <w:sz w:val="21"/>
                      <w:szCs w:val="21"/>
                      <w:u w:val="single" w:color="auto"/>
                      <w:lang w:val="en-US" w:eastAsia="zh-CN"/>
                      <w14:textFill>
                        <w14:solidFill>
                          <w14:schemeClr w14:val="tx1"/>
                        </w14:solidFill>
                      </w14:textFill>
                    </w:rPr>
                    <w:t>0</w:t>
                  </w:r>
                </w:p>
              </w:tc>
              <w:tc>
                <w:tcPr>
                  <w:tcW w:w="90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right="0" w:firstLine="0" w:firstLineChars="0"/>
                    <w:jc w:val="center"/>
                    <w:textAlignment w:val="auto"/>
                    <w:outlineLvl w:val="9"/>
                    <w:rPr>
                      <w:rFonts w:hint="default" w:ascii="Times New Roman" w:hAnsi="Times New Roman" w:eastAsia="仿宋" w:cs="Times New Roman"/>
                      <w:b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仿宋" w:cs="Times New Roman"/>
                      <w:b w:val="0"/>
                      <w:color w:val="000000" w:themeColor="text1"/>
                      <w:sz w:val="21"/>
                      <w:szCs w:val="21"/>
                      <w:u w:val="single" w:color="auto"/>
                      <w:lang w:val="en-US" w:eastAsia="zh-CN"/>
                      <w14:textFill>
                        <w14:solidFill>
                          <w14:schemeClr w14:val="tx1"/>
                        </w14:solidFill>
                      </w14:textFill>
                    </w:rPr>
                    <w:t>0</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color w:val="000000" w:themeColor="text1"/>
                <w:kern w:val="0"/>
                <w:sz w:val="24"/>
                <w:u w:val="single" w:color="auto"/>
                <w:lang w:val="en-US" w:eastAsia="zh-CN" w:bidi="ar"/>
                <w14:textFill>
                  <w14:solidFill>
                    <w14:schemeClr w14:val="tx1"/>
                  </w14:solidFill>
                </w14:textFill>
              </w:rPr>
            </w:pPr>
            <w:r>
              <w:rPr>
                <w:rFonts w:hint="default" w:ascii="Times New Roman" w:hAnsi="Times New Roman" w:eastAsia="仿宋" w:cs="Times New Roman"/>
                <w:color w:val="000000" w:themeColor="text1"/>
                <w:kern w:val="0"/>
                <w:sz w:val="24"/>
                <w:u w:val="single" w:color="auto"/>
                <w:lang w:val="en-US" w:eastAsia="zh-CN" w:bidi="ar"/>
                <w14:textFill>
                  <w14:solidFill>
                    <w14:schemeClr w14:val="tx1"/>
                  </w14:solidFill>
                </w14:textFill>
              </w:rPr>
              <w:t>（2）废水治理措施的可行性分析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color w:val="000000" w:themeColor="text1"/>
                <w:kern w:val="0"/>
                <w:sz w:val="24"/>
                <w:u w:val="single" w:color="auto"/>
                <w:lang w:val="en-US" w:eastAsia="zh-CN" w:bidi="ar"/>
                <w14:textFill>
                  <w14:solidFill>
                    <w14:schemeClr w14:val="tx1"/>
                  </w14:solidFill>
                </w14:textFill>
              </w:rPr>
            </w:pPr>
            <w:r>
              <w:rPr>
                <w:rFonts w:hint="default" w:ascii="Times New Roman" w:hAnsi="Times New Roman" w:eastAsia="仿宋" w:cs="Times New Roman"/>
                <w:color w:val="000000" w:themeColor="text1"/>
                <w:kern w:val="0"/>
                <w:sz w:val="24"/>
                <w:u w:val="single" w:color="auto"/>
                <w:lang w:val="en-US" w:eastAsia="zh-CN" w:bidi="ar"/>
                <w14:textFill>
                  <w14:solidFill>
                    <w14:schemeClr w14:val="tx1"/>
                  </w14:solidFill>
                </w14:textFill>
              </w:rPr>
              <w:t>①车辆冲洗废水、作业地面冲洗废水和设备清洗废水处理可行性分析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color w:val="000000" w:themeColor="text1"/>
                <w:kern w:val="0"/>
                <w:sz w:val="24"/>
                <w:u w:val="single" w:color="auto"/>
                <w:lang w:val="en-US" w:eastAsia="zh-CN" w:bidi="ar"/>
                <w14:textFill>
                  <w14:solidFill>
                    <w14:schemeClr w14:val="tx1"/>
                  </w14:solidFill>
                </w14:textFill>
              </w:rPr>
            </w:pPr>
            <w:r>
              <w:rPr>
                <w:rFonts w:hint="default" w:ascii="Times New Roman" w:hAnsi="Times New Roman" w:eastAsia="仿宋" w:cs="Times New Roman"/>
                <w:color w:val="000000" w:themeColor="text1"/>
                <w:kern w:val="0"/>
                <w:sz w:val="24"/>
                <w:u w:val="single" w:color="auto"/>
                <w:lang w:val="en-US" w:eastAsia="zh-CN" w:bidi="ar"/>
                <w14:textFill>
                  <w14:solidFill>
                    <w14:schemeClr w14:val="tx1"/>
                  </w14:solidFill>
                </w14:textFill>
              </w:rPr>
              <w:t>本项目车辆冲洗废水、作业地面冲洗废水和设备清洗废水水质简单，其主要污染因子为SS、石油类，依托</w:t>
            </w:r>
            <w:r>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t>湘阴虞公港一期工程</w:t>
            </w:r>
            <w:r>
              <w:rPr>
                <w:rFonts w:hint="eastAsia"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t>现有三级沉淀池</w:t>
            </w:r>
            <w:r>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t>处理后</w:t>
            </w:r>
            <w:r>
              <w:rPr>
                <w:rFonts w:hint="eastAsia"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t>晴天</w:t>
            </w:r>
            <w:r>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t>用于湘阴虞公港一期工程场地洒水降尘，</w:t>
            </w:r>
            <w:r>
              <w:rPr>
                <w:rFonts w:hint="eastAsia"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t>雨天储存后用于本项目生产使用</w:t>
            </w:r>
            <w:r>
              <w:rPr>
                <w:rFonts w:hint="default" w:ascii="Times New Roman" w:hAnsi="Times New Roman" w:eastAsia="仿宋" w:cs="Times New Roman"/>
                <w:color w:val="000000" w:themeColor="text1"/>
                <w:kern w:val="0"/>
                <w:sz w:val="24"/>
                <w:u w:val="single" w:color="auto"/>
                <w:lang w:val="en-US" w:eastAsia="zh-CN" w:bidi="ar"/>
                <w14:textFill>
                  <w14:solidFill>
                    <w14:schemeClr w14:val="tx1"/>
                  </w14:solidFill>
                </w14:textFill>
              </w:rPr>
              <w:t>。湘阴虞公港一期工程位于厂区东侧已设三级沉淀池，总容积约为400m</w:t>
            </w:r>
            <w:r>
              <w:rPr>
                <w:rFonts w:hint="default" w:ascii="Times New Roman" w:hAnsi="Times New Roman" w:eastAsia="仿宋" w:cs="Times New Roman"/>
                <w:color w:val="000000" w:themeColor="text1"/>
                <w:kern w:val="0"/>
                <w:sz w:val="24"/>
                <w:u w:val="single" w:color="auto"/>
                <w:vertAlign w:val="superscript"/>
                <w:lang w:val="en-US" w:eastAsia="zh-CN" w:bidi="ar"/>
                <w14:textFill>
                  <w14:solidFill>
                    <w14:schemeClr w14:val="tx1"/>
                  </w14:solidFill>
                </w14:textFill>
              </w:rPr>
              <w:t>3</w:t>
            </w:r>
            <w:r>
              <w:rPr>
                <w:rFonts w:hint="eastAsia" w:ascii="Times New Roman" w:hAnsi="Times New Roman" w:eastAsia="仿宋" w:cs="Times New Roman"/>
                <w:color w:val="000000" w:themeColor="text1"/>
                <w:kern w:val="0"/>
                <w:sz w:val="24"/>
                <w:u w:val="single" w:color="auto"/>
                <w:vertAlign w:val="baseline"/>
                <w:lang w:val="en-US" w:eastAsia="zh-CN" w:bidi="ar"/>
                <w14:textFill>
                  <w14:solidFill>
                    <w14:schemeClr w14:val="tx1"/>
                  </w14:solidFill>
                </w14:textFill>
              </w:rPr>
              <w:t>（不包含收集池），</w:t>
            </w:r>
            <w:r>
              <w:rPr>
                <w:rFonts w:hint="eastAsia" w:ascii="Times New Roman" w:hAnsi="Times New Roman" w:eastAsia="仿宋" w:cs="Times New Roman"/>
                <w:color w:val="000000" w:themeColor="text1"/>
                <w:kern w:val="0"/>
                <w:sz w:val="24"/>
                <w:u w:val="single" w:color="auto"/>
                <w:lang w:val="en-US" w:eastAsia="zh-CN" w:bidi="ar"/>
                <w14:textFill>
                  <w14:solidFill>
                    <w14:schemeClr w14:val="tx1"/>
                  </w14:solidFill>
                </w14:textFill>
              </w:rPr>
              <w:t>根据现场踏勘了解到</w:t>
            </w:r>
            <w:r>
              <w:rPr>
                <w:rFonts w:hint="default" w:ascii="Times New Roman" w:hAnsi="Times New Roman" w:eastAsia="仿宋" w:cs="Times New Roman"/>
                <w:color w:val="000000" w:themeColor="text1"/>
                <w:kern w:val="0"/>
                <w:sz w:val="24"/>
                <w:u w:val="single" w:color="auto"/>
                <w:lang w:val="en-US" w:eastAsia="zh-CN" w:bidi="ar"/>
                <w14:textFill>
                  <w14:solidFill>
                    <w14:schemeClr w14:val="tx1"/>
                  </w14:solidFill>
                </w14:textFill>
              </w:rPr>
              <w:t>湘阴虞公港一期工程</w:t>
            </w:r>
            <w:r>
              <w:rPr>
                <w:rFonts w:hint="eastAsia" w:ascii="Times New Roman" w:hAnsi="Times New Roman" w:eastAsia="仿宋" w:cs="Times New Roman"/>
                <w:color w:val="000000" w:themeColor="text1"/>
                <w:kern w:val="0"/>
                <w:sz w:val="24"/>
                <w:u w:val="single" w:color="auto"/>
                <w:lang w:val="en-US" w:eastAsia="zh-CN" w:bidi="ar"/>
                <w14:textFill>
                  <w14:solidFill>
                    <w14:schemeClr w14:val="tx1"/>
                  </w14:solidFill>
                </w14:textFill>
              </w:rPr>
              <w:t>（拌合站片区地块）排水管网已于2023年11月建设完成，</w:t>
            </w:r>
            <w:r>
              <w:rPr>
                <w:rFonts w:hint="default" w:ascii="Times New Roman" w:hAnsi="Times New Roman" w:eastAsia="仿宋" w:cs="Times New Roman"/>
                <w:color w:val="000000" w:themeColor="text1"/>
                <w:kern w:val="0"/>
                <w:sz w:val="24"/>
                <w:u w:val="single" w:color="auto"/>
                <w:lang w:val="en-US" w:eastAsia="zh-CN" w:bidi="ar"/>
                <w14:textFill>
                  <w14:solidFill>
                    <w14:schemeClr w14:val="tx1"/>
                  </w14:solidFill>
                </w14:textFill>
              </w:rPr>
              <w:t>厂区搅拌设备平台、洗车平台、运输车辆罐车清洗区以及整个厂区周围均设置环形导流沟，</w:t>
            </w:r>
            <w:r>
              <w:rPr>
                <w:rFonts w:hint="eastAsia" w:ascii="Times New Roman" w:hAnsi="Times New Roman" w:eastAsia="仿宋" w:cs="Times New Roman"/>
                <w:color w:val="000000" w:themeColor="text1"/>
                <w:kern w:val="0"/>
                <w:sz w:val="24"/>
                <w:u w:val="single" w:color="auto"/>
                <w:lang w:val="en-US" w:eastAsia="zh-CN" w:bidi="ar"/>
                <w14:textFill>
                  <w14:solidFill>
                    <w14:schemeClr w14:val="tx1"/>
                  </w14:solidFill>
                </w14:textFill>
              </w:rPr>
              <w:t>项目区产生的废水经过厂区内排水沟全部汇入厂界东侧排水沟（厂区内不设置废水收集池），经东侧排水沟后汇入北侧（</w:t>
            </w:r>
            <w:r>
              <w:rPr>
                <w:rFonts w:hint="default" w:ascii="Times New Roman" w:hAnsi="Times New Roman" w:eastAsia="仿宋" w:cs="Times New Roman"/>
                <w:color w:val="000000" w:themeColor="text1"/>
                <w:kern w:val="0"/>
                <w:sz w:val="24"/>
                <w:u w:val="single" w:color="auto"/>
                <w:lang w:val="en-US" w:eastAsia="zh-CN" w:bidi="ar"/>
                <w14:textFill>
                  <w14:solidFill>
                    <w14:schemeClr w14:val="tx1"/>
                  </w14:solidFill>
                </w14:textFill>
              </w:rPr>
              <w:t>龙船港</w:t>
            </w:r>
            <w:r>
              <w:rPr>
                <w:rFonts w:hint="eastAsia" w:ascii="Times New Roman" w:hAnsi="Times New Roman" w:eastAsia="仿宋" w:cs="Times New Roman"/>
                <w:color w:val="000000" w:themeColor="text1"/>
                <w:kern w:val="0"/>
                <w:sz w:val="24"/>
                <w:u w:val="single" w:color="auto"/>
                <w:lang w:val="en-US" w:eastAsia="zh-CN" w:bidi="ar"/>
                <w14:textFill>
                  <w14:solidFill>
                    <w14:schemeClr w14:val="tx1"/>
                  </w14:solidFill>
                </w14:textFill>
              </w:rPr>
              <w:t>）排水沟，最后进入</w:t>
            </w:r>
            <w:r>
              <w:rPr>
                <w:rFonts w:hint="default" w:ascii="Times New Roman" w:hAnsi="Times New Roman" w:eastAsia="仿宋" w:cs="Times New Roman"/>
                <w:color w:val="000000" w:themeColor="text1"/>
                <w:kern w:val="0"/>
                <w:sz w:val="24"/>
                <w:u w:val="single" w:color="auto"/>
                <w:lang w:val="en-US" w:eastAsia="zh-CN" w:bidi="ar"/>
                <w14:textFill>
                  <w14:solidFill>
                    <w14:schemeClr w14:val="tx1"/>
                  </w14:solidFill>
                </w14:textFill>
              </w:rPr>
              <w:t>湘阴虞公港一期工程现有三级沉淀池</w:t>
            </w:r>
            <w:r>
              <w:rPr>
                <w:rFonts w:hint="eastAsia" w:ascii="Times New Roman" w:hAnsi="Times New Roman" w:eastAsia="仿宋" w:cs="Times New Roman"/>
                <w:color w:val="000000" w:themeColor="text1"/>
                <w:kern w:val="0"/>
                <w:sz w:val="24"/>
                <w:u w:val="single" w:color="auto"/>
                <w:lang w:val="en-US" w:eastAsia="zh-CN" w:bidi="ar"/>
                <w14:textFill>
                  <w14:solidFill>
                    <w14:schemeClr w14:val="tx1"/>
                  </w14:solidFill>
                </w14:textFill>
              </w:rPr>
              <w:t>进行处理，</w:t>
            </w:r>
            <w:r>
              <w:rPr>
                <w:rFonts w:hint="default" w:ascii="Times New Roman" w:hAnsi="Times New Roman" w:eastAsia="仿宋" w:cs="Times New Roman"/>
                <w:color w:val="000000" w:themeColor="text1"/>
                <w:kern w:val="0"/>
                <w:sz w:val="24"/>
                <w:u w:val="single" w:color="auto"/>
                <w:lang w:val="en-US" w:eastAsia="zh-CN" w:bidi="ar"/>
                <w14:textFill>
                  <w14:solidFill>
                    <w14:schemeClr w14:val="tx1"/>
                  </w14:solidFill>
                </w14:textFill>
              </w:rPr>
              <w:t>将生产过程中产生的车辆冲洗废水、设备清洗废水、作业地面冲洗水均导入第一级沉淀池，通过二级沉淀后溢流进入三级沉淀池，废水经三级沉淀处理后</w:t>
            </w:r>
            <w:r>
              <w:rPr>
                <w:rFonts w:hint="eastAsia" w:ascii="Times New Roman" w:hAnsi="Times New Roman" w:eastAsia="仿宋" w:cs="Times New Roman"/>
                <w:color w:val="000000" w:themeColor="text1"/>
                <w:kern w:val="0"/>
                <w:sz w:val="24"/>
                <w:u w:val="single" w:color="auto"/>
                <w:lang w:val="en-US" w:eastAsia="zh-CN" w:bidi="ar"/>
                <w14:textFill>
                  <w14:solidFill>
                    <w14:schemeClr w14:val="tx1"/>
                  </w14:solidFill>
                </w14:textFill>
              </w:rPr>
              <w:t>晴天</w:t>
            </w:r>
            <w:r>
              <w:rPr>
                <w:rFonts w:hint="default" w:ascii="Times New Roman" w:hAnsi="Times New Roman" w:eastAsia="仿宋" w:cs="Times New Roman"/>
                <w:color w:val="000000" w:themeColor="text1"/>
                <w:kern w:val="0"/>
                <w:sz w:val="24"/>
                <w:u w:val="single" w:color="auto"/>
                <w:lang w:val="en-US" w:eastAsia="zh-CN" w:bidi="ar"/>
                <w14:textFill>
                  <w14:solidFill>
                    <w14:schemeClr w14:val="tx1"/>
                  </w14:solidFill>
                </w14:textFill>
              </w:rPr>
              <w:t>用于湘阴虞公港一期工程场地洒水降尘，</w:t>
            </w:r>
            <w:r>
              <w:rPr>
                <w:rFonts w:hint="eastAsia" w:ascii="Times New Roman" w:hAnsi="Times New Roman" w:eastAsia="仿宋" w:cs="Times New Roman"/>
                <w:color w:val="000000" w:themeColor="text1"/>
                <w:kern w:val="0"/>
                <w:sz w:val="24"/>
                <w:u w:val="single" w:color="auto"/>
                <w:lang w:val="en-US" w:eastAsia="zh-CN" w:bidi="ar"/>
                <w14:textFill>
                  <w14:solidFill>
                    <w14:schemeClr w14:val="tx1"/>
                  </w14:solidFill>
                </w14:textFill>
              </w:rPr>
              <w:t>雨天储存后用于本项目生产使用，</w:t>
            </w:r>
            <w:r>
              <w:rPr>
                <w:rFonts w:hint="default" w:ascii="Times New Roman" w:hAnsi="Times New Roman" w:eastAsia="仿宋" w:cs="Times New Roman"/>
                <w:color w:val="000000" w:themeColor="text1"/>
                <w:kern w:val="0"/>
                <w:sz w:val="24"/>
                <w:u w:val="single" w:color="auto"/>
                <w:lang w:val="en-US" w:eastAsia="zh-CN" w:bidi="ar"/>
                <w14:textFill>
                  <w14:solidFill>
                    <w14:schemeClr w14:val="tx1"/>
                  </w14:solidFill>
                </w14:textFill>
              </w:rPr>
              <w:t>不外排。</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color w:val="000000" w:themeColor="text1"/>
                <w:kern w:val="0"/>
                <w:sz w:val="24"/>
                <w:u w:val="single" w:color="auto"/>
                <w:lang w:val="en-US" w:eastAsia="zh-CN" w:bidi="ar"/>
                <w14:textFill>
                  <w14:solidFill>
                    <w14:schemeClr w14:val="tx1"/>
                  </w14:solidFill>
                </w14:textFill>
              </w:rPr>
            </w:pPr>
            <w:r>
              <w:rPr>
                <w:rFonts w:hint="default" w:ascii="Times New Roman" w:hAnsi="Times New Roman" w:eastAsia="仿宋" w:cs="Times New Roman"/>
                <w:color w:val="000000" w:themeColor="text1"/>
                <w:kern w:val="0"/>
                <w:sz w:val="24"/>
                <w:u w:val="single" w:color="auto"/>
                <w:lang w:val="en-US" w:eastAsia="zh-CN" w:bidi="ar"/>
                <w14:textFill>
                  <w14:solidFill>
                    <w14:schemeClr w14:val="tx1"/>
                  </w14:solidFill>
                </w14:textFill>
              </w:rPr>
              <w:t>湘阴虞公港一期工程现有三级沉淀池位于湘阴虞公港一期工程东侧附近，为保证洗车废水、地面冲洗废水能进入沉淀池，本环评修建废水收集沟直接连接三级沉淀池，不涉及大量地面废水的产生。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pPr>
            <w:r>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t>根据工程分析可知，厂区废水产生量为</w:t>
            </w:r>
            <w:r>
              <w:rPr>
                <w:rFonts w:hint="eastAsia" w:ascii="Times New Roman" w:hAnsi="Times New Roman" w:eastAsia="仿宋" w:cs="Times New Roman"/>
                <w:color w:val="000000" w:themeColor="text1"/>
                <w:sz w:val="24"/>
                <w:u w:val="single" w:color="auto"/>
                <w:lang w:val="en-US" w:eastAsia="zh-CN"/>
                <w14:textFill>
                  <w14:solidFill>
                    <w14:schemeClr w14:val="tx1"/>
                  </w14:solidFill>
                </w14:textFill>
              </w:rPr>
              <w:t>22.428</w:t>
            </w:r>
            <w:r>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t>m</w:t>
            </w:r>
            <w:r>
              <w:rPr>
                <w:rFonts w:hint="default" w:ascii="Times New Roman" w:hAnsi="Times New Roman" w:eastAsia="仿宋" w:cs="Times New Roman"/>
                <w:color w:val="000000" w:themeColor="text1"/>
                <w:sz w:val="24"/>
                <w:u w:val="single" w:color="auto"/>
                <w:vertAlign w:val="superscript"/>
                <w:lang w:val="en-US" w:eastAsia="zh-CN"/>
                <w14:textFill>
                  <w14:solidFill>
                    <w14:schemeClr w14:val="tx1"/>
                  </w14:solidFill>
                </w14:textFill>
              </w:rPr>
              <w:t>3</w:t>
            </w:r>
            <w:r>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t>/d，依托湘阴虞公港一期工程现有三级沉淀池处理项目产生的废水，沉淀池总容积为</w:t>
            </w:r>
            <w:r>
              <w:rPr>
                <w:rFonts w:hint="eastAsia" w:ascii="Times New Roman" w:hAnsi="Times New Roman" w:eastAsia="仿宋" w:cs="Times New Roman"/>
                <w:color w:val="000000" w:themeColor="text1"/>
                <w:sz w:val="24"/>
                <w:u w:val="single" w:color="auto"/>
                <w:lang w:val="en-US" w:eastAsia="zh-CN"/>
                <w14:textFill>
                  <w14:solidFill>
                    <w14:schemeClr w14:val="tx1"/>
                  </w14:solidFill>
                </w14:textFill>
              </w:rPr>
              <w:t>40</w:t>
            </w:r>
            <w:r>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t>0m</w:t>
            </w:r>
            <w:r>
              <w:rPr>
                <w:rFonts w:hint="default" w:ascii="Times New Roman" w:hAnsi="Times New Roman" w:eastAsia="仿宋" w:cs="Times New Roman"/>
                <w:color w:val="000000" w:themeColor="text1"/>
                <w:sz w:val="24"/>
                <w:u w:val="single" w:color="auto"/>
                <w:vertAlign w:val="superscript"/>
                <w:lang w:val="en-US" w:eastAsia="zh-CN"/>
                <w14:textFill>
                  <w14:solidFill>
                    <w14:schemeClr w14:val="tx1"/>
                  </w14:solidFill>
                </w14:textFill>
              </w:rPr>
              <w:t>3</w:t>
            </w:r>
            <w:r>
              <w:rPr>
                <w:rFonts w:hint="eastAsia" w:ascii="Times New Roman" w:hAnsi="Times New Roman" w:eastAsia="仿宋" w:cs="Times New Roman"/>
                <w:color w:val="000000" w:themeColor="text1"/>
                <w:sz w:val="24"/>
                <w:u w:val="single" w:color="auto"/>
                <w:lang w:val="en-US" w:eastAsia="zh-CN"/>
                <w14:textFill>
                  <w14:solidFill>
                    <w14:schemeClr w14:val="tx1"/>
                  </w14:solidFill>
                </w14:textFill>
              </w:rPr>
              <w:t>。根据《</w:t>
            </w:r>
            <w:r>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t>湘阴虞公港一期工程</w:t>
            </w:r>
            <w:r>
              <w:rPr>
                <w:rFonts w:hint="eastAsia" w:ascii="Times New Roman" w:hAnsi="Times New Roman" w:eastAsia="仿宋" w:cs="Times New Roman"/>
                <w:color w:val="000000" w:themeColor="text1"/>
                <w:sz w:val="24"/>
                <w:u w:val="single" w:color="auto"/>
                <w:lang w:val="en-US" w:eastAsia="zh-CN"/>
                <w14:textFill>
                  <w14:solidFill>
                    <w14:schemeClr w14:val="tx1"/>
                  </w14:solidFill>
                </w14:textFill>
              </w:rPr>
              <w:t>环境影响报告书》中内容可知，</w:t>
            </w:r>
            <w:r>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t>湘阴虞公港一期工程</w:t>
            </w:r>
            <w:r>
              <w:rPr>
                <w:rFonts w:hint="eastAsia" w:ascii="Times New Roman" w:hAnsi="Times New Roman" w:eastAsia="仿宋" w:cs="Times New Roman"/>
                <w:color w:val="000000" w:themeColor="text1"/>
                <w:sz w:val="24"/>
                <w:u w:val="single" w:color="auto"/>
                <w:lang w:val="en-US" w:eastAsia="zh-CN"/>
                <w14:textFill>
                  <w14:solidFill>
                    <w14:schemeClr w14:val="tx1"/>
                  </w14:solidFill>
                </w14:textFill>
              </w:rPr>
              <w:t>（拌合站片区地块）初期雨水产生量为93.7m</w:t>
            </w:r>
            <w:r>
              <w:rPr>
                <w:rFonts w:hint="eastAsia" w:ascii="Times New Roman" w:hAnsi="Times New Roman" w:eastAsia="仿宋" w:cs="Times New Roman"/>
                <w:color w:val="000000" w:themeColor="text1"/>
                <w:sz w:val="24"/>
                <w:u w:val="single" w:color="auto"/>
                <w:vertAlign w:val="superscript"/>
                <w:lang w:val="en-US" w:eastAsia="zh-CN"/>
                <w14:textFill>
                  <w14:solidFill>
                    <w14:schemeClr w14:val="tx1"/>
                  </w14:solidFill>
                </w14:textFill>
              </w:rPr>
              <w:t>3</w:t>
            </w:r>
            <w:r>
              <w:rPr>
                <w:rFonts w:hint="eastAsia" w:ascii="Times New Roman" w:hAnsi="Times New Roman" w:eastAsia="仿宋" w:cs="Times New Roman"/>
                <w:color w:val="000000" w:themeColor="text1"/>
                <w:sz w:val="24"/>
                <w:u w:val="single" w:color="auto"/>
                <w:lang w:val="en-US" w:eastAsia="zh-CN"/>
                <w14:textFill>
                  <w14:solidFill>
                    <w14:schemeClr w14:val="tx1"/>
                  </w14:solidFill>
                </w14:textFill>
              </w:rPr>
              <w:t>/次，</w:t>
            </w:r>
            <w:r>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t>湘阴虞公港一期工程</w:t>
            </w:r>
            <w:r>
              <w:rPr>
                <w:rFonts w:hint="eastAsia" w:ascii="Times New Roman" w:hAnsi="Times New Roman" w:eastAsia="仿宋" w:cs="Times New Roman"/>
                <w:color w:val="000000" w:themeColor="text1"/>
                <w:sz w:val="24"/>
                <w:u w:val="single" w:color="auto"/>
                <w:lang w:val="en-US" w:eastAsia="zh-CN"/>
                <w14:textFill>
                  <w14:solidFill>
                    <w14:schemeClr w14:val="tx1"/>
                  </w14:solidFill>
                </w14:textFill>
              </w:rPr>
              <w:t>（拌合站片区地块）产生的初期雨水量占其处理能力的23.425%，</w:t>
            </w:r>
            <w:r>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t>湘阴虞公港一期工程现有三级沉淀池</w:t>
            </w:r>
            <w:r>
              <w:rPr>
                <w:rFonts w:hint="eastAsia" w:ascii="Times New Roman" w:hAnsi="Times New Roman" w:eastAsia="仿宋" w:cs="Times New Roman"/>
                <w:color w:val="000000" w:themeColor="text1"/>
                <w:sz w:val="24"/>
                <w:u w:val="single" w:color="auto"/>
                <w:lang w:val="en-US" w:eastAsia="zh-CN"/>
                <w14:textFill>
                  <w14:solidFill>
                    <w14:schemeClr w14:val="tx1"/>
                  </w14:solidFill>
                </w14:textFill>
              </w:rPr>
              <w:t>有能力接纳本项目废水，本项目废水为</w:t>
            </w:r>
            <w:r>
              <w:rPr>
                <w:rFonts w:hint="default" w:ascii="Times New Roman" w:hAnsi="Times New Roman" w:eastAsia="仿宋" w:cs="Times New Roman"/>
                <w:color w:val="000000" w:themeColor="text1"/>
                <w:kern w:val="0"/>
                <w:sz w:val="24"/>
                <w:u w:val="single" w:color="auto"/>
                <w:lang w:val="en-US" w:eastAsia="zh-CN" w:bidi="ar"/>
                <w14:textFill>
                  <w14:solidFill>
                    <w14:schemeClr w14:val="tx1"/>
                  </w14:solidFill>
                </w14:textFill>
              </w:rPr>
              <w:t>车辆冲洗废水、作业地面冲洗废水和设备清洗废水</w:t>
            </w:r>
            <w:r>
              <w:rPr>
                <w:rFonts w:hint="eastAsia" w:ascii="Times New Roman" w:hAnsi="Times New Roman" w:eastAsia="仿宋" w:cs="Times New Roman"/>
                <w:color w:val="000000" w:themeColor="text1"/>
                <w:kern w:val="0"/>
                <w:sz w:val="24"/>
                <w:u w:val="single" w:color="auto"/>
                <w:lang w:val="en-US" w:eastAsia="zh-CN" w:bidi="ar"/>
                <w14:textFill>
                  <w14:solidFill>
                    <w14:schemeClr w14:val="tx1"/>
                  </w14:solidFill>
                </w14:textFill>
              </w:rPr>
              <w:t>，其废水质量较简单不会对</w:t>
            </w:r>
            <w:r>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t>湘阴虞公港一期工程现有三级沉淀池</w:t>
            </w:r>
            <w:r>
              <w:rPr>
                <w:rFonts w:hint="eastAsia" w:ascii="Times New Roman" w:hAnsi="Times New Roman" w:eastAsia="仿宋" w:cs="Times New Roman"/>
                <w:color w:val="000000" w:themeColor="text1"/>
                <w:sz w:val="24"/>
                <w:u w:val="single" w:color="auto"/>
                <w:lang w:val="en-US" w:eastAsia="zh-CN"/>
                <w14:textFill>
                  <w14:solidFill>
                    <w14:schemeClr w14:val="tx1"/>
                  </w14:solidFill>
                </w14:textFill>
              </w:rPr>
              <w:t>的水量形成冲击</w:t>
            </w:r>
            <w:r>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t>，湘阴虞公港一期工程现有三级沉淀池能够满足本项目产生的废水</w:t>
            </w:r>
            <w:r>
              <w:rPr>
                <w:rFonts w:hint="eastAsia" w:ascii="Times New Roman" w:hAnsi="Times New Roman" w:eastAsia="仿宋" w:cs="Times New Roman"/>
                <w:color w:val="000000" w:themeColor="text1"/>
                <w:sz w:val="24"/>
                <w:u w:val="single" w:color="auto"/>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pPr>
            <w:r>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t>此外，废水再一级沉淀池中废水停留时间超过</w:t>
            </w:r>
            <w:r>
              <w:rPr>
                <w:rFonts w:hint="eastAsia" w:ascii="Times New Roman" w:hAnsi="Times New Roman" w:eastAsia="仿宋" w:cs="Times New Roman"/>
                <w:color w:val="000000" w:themeColor="text1"/>
                <w:sz w:val="24"/>
                <w:u w:val="single" w:color="auto"/>
                <w:lang w:val="en-US" w:eastAsia="zh-CN"/>
                <w14:textFill>
                  <w14:solidFill>
                    <w14:schemeClr w14:val="tx1"/>
                  </w14:solidFill>
                </w14:textFill>
              </w:rPr>
              <w:t>3</w:t>
            </w:r>
            <w:r>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t>h，二级沉淀中废水停留时间超过</w:t>
            </w:r>
            <w:r>
              <w:rPr>
                <w:rFonts w:hint="eastAsia" w:ascii="Times New Roman" w:hAnsi="Times New Roman" w:eastAsia="仿宋" w:cs="Times New Roman"/>
                <w:color w:val="000000" w:themeColor="text1"/>
                <w:sz w:val="24"/>
                <w:u w:val="single" w:color="auto"/>
                <w:lang w:val="en-US" w:eastAsia="zh-CN"/>
                <w14:textFill>
                  <w14:solidFill>
                    <w14:schemeClr w14:val="tx1"/>
                  </w14:solidFill>
                </w14:textFill>
              </w:rPr>
              <w:t>3</w:t>
            </w:r>
            <w:r>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t>h，经过沉淀后的清水通过溢流的方式进入三级、三级沉淀池备用。整个废水是一个流动的过程，废水停留时间按</w:t>
            </w:r>
            <w:r>
              <w:rPr>
                <w:rFonts w:hint="eastAsia" w:ascii="Times New Roman" w:hAnsi="Times New Roman" w:eastAsia="仿宋" w:cs="Times New Roman"/>
                <w:color w:val="000000" w:themeColor="text1"/>
                <w:sz w:val="24"/>
                <w:u w:val="single" w:color="auto"/>
                <w:lang w:val="en-US" w:eastAsia="zh-CN"/>
                <w14:textFill>
                  <w14:solidFill>
                    <w14:schemeClr w14:val="tx1"/>
                  </w14:solidFill>
                </w14:textFill>
              </w:rPr>
              <w:t>6</w:t>
            </w:r>
            <w:r>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t>小时计算，经沉淀处理后其SS的含量大大降低，其容积满足项目生产废水的处理。废水经沉淀后的废水可湘阴虞公港一期工程场地洒水降尘，湘阴虞公港一期工程</w:t>
            </w:r>
            <w:r>
              <w:rPr>
                <w:rFonts w:hint="eastAsia" w:ascii="Times New Roman" w:hAnsi="Times New Roman" w:eastAsia="仿宋" w:cs="Times New Roman"/>
                <w:color w:val="000000" w:themeColor="text1"/>
                <w:sz w:val="24"/>
                <w:u w:val="single" w:color="auto"/>
                <w:lang w:val="en-US" w:eastAsia="zh-CN"/>
                <w14:textFill>
                  <w14:solidFill>
                    <w14:schemeClr w14:val="tx1"/>
                  </w14:solidFill>
                </w14:textFill>
              </w:rPr>
              <w:t>（拌合站片区地块）散货堆场等区域面积共4.8</w:t>
            </w:r>
            <w:r>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t>hm</w:t>
            </w:r>
            <w:r>
              <w:rPr>
                <w:rFonts w:hint="default" w:ascii="Times New Roman" w:hAnsi="Times New Roman" w:eastAsia="仿宋" w:cs="Times New Roman"/>
                <w:color w:val="000000" w:themeColor="text1"/>
                <w:sz w:val="24"/>
                <w:u w:val="single" w:color="auto"/>
                <w:vertAlign w:val="superscript"/>
                <w:lang w:val="en-US" w:eastAsia="zh-CN"/>
                <w14:textFill>
                  <w14:solidFill>
                    <w14:schemeClr w14:val="tx1"/>
                  </w14:solidFill>
                </w14:textFill>
              </w:rPr>
              <w:t>2</w:t>
            </w:r>
            <w:r>
              <w:rPr>
                <w:rFonts w:hint="eastAsia" w:ascii="Times New Roman" w:hAnsi="Times New Roman" w:eastAsia="仿宋" w:cs="Times New Roman"/>
                <w:color w:val="000000" w:themeColor="text1"/>
                <w:sz w:val="24"/>
                <w:u w:val="single" w:color="auto"/>
                <w:lang w:val="en-US" w:eastAsia="zh-CN"/>
                <w14:textFill>
                  <w14:solidFill>
                    <w14:schemeClr w14:val="tx1"/>
                  </w14:solidFill>
                </w14:textFill>
              </w:rPr>
              <w:t>，</w:t>
            </w:r>
            <w:r>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t>湘阴虞公港一期工程</w:t>
            </w:r>
            <w:r>
              <w:rPr>
                <w:rFonts w:hint="eastAsia" w:ascii="Times New Roman" w:hAnsi="Times New Roman" w:eastAsia="仿宋" w:cs="Times New Roman"/>
                <w:color w:val="000000" w:themeColor="text1"/>
                <w:sz w:val="24"/>
                <w:u w:val="single" w:color="auto"/>
                <w:lang w:val="en-US" w:eastAsia="zh-CN"/>
                <w14:textFill>
                  <w14:solidFill>
                    <w14:schemeClr w14:val="tx1"/>
                  </w14:solidFill>
                </w14:textFill>
              </w:rPr>
              <w:t>（拌合站片区地块）散货堆场等区域占地面积能够满足</w:t>
            </w:r>
            <w:r>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t>湘阴虞公港一期工程现有三级沉淀池</w:t>
            </w:r>
            <w:r>
              <w:rPr>
                <w:rFonts w:hint="eastAsia" w:ascii="Times New Roman" w:hAnsi="Times New Roman" w:eastAsia="仿宋" w:cs="Times New Roman"/>
                <w:color w:val="000000" w:themeColor="text1"/>
                <w:sz w:val="24"/>
                <w:u w:val="single" w:color="auto"/>
                <w:lang w:val="en-US" w:eastAsia="zh-CN"/>
                <w14:textFill>
                  <w14:solidFill>
                    <w14:schemeClr w14:val="tx1"/>
                  </w14:solidFill>
                </w14:textFill>
              </w:rPr>
              <w:t>所处理废水，</w:t>
            </w:r>
            <w:r>
              <w:rPr>
                <w:rFonts w:hint="eastAsia"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t>晴天</w:t>
            </w:r>
            <w:r>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t>用于湘阴虞公港一期工程场地洒水降尘，</w:t>
            </w:r>
            <w:r>
              <w:rPr>
                <w:rFonts w:hint="eastAsia"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t>雨天储存后用于本项目生产使用</w:t>
            </w:r>
            <w:r>
              <w:rPr>
                <w:rFonts w:hint="eastAsia" w:ascii="Times New Roman" w:hAnsi="Times New Roman" w:eastAsia="仿宋" w:cs="Times New Roman"/>
                <w:color w:val="000000" w:themeColor="text1"/>
                <w:sz w:val="24"/>
                <w:u w:val="single" w:color="auto"/>
                <w:lang w:val="en-US" w:eastAsia="zh-CN"/>
                <w14:textFill>
                  <w14:solidFill>
                    <w14:schemeClr w14:val="tx1"/>
                  </w14:solidFill>
                </w14:textFill>
              </w:rPr>
              <w:t>，</w:t>
            </w:r>
            <w:r>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t>因此，本项目废水循环利用不外排是可行的。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pPr>
            <w:r>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t>②初期雨水处理措施可行性分析</w:t>
            </w:r>
          </w:p>
          <w:p>
            <w:pPr>
              <w:keepNext w:val="0"/>
              <w:keepLines w:val="0"/>
              <w:pageBreakBefore w:val="0"/>
              <w:widowControl w:val="0"/>
              <w:kinsoku/>
              <w:wordWrap/>
              <w:overflowPunct/>
              <w:topLinePunct w:val="0"/>
              <w:autoSpaceDE/>
              <w:autoSpaceDN/>
              <w:bidi w:val="0"/>
              <w:adjustRightInd/>
              <w:snapToGrid/>
              <w:spacing w:before="0" w:afterAutospacing="0" w:line="360" w:lineRule="auto"/>
              <w:ind w:firstLine="480" w:firstLineChars="200"/>
              <w:jc w:val="both"/>
              <w:textAlignment w:val="auto"/>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pPr>
            <w:r>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t>本项目裸露场地及厂道路面积约</w:t>
            </w:r>
            <w:r>
              <w:rPr>
                <w:rFonts w:hint="eastAsia"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t>1880</w:t>
            </w:r>
            <w:r>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t>m</w:t>
            </w:r>
            <w:r>
              <w:rPr>
                <w:rFonts w:hint="default" w:ascii="Times New Roman" w:hAnsi="Times New Roman" w:eastAsia="仿宋" w:cs="Times New Roman"/>
                <w:b w:val="0"/>
                <w:bCs w:val="0"/>
                <w:color w:val="000000" w:themeColor="text1"/>
                <w:kern w:val="0"/>
                <w:sz w:val="24"/>
                <w:u w:val="single" w:color="auto"/>
                <w:vertAlign w:val="superscript"/>
                <w:lang w:val="en-US" w:eastAsia="zh-CN" w:bidi="ar"/>
                <w14:textFill>
                  <w14:solidFill>
                    <w14:schemeClr w14:val="tx1"/>
                  </w14:solidFill>
                </w14:textFill>
              </w:rPr>
              <w:t>2</w:t>
            </w:r>
            <w:r>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t>，初期雨水最大发生量约0.45*</w:t>
            </w:r>
            <w:r>
              <w:rPr>
                <w:rFonts w:hint="eastAsia"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t>1880</w:t>
            </w:r>
            <w:r>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t>*0.005=</w:t>
            </w:r>
            <w:r>
              <w:rPr>
                <w:rFonts w:hint="eastAsia"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t>4.23</w:t>
            </w:r>
            <w:r>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t>m</w:t>
            </w:r>
            <w:r>
              <w:rPr>
                <w:rFonts w:hint="default" w:ascii="Times New Roman" w:hAnsi="Times New Roman" w:eastAsia="仿宋" w:cs="Times New Roman"/>
                <w:b w:val="0"/>
                <w:bCs w:val="0"/>
                <w:color w:val="000000" w:themeColor="text1"/>
                <w:kern w:val="0"/>
                <w:sz w:val="24"/>
                <w:u w:val="single" w:color="auto"/>
                <w:vertAlign w:val="superscript"/>
                <w:lang w:val="en-US" w:eastAsia="zh-CN" w:bidi="ar"/>
                <w14:textFill>
                  <w14:solidFill>
                    <w14:schemeClr w14:val="tx1"/>
                  </w14:solidFill>
                </w14:textFill>
              </w:rPr>
              <w:t>3</w:t>
            </w:r>
            <w:r>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t>/次。初期雨水中主要污染因子为夹带的少量泥沙，初期雨水依托湘阴虞公港一期工程现有的沉淀池沉淀后</w:t>
            </w:r>
            <w:r>
              <w:rPr>
                <w:rFonts w:hint="default" w:ascii="Times New Roman" w:hAnsi="Times New Roman" w:eastAsia="仿宋" w:cs="Times New Roman"/>
                <w:color w:val="000000" w:themeColor="text1"/>
                <w:kern w:val="0"/>
                <w:sz w:val="24"/>
                <w:u w:val="single" w:color="auto"/>
                <w:lang w:val="en-US" w:eastAsia="zh-CN" w:bidi="ar"/>
                <w14:textFill>
                  <w14:solidFill>
                    <w14:schemeClr w14:val="tx1"/>
                  </w14:solidFill>
                </w14:textFill>
              </w:rPr>
              <w:t>用于湘阴虞公港一期工程场地洒水降尘</w:t>
            </w:r>
            <w:r>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0" w:afterAutospacing="0" w:line="360" w:lineRule="auto"/>
              <w:ind w:firstLine="480" w:firstLineChars="200"/>
              <w:jc w:val="both"/>
              <w:textAlignment w:val="auto"/>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pPr>
            <w:r>
              <w:rPr>
                <w:rFonts w:hint="eastAsia"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t>根据现场踏勘了解到</w:t>
            </w:r>
            <w:r>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t>湘阴虞公港一期工程</w:t>
            </w:r>
            <w:r>
              <w:rPr>
                <w:rFonts w:hint="eastAsia"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t>（拌合站片区地块）排水管网已于2023年11月建设完成，</w:t>
            </w:r>
            <w:r>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t>整个厂区周围均设置环形导流沟，</w:t>
            </w:r>
            <w:r>
              <w:rPr>
                <w:rFonts w:hint="eastAsia"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t>初期雨水全部汇入厂界东侧排水沟，经东侧排水沟后汇入北侧（</w:t>
            </w:r>
            <w:r>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t>龙船港</w:t>
            </w:r>
            <w:r>
              <w:rPr>
                <w:rFonts w:hint="eastAsia"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t>）排水沟，最后进入</w:t>
            </w:r>
            <w:r>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t>湘阴虞公港一期工程现有三级沉淀池</w:t>
            </w:r>
            <w:r>
              <w:rPr>
                <w:rFonts w:hint="eastAsia"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t>进行处理，</w:t>
            </w:r>
            <w:r>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t>将</w:t>
            </w:r>
            <w:r>
              <w:rPr>
                <w:rFonts w:hint="eastAsia"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t>初期雨水</w:t>
            </w:r>
            <w:r>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t>导入第一级沉淀池，通过二级沉淀后溢流进入三级沉淀池，</w:t>
            </w:r>
            <w:r>
              <w:rPr>
                <w:rFonts w:hint="eastAsia"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t>初期雨水</w:t>
            </w:r>
            <w:r>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t>经三级沉淀处理后用于</w:t>
            </w:r>
            <w:r>
              <w:rPr>
                <w:rFonts w:hint="eastAsia"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t>储存后用于本项目生产使用</w:t>
            </w:r>
            <w:r>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pPr>
            <w:r>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t>湘阴虞公港一期工程现有三级沉淀池位于湘阴虞公港一期工程东侧附近，为保证</w:t>
            </w:r>
            <w:r>
              <w:rPr>
                <w:rFonts w:hint="eastAsia" w:ascii="Times New Roman" w:hAnsi="Times New Roman" w:eastAsia="仿宋" w:cs="Times New Roman"/>
                <w:color w:val="000000" w:themeColor="text1"/>
                <w:sz w:val="24"/>
                <w:u w:val="single" w:color="auto"/>
                <w:lang w:val="en-US" w:eastAsia="zh-CN"/>
                <w14:textFill>
                  <w14:solidFill>
                    <w14:schemeClr w14:val="tx1"/>
                  </w14:solidFill>
                </w14:textFill>
              </w:rPr>
              <w:t>初期雨水</w:t>
            </w:r>
            <w:r>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t>能进入沉淀池，依托湘阴虞公港一期工程现有三级沉淀池总容积为</w:t>
            </w:r>
            <w:r>
              <w:rPr>
                <w:rFonts w:hint="eastAsia" w:ascii="Times New Roman" w:hAnsi="Times New Roman" w:eastAsia="仿宋" w:cs="Times New Roman"/>
                <w:color w:val="000000" w:themeColor="text1"/>
                <w:sz w:val="24"/>
                <w:u w:val="single" w:color="auto"/>
                <w:lang w:val="en-US" w:eastAsia="zh-CN"/>
                <w14:textFill>
                  <w14:solidFill>
                    <w14:schemeClr w14:val="tx1"/>
                  </w14:solidFill>
                </w14:textFill>
              </w:rPr>
              <w:t>40</w:t>
            </w:r>
            <w:r>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t>0m</w:t>
            </w:r>
            <w:r>
              <w:rPr>
                <w:rFonts w:hint="default" w:ascii="Times New Roman" w:hAnsi="Times New Roman" w:eastAsia="仿宋" w:cs="Times New Roman"/>
                <w:color w:val="000000" w:themeColor="text1"/>
                <w:sz w:val="24"/>
                <w:u w:val="single" w:color="auto"/>
                <w:vertAlign w:val="superscript"/>
                <w:lang w:val="en-US" w:eastAsia="zh-CN"/>
                <w14:textFill>
                  <w14:solidFill>
                    <w14:schemeClr w14:val="tx1"/>
                  </w14:solidFill>
                </w14:textFill>
              </w:rPr>
              <w:t>3</w:t>
            </w:r>
            <w:r>
              <w:rPr>
                <w:rFonts w:hint="eastAsia" w:ascii="Times New Roman" w:hAnsi="Times New Roman" w:eastAsia="仿宋" w:cs="Times New Roman"/>
                <w:color w:val="000000" w:themeColor="text1"/>
                <w:sz w:val="24"/>
                <w:u w:val="single" w:color="auto"/>
                <w:lang w:val="en-US" w:eastAsia="zh-CN"/>
                <w14:textFill>
                  <w14:solidFill>
                    <w14:schemeClr w14:val="tx1"/>
                  </w14:solidFill>
                </w14:textFill>
              </w:rPr>
              <w:t>。根据《</w:t>
            </w:r>
            <w:r>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t>湘阴虞公港一期工程</w:t>
            </w:r>
            <w:r>
              <w:rPr>
                <w:rFonts w:hint="eastAsia" w:ascii="Times New Roman" w:hAnsi="Times New Roman" w:eastAsia="仿宋" w:cs="Times New Roman"/>
                <w:color w:val="000000" w:themeColor="text1"/>
                <w:sz w:val="24"/>
                <w:u w:val="single" w:color="auto"/>
                <w:lang w:val="en-US" w:eastAsia="zh-CN"/>
                <w14:textFill>
                  <w14:solidFill>
                    <w14:schemeClr w14:val="tx1"/>
                  </w14:solidFill>
                </w14:textFill>
              </w:rPr>
              <w:t>环境影响报告书》中内容可知，</w:t>
            </w:r>
            <w:r>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t>湘阴虞公港一期工程</w:t>
            </w:r>
            <w:r>
              <w:rPr>
                <w:rFonts w:hint="eastAsia" w:ascii="Times New Roman" w:hAnsi="Times New Roman" w:eastAsia="仿宋" w:cs="Times New Roman"/>
                <w:color w:val="000000" w:themeColor="text1"/>
                <w:sz w:val="24"/>
                <w:u w:val="single" w:color="auto"/>
                <w:lang w:val="en-US" w:eastAsia="zh-CN"/>
                <w14:textFill>
                  <w14:solidFill>
                    <w14:schemeClr w14:val="tx1"/>
                  </w14:solidFill>
                </w14:textFill>
              </w:rPr>
              <w:t>（拌合站片区地块）初期雨水产生量为93.7m</w:t>
            </w:r>
            <w:r>
              <w:rPr>
                <w:rFonts w:hint="eastAsia" w:ascii="Times New Roman" w:hAnsi="Times New Roman" w:eastAsia="仿宋" w:cs="Times New Roman"/>
                <w:color w:val="000000" w:themeColor="text1"/>
                <w:sz w:val="24"/>
                <w:u w:val="single" w:color="auto"/>
                <w:vertAlign w:val="superscript"/>
                <w:lang w:val="en-US" w:eastAsia="zh-CN"/>
                <w14:textFill>
                  <w14:solidFill>
                    <w14:schemeClr w14:val="tx1"/>
                  </w14:solidFill>
                </w14:textFill>
              </w:rPr>
              <w:t>3</w:t>
            </w:r>
            <w:r>
              <w:rPr>
                <w:rFonts w:hint="eastAsia" w:ascii="Times New Roman" w:hAnsi="Times New Roman" w:eastAsia="仿宋" w:cs="Times New Roman"/>
                <w:color w:val="000000" w:themeColor="text1"/>
                <w:sz w:val="24"/>
                <w:u w:val="single" w:color="auto"/>
                <w:lang w:val="en-US" w:eastAsia="zh-CN"/>
                <w14:textFill>
                  <w14:solidFill>
                    <w14:schemeClr w14:val="tx1"/>
                  </w14:solidFill>
                </w14:textFill>
              </w:rPr>
              <w:t>/次，本项目产生的</w:t>
            </w:r>
            <w:r>
              <w:rPr>
                <w:rFonts w:hint="default" w:ascii="Times New Roman" w:hAnsi="Times New Roman" w:eastAsia="仿宋" w:cs="Times New Roman"/>
                <w:color w:val="000000" w:themeColor="text1"/>
                <w:kern w:val="0"/>
                <w:sz w:val="24"/>
                <w:u w:val="single" w:color="auto"/>
                <w:lang w:val="en-US" w:eastAsia="zh-CN" w:bidi="ar"/>
                <w14:textFill>
                  <w14:solidFill>
                    <w14:schemeClr w14:val="tx1"/>
                  </w14:solidFill>
                </w14:textFill>
              </w:rPr>
              <w:t>车辆冲洗、作业地面冲洗和设备清洗废水</w:t>
            </w:r>
            <w:r>
              <w:rPr>
                <w:rFonts w:hint="eastAsia" w:ascii="Times New Roman" w:hAnsi="Times New Roman" w:eastAsia="仿宋" w:cs="Times New Roman"/>
                <w:color w:val="000000" w:themeColor="text1"/>
                <w:kern w:val="0"/>
                <w:sz w:val="24"/>
                <w:u w:val="single" w:color="auto"/>
                <w:lang w:val="en-US" w:eastAsia="zh-CN" w:bidi="ar"/>
                <w14:textFill>
                  <w14:solidFill>
                    <w14:schemeClr w14:val="tx1"/>
                  </w14:solidFill>
                </w14:textFill>
              </w:rPr>
              <w:t>量为</w:t>
            </w:r>
            <w:r>
              <w:rPr>
                <w:rFonts w:hint="eastAsia" w:ascii="Times New Roman" w:hAnsi="Times New Roman" w:eastAsia="仿宋" w:cs="Times New Roman"/>
                <w:color w:val="000000" w:themeColor="text1"/>
                <w:sz w:val="24"/>
                <w:u w:val="single" w:color="auto"/>
                <w:lang w:val="en-US" w:eastAsia="zh-CN"/>
                <w14:textFill>
                  <w14:solidFill>
                    <w14:schemeClr w14:val="tx1"/>
                  </w14:solidFill>
                </w14:textFill>
              </w:rPr>
              <w:t>22.428</w:t>
            </w:r>
            <w:r>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t>m</w:t>
            </w:r>
            <w:r>
              <w:rPr>
                <w:rFonts w:hint="default" w:ascii="Times New Roman" w:hAnsi="Times New Roman" w:eastAsia="仿宋" w:cs="Times New Roman"/>
                <w:color w:val="000000" w:themeColor="text1"/>
                <w:sz w:val="24"/>
                <w:u w:val="single" w:color="auto"/>
                <w:vertAlign w:val="superscript"/>
                <w:lang w:val="en-US" w:eastAsia="zh-CN"/>
                <w14:textFill>
                  <w14:solidFill>
                    <w14:schemeClr w14:val="tx1"/>
                  </w14:solidFill>
                </w14:textFill>
              </w:rPr>
              <w:t>3</w:t>
            </w:r>
            <w:r>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t>/d</w:t>
            </w:r>
            <w:r>
              <w:rPr>
                <w:rFonts w:hint="eastAsia" w:ascii="Times New Roman" w:hAnsi="Times New Roman" w:eastAsia="仿宋" w:cs="Times New Roman"/>
                <w:color w:val="000000" w:themeColor="text1"/>
                <w:sz w:val="24"/>
                <w:u w:val="single" w:color="auto"/>
                <w:lang w:val="en-US" w:eastAsia="zh-CN"/>
                <w14:textFill>
                  <w14:solidFill>
                    <w14:schemeClr w14:val="tx1"/>
                  </w14:solidFill>
                </w14:textFill>
              </w:rPr>
              <w:t>，则废水处理量为116.128</w:t>
            </w:r>
            <w:r>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t>m</w:t>
            </w:r>
            <w:r>
              <w:rPr>
                <w:rFonts w:hint="default" w:ascii="Times New Roman" w:hAnsi="Times New Roman" w:eastAsia="仿宋" w:cs="Times New Roman"/>
                <w:color w:val="000000" w:themeColor="text1"/>
                <w:sz w:val="24"/>
                <w:u w:val="single" w:color="auto"/>
                <w:vertAlign w:val="superscript"/>
                <w:lang w:val="en-US" w:eastAsia="zh-CN"/>
                <w14:textFill>
                  <w14:solidFill>
                    <w14:schemeClr w14:val="tx1"/>
                  </w14:solidFill>
                </w14:textFill>
              </w:rPr>
              <w:t>3</w:t>
            </w:r>
            <w:r>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t>/d</w:t>
            </w:r>
            <w:r>
              <w:rPr>
                <w:rFonts w:hint="eastAsia" w:ascii="Times New Roman" w:hAnsi="Times New Roman" w:eastAsia="仿宋" w:cs="Times New Roman"/>
                <w:color w:val="000000" w:themeColor="text1"/>
                <w:sz w:val="24"/>
                <w:u w:val="single" w:color="auto"/>
                <w:lang w:val="en-US" w:eastAsia="zh-CN"/>
                <w14:textFill>
                  <w14:solidFill>
                    <w14:schemeClr w14:val="tx1"/>
                  </w14:solidFill>
                </w14:textFill>
              </w:rPr>
              <w:t>，则占其处理能力的29.03%，</w:t>
            </w:r>
            <w:r>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t>湘阴虞公港一期工程现有三级沉淀池</w:t>
            </w:r>
            <w:r>
              <w:rPr>
                <w:rFonts w:hint="eastAsia" w:ascii="Times New Roman" w:hAnsi="Times New Roman" w:eastAsia="仿宋" w:cs="Times New Roman"/>
                <w:color w:val="000000" w:themeColor="text1"/>
                <w:sz w:val="24"/>
                <w:u w:val="single" w:color="auto"/>
                <w:lang w:val="en-US" w:eastAsia="zh-CN"/>
                <w14:textFill>
                  <w14:solidFill>
                    <w14:schemeClr w14:val="tx1"/>
                  </w14:solidFill>
                </w14:textFill>
              </w:rPr>
              <w:t>有能力接纳本项目初期雨水，</w:t>
            </w:r>
            <w:r>
              <w:rPr>
                <w:rFonts w:hint="eastAsia" w:ascii="Times New Roman" w:hAnsi="Times New Roman" w:eastAsia="仿宋" w:cs="Times New Roman"/>
                <w:color w:val="000000" w:themeColor="text1"/>
                <w:kern w:val="0"/>
                <w:sz w:val="24"/>
                <w:u w:val="single" w:color="auto"/>
                <w:lang w:val="en-US" w:eastAsia="zh-CN" w:bidi="ar"/>
                <w14:textFill>
                  <w14:solidFill>
                    <w14:schemeClr w14:val="tx1"/>
                  </w14:solidFill>
                </w14:textFill>
              </w:rPr>
              <w:t>其初期雨水质量较简单不会对</w:t>
            </w:r>
            <w:r>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t>湘阴虞公港一期工程现有三级沉淀池</w:t>
            </w:r>
            <w:r>
              <w:rPr>
                <w:rFonts w:hint="eastAsia" w:ascii="Times New Roman" w:hAnsi="Times New Roman" w:eastAsia="仿宋" w:cs="Times New Roman"/>
                <w:color w:val="000000" w:themeColor="text1"/>
                <w:sz w:val="24"/>
                <w:u w:val="single" w:color="auto"/>
                <w:lang w:val="en-US" w:eastAsia="zh-CN"/>
                <w14:textFill>
                  <w14:solidFill>
                    <w14:schemeClr w14:val="tx1"/>
                  </w14:solidFill>
                </w14:textFill>
              </w:rPr>
              <w:t>的水量形成冲击</w:t>
            </w:r>
            <w:r>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t>，湘阴虞公港一期工程现有三级沉淀池能够满足本项目产生的</w:t>
            </w:r>
            <w:r>
              <w:rPr>
                <w:rFonts w:hint="eastAsia" w:ascii="Times New Roman" w:hAnsi="Times New Roman" w:eastAsia="仿宋" w:cs="Times New Roman"/>
                <w:color w:val="000000" w:themeColor="text1"/>
                <w:sz w:val="24"/>
                <w:u w:val="single" w:color="auto"/>
                <w:lang w:val="en-US" w:eastAsia="zh-CN"/>
                <w14:textFill>
                  <w14:solidFill>
                    <w14:schemeClr w14:val="tx1"/>
                  </w14:solidFill>
                </w14:textFill>
              </w:rPr>
              <w:t>初期雨水。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pPr>
            <w:r>
              <w:rPr>
                <w:rFonts w:hint="default" w:ascii="Times New Roman" w:hAnsi="Times New Roman" w:eastAsia="仿宋" w:cs="Times New Roman"/>
                <w:color w:val="000000" w:themeColor="text1"/>
                <w:sz w:val="24"/>
                <w:u w:val="single" w:color="auto"/>
                <w:lang w:val="en-US" w:eastAsia="zh-CN"/>
                <w14:textFill>
                  <w14:solidFill>
                    <w14:schemeClr w14:val="tx1"/>
                  </w14:solidFill>
                </w14:textFill>
              </w:rPr>
              <w:t>本项目厂区设置雨污分流系统，整个厂区周围均设置雨水导流沟，湘阴虞公港一期工程在厂区东侧设置雨水关闭阀门，15min中内的初期雨水直接导入第一次沉淀池，再通过二级沉淀后溢流进入第三级沉淀池，废水经沉淀后通过泵将第三级沉淀池的水回用于洒水降尘，15min钟后的雨水通过人工打开雨水转换阀门排入周边体系。</w:t>
            </w:r>
          </w:p>
          <w:p>
            <w:pPr>
              <w:keepNext w:val="0"/>
              <w:keepLines w:val="0"/>
              <w:pageBreakBefore w:val="0"/>
              <w:widowControl w:val="0"/>
              <w:kinsoku/>
              <w:wordWrap/>
              <w:overflowPunct/>
              <w:topLinePunct w:val="0"/>
              <w:autoSpaceDE/>
              <w:autoSpaceDN/>
              <w:bidi w:val="0"/>
              <w:adjustRightInd/>
              <w:snapToGrid/>
              <w:spacing w:before="63" w:beforeLines="20" w:after="63" w:afterLines="20" w:line="360" w:lineRule="auto"/>
              <w:ind w:firstLine="482" w:firstLineChars="200"/>
              <w:textAlignment w:val="auto"/>
              <w:rPr>
                <w:rFonts w:hint="eastAsia" w:ascii="Times New Roman" w:hAnsi="Times New Roman" w:eastAsia="仿宋" w:cs="Times New Roman"/>
                <w:b/>
                <w:bCs/>
                <w:color w:val="000000" w:themeColor="text1"/>
                <w:sz w:val="24"/>
                <w:u w:val="single"/>
                <w:lang w:val="en-US" w:eastAsia="zh-CN"/>
                <w14:textFill>
                  <w14:solidFill>
                    <w14:schemeClr w14:val="tx1"/>
                  </w14:solidFill>
                </w14:textFill>
              </w:rPr>
            </w:pPr>
            <w:r>
              <w:rPr>
                <w:rFonts w:hint="eastAsia" w:ascii="Times New Roman" w:hAnsi="Times New Roman" w:eastAsia="仿宋" w:cs="Times New Roman"/>
                <w:b/>
                <w:bCs/>
                <w:color w:val="000000" w:themeColor="text1"/>
                <w:sz w:val="24"/>
                <w:u w:val="single"/>
                <w:lang w:val="en-US" w:eastAsia="zh-CN"/>
                <w14:textFill>
                  <w14:solidFill>
                    <w14:schemeClr w14:val="tx1"/>
                  </w14:solidFill>
                </w14:textFill>
              </w:rPr>
              <w:t>3.营运期声环境影响分析及治理措施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 w:cs="Times New Roman"/>
                <w:color w:val="000000" w:themeColor="text1"/>
                <w:sz w:val="24"/>
                <w:u w:val="single"/>
                <w:lang w:val="en-US" w:eastAsia="zh-CN"/>
                <w14:textFill>
                  <w14:solidFill>
                    <w14:schemeClr w14:val="tx1"/>
                  </w14:solidFill>
                </w14:textFill>
              </w:rPr>
            </w:pPr>
            <w:r>
              <w:rPr>
                <w:rFonts w:hint="default" w:ascii="Times New Roman" w:hAnsi="Times New Roman" w:eastAsia="仿宋" w:cs="Times New Roman"/>
                <w:color w:val="000000" w:themeColor="text1"/>
                <w:sz w:val="24"/>
                <w:u w:val="single"/>
                <w:lang w:val="en-US" w:eastAsia="zh-CN"/>
                <w14:textFill>
                  <w14:solidFill>
                    <w14:schemeClr w14:val="tx1"/>
                  </w14:solidFill>
                </w14:textFill>
              </w:rPr>
              <w:t>（1）噪声源强分析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 w:cs="Times New Roman"/>
                <w:color w:val="000000" w:themeColor="text1"/>
                <w:sz w:val="24"/>
                <w:u w:val="single"/>
                <w:lang w:val="en-US" w:eastAsia="zh-CN"/>
                <w14:textFill>
                  <w14:solidFill>
                    <w14:schemeClr w14:val="tx1"/>
                  </w14:solidFill>
                </w14:textFill>
              </w:rPr>
            </w:pPr>
            <w:r>
              <w:rPr>
                <w:rFonts w:hint="default" w:ascii="Times New Roman" w:hAnsi="Times New Roman" w:eastAsia="仿宋" w:cs="Times New Roman"/>
                <w:color w:val="000000" w:themeColor="text1"/>
                <w:sz w:val="24"/>
                <w:u w:val="single"/>
                <w:lang w:val="en-US" w:eastAsia="zh-CN"/>
                <w14:textFill>
                  <w14:solidFill>
                    <w14:schemeClr w14:val="tx1"/>
                  </w14:solidFill>
                </w14:textFill>
              </w:rPr>
              <w:t>本项目营运期噪声主要为搅拌机、皮带输送机等设备产生的噪声和车辆运输噪声。项目主要产噪设备声源的等效声级见表4.2-4</w:t>
            </w:r>
            <w:r>
              <w:rPr>
                <w:rFonts w:hint="eastAsia" w:ascii="Times New Roman" w:hAnsi="Times New Roman" w:eastAsia="仿宋" w:cs="Times New Roman"/>
                <w:color w:val="000000" w:themeColor="text1"/>
                <w:sz w:val="24"/>
                <w:u w:val="single"/>
                <w:lang w:val="en-US" w:eastAsia="zh-CN"/>
                <w14:textFill>
                  <w14:solidFill>
                    <w14:schemeClr w14:val="tx1"/>
                  </w14:solidFill>
                </w14:textFill>
              </w:rPr>
              <w:t>、4.2-5</w:t>
            </w:r>
            <w:r>
              <w:rPr>
                <w:rFonts w:hint="default" w:ascii="Times New Roman" w:hAnsi="Times New Roman" w:eastAsia="仿宋" w:cs="Times New Roman"/>
                <w:color w:val="000000" w:themeColor="text1"/>
                <w:sz w:val="24"/>
                <w:u w:val="singl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仿宋" w:cs="Times New Roman"/>
                <w:color w:val="000000" w:themeColor="text1"/>
                <w:sz w:val="24"/>
                <w:u w:val="none" w:color="auto"/>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 w:cs="Times New Roman"/>
                <w:color w:val="000000" w:themeColor="text1"/>
                <w:sz w:val="24"/>
                <w:u w:val="none" w:color="auto"/>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仿宋" w:cs="Times New Roman"/>
                <w:color w:val="auto"/>
                <w:kern w:val="0"/>
                <w:sz w:val="21"/>
                <w:szCs w:val="21"/>
                <w:u w:val="none"/>
                <w:lang w:bidi="ar"/>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eastAsia="仿宋" w:cs="Times New Roman"/>
                <w:color w:val="auto"/>
                <w:kern w:val="0"/>
                <w:sz w:val="21"/>
                <w:szCs w:val="21"/>
                <w:u w:val="none"/>
                <w:lang w:bidi="ar"/>
              </w:rPr>
            </w:pPr>
          </w:p>
          <w:p>
            <w:pPr>
              <w:spacing w:line="360" w:lineRule="auto"/>
              <w:ind w:firstLine="480" w:firstLineChars="200"/>
              <w:rPr>
                <w:rFonts w:hint="eastAsia" w:ascii="Times New Roman" w:hAnsi="Times New Roman" w:eastAsia="宋体" w:cs="Times New Roman"/>
                <w:color w:val="FF0000"/>
                <w:sz w:val="24"/>
                <w:lang w:eastAsia="zh-CN"/>
              </w:rPr>
            </w:pPr>
          </w:p>
          <w:p>
            <w:pPr>
              <w:spacing w:line="360" w:lineRule="auto"/>
              <w:ind w:firstLine="480" w:firstLineChars="200"/>
              <w:rPr>
                <w:rFonts w:hint="eastAsia" w:ascii="Times New Roman" w:hAnsi="Times New Roman" w:eastAsia="宋体" w:cs="Times New Roman"/>
                <w:color w:val="FF0000"/>
                <w:sz w:val="24"/>
                <w:lang w:eastAsia="zh-CN"/>
              </w:rPr>
            </w:pPr>
          </w:p>
          <w:p>
            <w:pPr>
              <w:spacing w:line="360" w:lineRule="auto"/>
              <w:ind w:firstLine="480" w:firstLineChars="200"/>
              <w:rPr>
                <w:rFonts w:hint="eastAsia" w:ascii="Times New Roman" w:hAnsi="Times New Roman" w:eastAsia="宋体" w:cs="Times New Roman"/>
                <w:color w:val="FF0000"/>
                <w:sz w:val="24"/>
                <w:lang w:eastAsia="zh-CN"/>
              </w:rPr>
            </w:pPr>
          </w:p>
          <w:p>
            <w:pPr>
              <w:spacing w:line="360" w:lineRule="auto"/>
              <w:ind w:firstLine="480" w:firstLineChars="200"/>
              <w:rPr>
                <w:rFonts w:hint="eastAsia" w:ascii="Times New Roman" w:hAnsi="Times New Roman" w:eastAsia="宋体" w:cs="Times New Roman"/>
                <w:color w:val="FF0000"/>
                <w:sz w:val="24"/>
                <w:lang w:eastAsia="zh-CN"/>
              </w:rPr>
            </w:pPr>
          </w:p>
          <w:p>
            <w:pPr>
              <w:spacing w:line="360" w:lineRule="auto"/>
              <w:ind w:firstLine="480" w:firstLineChars="200"/>
              <w:rPr>
                <w:rFonts w:hint="eastAsia" w:ascii="Times New Roman" w:hAnsi="Times New Roman" w:eastAsia="宋体" w:cs="Times New Roman"/>
                <w:color w:val="FF0000"/>
                <w:sz w:val="24"/>
                <w:lang w:eastAsia="zh-CN"/>
              </w:rPr>
            </w:pPr>
          </w:p>
          <w:p>
            <w:pPr>
              <w:spacing w:line="360" w:lineRule="auto"/>
              <w:ind w:firstLine="480" w:firstLineChars="200"/>
              <w:rPr>
                <w:rFonts w:hint="eastAsia" w:ascii="Times New Roman" w:hAnsi="Times New Roman" w:eastAsia="宋体" w:cs="Times New Roman"/>
                <w:color w:val="FF0000"/>
                <w:sz w:val="24"/>
                <w:lang w:eastAsia="zh-CN"/>
              </w:rPr>
            </w:pPr>
          </w:p>
          <w:p>
            <w:pPr>
              <w:spacing w:line="360" w:lineRule="auto"/>
              <w:ind w:firstLine="480" w:firstLineChars="200"/>
              <w:rPr>
                <w:rFonts w:ascii="Times New Roman" w:hAnsi="Times New Roman" w:eastAsia="宋体" w:cs="Times New Roman"/>
                <w:color w:val="FF0000"/>
                <w:sz w:val="24"/>
              </w:rPr>
            </w:pPr>
          </w:p>
          <w:p>
            <w:pPr>
              <w:spacing w:line="360" w:lineRule="auto"/>
              <w:ind w:firstLine="480" w:firstLineChars="200"/>
              <w:rPr>
                <w:rFonts w:ascii="Times New Roman" w:hAnsi="Times New Roman" w:eastAsia="宋体" w:cs="Times New Roman"/>
                <w:color w:val="FF0000"/>
                <w:sz w:val="24"/>
              </w:rPr>
            </w:pPr>
          </w:p>
          <w:p>
            <w:pPr>
              <w:spacing w:line="360" w:lineRule="auto"/>
              <w:ind w:firstLine="480" w:firstLineChars="200"/>
              <w:rPr>
                <w:rFonts w:ascii="Times New Roman" w:hAnsi="Times New Roman" w:eastAsia="宋体" w:cs="Times New Roman"/>
                <w:color w:val="FF0000"/>
                <w:sz w:val="24"/>
              </w:rPr>
            </w:pPr>
          </w:p>
          <w:p>
            <w:pPr>
              <w:spacing w:line="360" w:lineRule="auto"/>
              <w:ind w:firstLine="480" w:firstLineChars="200"/>
              <w:rPr>
                <w:rFonts w:ascii="Times New Roman" w:hAnsi="Times New Roman" w:eastAsia="宋体" w:cs="Times New Roman"/>
                <w:color w:val="FF0000"/>
                <w:sz w:val="24"/>
              </w:rPr>
            </w:pPr>
          </w:p>
          <w:p>
            <w:pPr>
              <w:spacing w:line="360" w:lineRule="auto"/>
              <w:ind w:firstLine="480" w:firstLineChars="200"/>
              <w:rPr>
                <w:rFonts w:ascii="Times New Roman" w:hAnsi="Times New Roman" w:eastAsia="宋体" w:cs="Times New Roman"/>
                <w:color w:val="FF0000"/>
                <w:sz w:val="24"/>
              </w:rPr>
            </w:pPr>
          </w:p>
          <w:p>
            <w:pPr>
              <w:spacing w:line="360" w:lineRule="auto"/>
              <w:ind w:firstLine="480" w:firstLineChars="200"/>
              <w:rPr>
                <w:rFonts w:ascii="Times New Roman" w:hAnsi="Times New Roman" w:eastAsia="宋体" w:cs="Times New Roman"/>
                <w:color w:val="FF0000"/>
                <w:sz w:val="24"/>
              </w:rPr>
            </w:pPr>
          </w:p>
          <w:p>
            <w:pPr>
              <w:spacing w:line="360" w:lineRule="auto"/>
              <w:ind w:firstLine="480" w:firstLineChars="200"/>
              <w:rPr>
                <w:rFonts w:ascii="Times New Roman" w:hAnsi="Times New Roman" w:eastAsia="宋体" w:cs="Times New Roman"/>
                <w:color w:val="FF0000"/>
                <w:sz w:val="24"/>
              </w:rPr>
            </w:pPr>
          </w:p>
          <w:p>
            <w:pPr>
              <w:spacing w:line="360" w:lineRule="auto"/>
              <w:ind w:firstLine="480" w:firstLineChars="200"/>
              <w:rPr>
                <w:rFonts w:ascii="Times New Roman" w:hAnsi="Times New Roman" w:eastAsia="宋体" w:cs="Times New Roman"/>
                <w:color w:val="FF0000"/>
                <w:sz w:val="24"/>
              </w:rPr>
            </w:pPr>
          </w:p>
          <w:p>
            <w:pPr>
              <w:spacing w:line="360" w:lineRule="auto"/>
              <w:ind w:firstLine="480" w:firstLineChars="200"/>
              <w:rPr>
                <w:rFonts w:ascii="Times New Roman" w:hAnsi="Times New Roman" w:eastAsia="宋体" w:cs="Times New Roman"/>
                <w:color w:val="FF0000"/>
                <w:sz w:val="24"/>
              </w:rPr>
            </w:pPr>
          </w:p>
          <w:p>
            <w:pPr>
              <w:spacing w:line="360" w:lineRule="auto"/>
              <w:ind w:firstLine="480" w:firstLineChars="200"/>
              <w:rPr>
                <w:rFonts w:ascii="Times New Roman" w:hAnsi="Times New Roman" w:eastAsia="宋体" w:cs="Times New Roman"/>
                <w:color w:val="FF0000"/>
                <w:sz w:val="24"/>
              </w:rPr>
            </w:pPr>
          </w:p>
          <w:p>
            <w:pPr>
              <w:spacing w:line="360" w:lineRule="auto"/>
              <w:ind w:firstLine="480" w:firstLineChars="200"/>
              <w:rPr>
                <w:rFonts w:ascii="Times New Roman" w:hAnsi="Times New Roman" w:eastAsia="宋体" w:cs="Times New Roman"/>
                <w:color w:val="FF0000"/>
                <w:sz w:val="24"/>
              </w:rPr>
            </w:pPr>
          </w:p>
          <w:p>
            <w:pPr>
              <w:spacing w:line="360" w:lineRule="auto"/>
              <w:ind w:firstLine="480" w:firstLineChars="200"/>
              <w:rPr>
                <w:rFonts w:ascii="Times New Roman" w:hAnsi="Times New Roman" w:eastAsia="宋体" w:cs="Times New Roman"/>
                <w:color w:val="FF0000"/>
                <w:sz w:val="24"/>
              </w:rPr>
            </w:pPr>
          </w:p>
          <w:p>
            <w:pPr>
              <w:spacing w:line="360" w:lineRule="auto"/>
              <w:ind w:firstLine="480" w:firstLineChars="200"/>
              <w:rPr>
                <w:rFonts w:ascii="Times New Roman" w:hAnsi="Times New Roman" w:eastAsia="宋体" w:cs="Times New Roman"/>
                <w:color w:val="FF0000"/>
                <w:sz w:val="24"/>
              </w:rPr>
            </w:pPr>
          </w:p>
          <w:p>
            <w:pPr>
              <w:spacing w:line="360" w:lineRule="auto"/>
              <w:rPr>
                <w:color w:val="FF0000"/>
              </w:rPr>
            </w:pPr>
          </w:p>
        </w:tc>
      </w:tr>
    </w:tbl>
    <w:p>
      <w:pPr>
        <w:rPr>
          <w:color w:val="FF000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tbl>
      <w:tblPr>
        <w:tblStyle w:val="15"/>
        <w:tblW w:w="14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4639" w:type="dxa"/>
          </w:tcPr>
          <w:p>
            <w:pPr>
              <w:keepNext w:val="0"/>
              <w:keepLines w:val="0"/>
              <w:pageBreakBefore w:val="0"/>
              <w:widowControl w:val="0"/>
              <w:kinsoku/>
              <w:wordWrap/>
              <w:overflowPunct/>
              <w:topLinePunct w:val="0"/>
              <w:autoSpaceDE/>
              <w:autoSpaceDN/>
              <w:bidi w:val="0"/>
              <w:adjustRightInd/>
              <w:snapToGrid/>
              <w:spacing w:before="62" w:beforeLines="20" w:line="360" w:lineRule="auto"/>
              <w:jc w:val="center"/>
              <w:textAlignment w:val="auto"/>
              <w:rPr>
                <w:rFonts w:hint="default" w:ascii="Times New Roman" w:hAnsi="Times New Roman" w:eastAsia="仿宋" w:cs="Times New Roman"/>
                <w:b/>
                <w:color w:val="000000" w:themeColor="text1"/>
                <w:sz w:val="24"/>
                <w:u w:val="single" w:color="auto"/>
                <w:lang w:val="en-US"/>
                <w14:textFill>
                  <w14:solidFill>
                    <w14:schemeClr w14:val="tx1"/>
                  </w14:solidFill>
                </w14:textFill>
              </w:rPr>
            </w:pPr>
            <w:r>
              <w:rPr>
                <w:rFonts w:hint="default" w:ascii="Times New Roman" w:hAnsi="Times New Roman" w:eastAsia="仿宋" w:cs="Times New Roman"/>
                <w:b/>
                <w:color w:val="000000" w:themeColor="text1"/>
                <w:sz w:val="24"/>
                <w:u w:val="single" w:color="auto"/>
                <w14:textFill>
                  <w14:solidFill>
                    <w14:schemeClr w14:val="tx1"/>
                  </w14:solidFill>
                </w14:textFill>
              </w:rPr>
              <w:t>表</w:t>
            </w:r>
            <w:r>
              <w:rPr>
                <w:rFonts w:hint="default" w:ascii="Times New Roman" w:hAnsi="Times New Roman" w:eastAsia="仿宋" w:cs="Times New Roman"/>
                <w:b/>
                <w:color w:val="000000" w:themeColor="text1"/>
                <w:sz w:val="24"/>
                <w:u w:val="single" w:color="auto"/>
                <w:lang w:val="en-US" w:eastAsia="zh-CN"/>
                <w14:textFill>
                  <w14:solidFill>
                    <w14:schemeClr w14:val="tx1"/>
                  </w14:solidFill>
                </w14:textFill>
              </w:rPr>
              <w:t>4.2-4</w:t>
            </w:r>
            <w:r>
              <w:rPr>
                <w:rFonts w:hint="default" w:ascii="Times New Roman" w:hAnsi="Times New Roman" w:eastAsia="仿宋" w:cs="Times New Roman"/>
                <w:b/>
                <w:color w:val="000000" w:themeColor="text1"/>
                <w:sz w:val="24"/>
                <w:u w:val="single" w:color="auto"/>
                <w14:textFill>
                  <w14:solidFill>
                    <w14:schemeClr w14:val="tx1"/>
                  </w14:solidFill>
                </w14:textFill>
              </w:rPr>
              <w:t xml:space="preserve">     </w:t>
            </w:r>
            <w:r>
              <w:rPr>
                <w:rFonts w:hint="eastAsia" w:ascii="Times New Roman" w:hAnsi="Times New Roman" w:eastAsia="仿宋" w:cs="Times New Roman"/>
                <w:b/>
                <w:color w:val="000000" w:themeColor="text1"/>
                <w:sz w:val="24"/>
                <w:u w:val="single" w:color="auto"/>
                <w:lang w:val="en-US" w:eastAsia="zh-CN"/>
                <w14:textFill>
                  <w14:solidFill>
                    <w14:schemeClr w14:val="tx1"/>
                  </w14:solidFill>
                </w14:textFill>
              </w:rPr>
              <w:t>室内</w:t>
            </w:r>
            <w:r>
              <w:rPr>
                <w:rFonts w:hint="default" w:ascii="Times New Roman" w:hAnsi="Times New Roman" w:eastAsia="仿宋" w:cs="Times New Roman"/>
                <w:b/>
                <w:color w:val="000000" w:themeColor="text1"/>
                <w:sz w:val="24"/>
                <w:u w:val="single" w:color="auto"/>
                <w:lang w:val="en-US" w:eastAsia="zh-CN"/>
                <w14:textFill>
                  <w14:solidFill>
                    <w14:schemeClr w14:val="tx1"/>
                  </w14:solidFill>
                </w14:textFill>
              </w:rPr>
              <w:t>设备噪声源强一览表</w:t>
            </w:r>
            <w:r>
              <w:rPr>
                <w:rFonts w:hint="eastAsia" w:ascii="Times New Roman" w:hAnsi="Times New Roman" w:eastAsia="仿宋" w:cs="Times New Roman"/>
                <w:b/>
                <w:color w:val="000000" w:themeColor="text1"/>
                <w:sz w:val="24"/>
                <w:u w:val="single" w:color="auto"/>
                <w:lang w:val="en-US" w:eastAsia="zh-CN"/>
                <w14:textFill>
                  <w14:solidFill>
                    <w14:schemeClr w14:val="tx1"/>
                  </w14:solidFill>
                </w14:textFill>
              </w:rPr>
              <w:t xml:space="preserve">  </w:t>
            </w:r>
            <w:r>
              <w:rPr>
                <w:rFonts w:hint="eastAsia" w:ascii="Times New Roman" w:hAnsi="Times New Roman" w:eastAsia="仿宋" w:cs="Times New Roman"/>
                <w:b w:val="0"/>
                <w:bCs/>
                <w:color w:val="000000" w:themeColor="text1"/>
                <w:sz w:val="24"/>
                <w:u w:val="single" w:color="auto"/>
                <w:lang w:val="en-US" w:eastAsia="zh-CN"/>
                <w14:textFill>
                  <w14:solidFill>
                    <w14:schemeClr w14:val="tx1"/>
                  </w14:solidFill>
                </w14:textFill>
              </w:rPr>
              <w:t>单位：dB（A）</w:t>
            </w:r>
          </w:p>
          <w:tbl>
            <w:tblPr>
              <w:tblStyle w:val="14"/>
              <w:tblW w:w="1441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51"/>
              <w:gridCol w:w="780"/>
              <w:gridCol w:w="1125"/>
              <w:gridCol w:w="506"/>
              <w:gridCol w:w="600"/>
              <w:gridCol w:w="1125"/>
              <w:gridCol w:w="487"/>
              <w:gridCol w:w="544"/>
              <w:gridCol w:w="450"/>
              <w:gridCol w:w="450"/>
              <w:gridCol w:w="488"/>
              <w:gridCol w:w="487"/>
              <w:gridCol w:w="506"/>
              <w:gridCol w:w="488"/>
              <w:gridCol w:w="525"/>
              <w:gridCol w:w="544"/>
              <w:gridCol w:w="525"/>
              <w:gridCol w:w="825"/>
              <w:gridCol w:w="506"/>
              <w:gridCol w:w="506"/>
              <w:gridCol w:w="450"/>
              <w:gridCol w:w="450"/>
              <w:gridCol w:w="469"/>
              <w:gridCol w:w="412"/>
              <w:gridCol w:w="413"/>
              <w:gridCol w:w="40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86" w:hRule="atLeast"/>
                <w:jc w:val="center"/>
              </w:trPr>
              <w:tc>
                <w:tcPr>
                  <w:tcW w:w="121"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textAlignment w:val="center"/>
                    <w:outlineLvl w:val="9"/>
                    <w:rPr>
                      <w:rFonts w:hint="default" w:ascii="Times New Roman" w:hAnsi="Times New Roman" w:eastAsia="仿宋" w:cs="Times New Roman"/>
                      <w:b/>
                      <w:bCs w:val="0"/>
                      <w:color w:val="000000" w:themeColor="text1"/>
                      <w:sz w:val="18"/>
                      <w:szCs w:val="18"/>
                      <w:u w:val="single" w:color="auto"/>
                      <w:lang w:val="en-US" w:eastAsia="zh-CN"/>
                      <w14:textFill>
                        <w14:solidFill>
                          <w14:schemeClr w14:val="tx1"/>
                        </w14:solidFill>
                      </w14:textFill>
                    </w:rPr>
                  </w:pPr>
                  <w:r>
                    <w:rPr>
                      <w:rFonts w:hint="default" w:ascii="Times New Roman" w:hAnsi="Times New Roman" w:eastAsia="仿宋" w:cs="Times New Roman"/>
                      <w:b/>
                      <w:bCs w:val="0"/>
                      <w:color w:val="000000" w:themeColor="text1"/>
                      <w:sz w:val="18"/>
                      <w:szCs w:val="18"/>
                      <w:u w:val="single" w:color="auto"/>
                      <w:lang w:val="en-US" w:eastAsia="zh-CN"/>
                      <w14:textFill>
                        <w14:solidFill>
                          <w14:schemeClr w14:val="tx1"/>
                        </w14:solidFill>
                      </w14:textFill>
                    </w:rPr>
                    <w:t>序号</w:t>
                  </w:r>
                </w:p>
              </w:tc>
              <w:tc>
                <w:tcPr>
                  <w:tcW w:w="270"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outlineLvl w:val="9"/>
                    <w:rPr>
                      <w:rFonts w:hint="default" w:ascii="Times New Roman" w:hAnsi="Times New Roman" w:eastAsia="仿宋" w:cs="Times New Roman"/>
                      <w:b/>
                      <w:bCs w:val="0"/>
                      <w:color w:val="000000" w:themeColor="text1"/>
                      <w:sz w:val="18"/>
                      <w:szCs w:val="18"/>
                      <w:u w:val="single" w:color="auto"/>
                      <w14:textFill>
                        <w14:solidFill>
                          <w14:schemeClr w14:val="tx1"/>
                        </w14:solidFill>
                      </w14:textFill>
                    </w:rPr>
                  </w:pPr>
                  <w:r>
                    <w:rPr>
                      <w:rFonts w:hint="default" w:ascii="Times New Roman" w:hAnsi="Times New Roman" w:eastAsia="仿宋" w:cs="Times New Roman"/>
                      <w:b/>
                      <w:bCs w:val="0"/>
                      <w:color w:val="000000" w:themeColor="text1"/>
                      <w:sz w:val="18"/>
                      <w:szCs w:val="18"/>
                      <w:u w:val="single" w:color="auto"/>
                      <w14:textFill>
                        <w14:solidFill>
                          <w14:schemeClr w14:val="tx1"/>
                        </w14:solidFill>
                      </w14:textFill>
                    </w:rPr>
                    <w:t>建筑物名称</w:t>
                  </w:r>
                </w:p>
              </w:tc>
              <w:tc>
                <w:tcPr>
                  <w:tcW w:w="390"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outlineLvl w:val="9"/>
                    <w:rPr>
                      <w:rFonts w:hint="default" w:ascii="Times New Roman" w:hAnsi="Times New Roman" w:eastAsia="仿宋" w:cs="Times New Roman"/>
                      <w:b/>
                      <w:bCs w:val="0"/>
                      <w:color w:val="000000" w:themeColor="text1"/>
                      <w:sz w:val="18"/>
                      <w:szCs w:val="18"/>
                      <w:u w:val="single" w:color="auto"/>
                      <w14:textFill>
                        <w14:solidFill>
                          <w14:schemeClr w14:val="tx1"/>
                        </w14:solidFill>
                      </w14:textFill>
                    </w:rPr>
                  </w:pPr>
                  <w:r>
                    <w:rPr>
                      <w:rFonts w:hint="default" w:ascii="Times New Roman" w:hAnsi="Times New Roman" w:eastAsia="仿宋" w:cs="Times New Roman"/>
                      <w:b/>
                      <w:bCs w:val="0"/>
                      <w:color w:val="000000" w:themeColor="text1"/>
                      <w:sz w:val="18"/>
                      <w:szCs w:val="18"/>
                      <w:u w:val="single" w:color="auto"/>
                      <w14:textFill>
                        <w14:solidFill>
                          <w14:schemeClr w14:val="tx1"/>
                        </w14:solidFill>
                      </w14:textFill>
                    </w:rPr>
                    <w:t>设备名称</w:t>
                  </w:r>
                </w:p>
              </w:tc>
              <w:tc>
                <w:tcPr>
                  <w:tcW w:w="175"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outlineLvl w:val="9"/>
                    <w:rPr>
                      <w:rFonts w:hint="default" w:ascii="Times New Roman" w:hAnsi="Times New Roman" w:eastAsia="仿宋" w:cs="Times New Roman"/>
                      <w:b/>
                      <w:bCs w:val="0"/>
                      <w:color w:val="000000" w:themeColor="text1"/>
                      <w:sz w:val="18"/>
                      <w:szCs w:val="18"/>
                      <w:u w:val="single" w:color="auto"/>
                      <w14:textFill>
                        <w14:solidFill>
                          <w14:schemeClr w14:val="tx1"/>
                        </w14:solidFill>
                      </w14:textFill>
                    </w:rPr>
                  </w:pPr>
                  <w:r>
                    <w:rPr>
                      <w:rFonts w:hint="default" w:ascii="Times New Roman" w:hAnsi="Times New Roman" w:eastAsia="仿宋" w:cs="Times New Roman"/>
                      <w:b/>
                      <w:bCs w:val="0"/>
                      <w:color w:val="000000" w:themeColor="text1"/>
                      <w:sz w:val="18"/>
                      <w:szCs w:val="18"/>
                      <w:u w:val="single" w:color="auto"/>
                      <w14:textFill>
                        <w14:solidFill>
                          <w14:schemeClr w14:val="tx1"/>
                        </w14:solidFill>
                      </w14:textFill>
                    </w:rPr>
                    <w:t>数量/台</w:t>
                  </w:r>
                </w:p>
              </w:tc>
              <w:tc>
                <w:tcPr>
                  <w:tcW w:w="208"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outlineLvl w:val="9"/>
                    <w:rPr>
                      <w:rFonts w:hint="default" w:ascii="Times New Roman" w:hAnsi="Times New Roman" w:eastAsia="仿宋" w:cs="Times New Roman"/>
                      <w:b/>
                      <w:bCs w:val="0"/>
                      <w:color w:val="000000" w:themeColor="text1"/>
                      <w:sz w:val="18"/>
                      <w:szCs w:val="18"/>
                      <w:u w:val="single" w:color="auto"/>
                      <w14:textFill>
                        <w14:solidFill>
                          <w14:schemeClr w14:val="tx1"/>
                        </w14:solidFill>
                      </w14:textFill>
                    </w:rPr>
                  </w:pPr>
                  <w:r>
                    <w:rPr>
                      <w:rFonts w:hint="default" w:ascii="Times New Roman" w:hAnsi="Times New Roman" w:eastAsia="仿宋" w:cs="Times New Roman"/>
                      <w:b/>
                      <w:bCs w:val="0"/>
                      <w:color w:val="000000" w:themeColor="text1"/>
                      <w:sz w:val="18"/>
                      <w:szCs w:val="18"/>
                      <w:u w:val="single" w:color="auto"/>
                      <w14:textFill>
                        <w14:solidFill>
                          <w14:schemeClr w14:val="tx1"/>
                        </w14:solidFill>
                      </w14:textFill>
                    </w:rPr>
                    <w:t>噪声源强</w:t>
                  </w:r>
                </w:p>
              </w:tc>
              <w:tc>
                <w:tcPr>
                  <w:tcW w:w="390"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outlineLvl w:val="9"/>
                    <w:rPr>
                      <w:rFonts w:hint="default" w:ascii="Times New Roman" w:hAnsi="Times New Roman" w:eastAsia="仿宋" w:cs="Times New Roman"/>
                      <w:b/>
                      <w:bCs w:val="0"/>
                      <w:color w:val="000000" w:themeColor="text1"/>
                      <w:sz w:val="18"/>
                      <w:szCs w:val="18"/>
                      <w:u w:val="single" w:color="auto"/>
                      <w14:textFill>
                        <w14:solidFill>
                          <w14:schemeClr w14:val="tx1"/>
                        </w14:solidFill>
                      </w14:textFill>
                    </w:rPr>
                  </w:pPr>
                  <w:r>
                    <w:rPr>
                      <w:rFonts w:hint="default" w:ascii="Times New Roman" w:hAnsi="Times New Roman" w:eastAsia="仿宋" w:cs="Times New Roman"/>
                      <w:b/>
                      <w:bCs w:val="0"/>
                      <w:color w:val="000000" w:themeColor="text1"/>
                      <w:sz w:val="18"/>
                      <w:szCs w:val="18"/>
                      <w:u w:val="single" w:color="auto"/>
                      <w14:textFill>
                        <w14:solidFill>
                          <w14:schemeClr w14:val="tx1"/>
                        </w14:solidFill>
                      </w14:textFill>
                    </w:rPr>
                    <w:t>降噪措施</w:t>
                  </w:r>
                </w:p>
              </w:tc>
              <w:tc>
                <w:tcPr>
                  <w:tcW w:w="513" w:type="pct"/>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outlineLvl w:val="9"/>
                    <w:rPr>
                      <w:rFonts w:hint="default" w:ascii="Times New Roman" w:hAnsi="Times New Roman" w:eastAsia="仿宋" w:cs="Times New Roman"/>
                      <w:b/>
                      <w:bCs w:val="0"/>
                      <w:color w:val="000000" w:themeColor="text1"/>
                      <w:sz w:val="18"/>
                      <w:szCs w:val="18"/>
                      <w:u w:val="single" w:color="auto"/>
                      <w14:textFill>
                        <w14:solidFill>
                          <w14:schemeClr w14:val="tx1"/>
                        </w14:solidFill>
                      </w14:textFill>
                    </w:rPr>
                  </w:pPr>
                  <w:r>
                    <w:rPr>
                      <w:rFonts w:hint="default" w:ascii="Times New Roman" w:hAnsi="Times New Roman" w:eastAsia="仿宋" w:cs="Times New Roman"/>
                      <w:b/>
                      <w:bCs w:val="0"/>
                      <w:color w:val="000000" w:themeColor="text1"/>
                      <w:sz w:val="18"/>
                      <w:szCs w:val="18"/>
                      <w:u w:val="single" w:color="auto"/>
                      <w14:textFill>
                        <w14:solidFill>
                          <w14:schemeClr w14:val="tx1"/>
                        </w14:solidFill>
                      </w14:textFill>
                    </w:rPr>
                    <w:t>空间相对位置/m*</w:t>
                  </w:r>
                </w:p>
              </w:tc>
              <w:tc>
                <w:tcPr>
                  <w:tcW w:w="669" w:type="pct"/>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outlineLvl w:val="9"/>
                    <w:rPr>
                      <w:rFonts w:hint="default" w:ascii="Times New Roman" w:hAnsi="Times New Roman" w:eastAsia="仿宋" w:cs="Times New Roman"/>
                      <w:b/>
                      <w:bCs w:val="0"/>
                      <w:color w:val="000000" w:themeColor="text1"/>
                      <w:sz w:val="18"/>
                      <w:szCs w:val="18"/>
                      <w:u w:val="single" w:color="auto"/>
                      <w14:textFill>
                        <w14:solidFill>
                          <w14:schemeClr w14:val="tx1"/>
                        </w14:solidFill>
                      </w14:textFill>
                    </w:rPr>
                  </w:pPr>
                  <w:r>
                    <w:rPr>
                      <w:rFonts w:hint="default" w:ascii="Times New Roman" w:hAnsi="Times New Roman" w:eastAsia="仿宋" w:cs="Times New Roman"/>
                      <w:b/>
                      <w:bCs w:val="0"/>
                      <w:color w:val="000000" w:themeColor="text1"/>
                      <w:sz w:val="18"/>
                      <w:szCs w:val="18"/>
                      <w:u w:val="single" w:color="auto"/>
                      <w14:textFill>
                        <w14:solidFill>
                          <w14:schemeClr w14:val="tx1"/>
                        </w14:solidFill>
                      </w14:textFill>
                    </w:rPr>
                    <w:t>距室内边界距离/m</w:t>
                  </w:r>
                </w:p>
              </w:tc>
              <w:tc>
                <w:tcPr>
                  <w:tcW w:w="722" w:type="pct"/>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outlineLvl w:val="9"/>
                    <w:rPr>
                      <w:rFonts w:hint="default" w:ascii="Times New Roman" w:hAnsi="Times New Roman" w:eastAsia="仿宋" w:cs="Times New Roman"/>
                      <w:b/>
                      <w:bCs w:val="0"/>
                      <w:color w:val="000000" w:themeColor="text1"/>
                      <w:sz w:val="18"/>
                      <w:szCs w:val="18"/>
                      <w:u w:val="single" w:color="auto"/>
                      <w14:textFill>
                        <w14:solidFill>
                          <w14:schemeClr w14:val="tx1"/>
                        </w14:solidFill>
                      </w14:textFill>
                    </w:rPr>
                  </w:pPr>
                  <w:r>
                    <w:rPr>
                      <w:rFonts w:hint="default" w:ascii="Times New Roman" w:hAnsi="Times New Roman" w:eastAsia="仿宋" w:cs="Times New Roman"/>
                      <w:b/>
                      <w:bCs w:val="0"/>
                      <w:color w:val="000000" w:themeColor="text1"/>
                      <w:sz w:val="18"/>
                      <w:szCs w:val="18"/>
                      <w:u w:val="single" w:color="auto"/>
                      <w14:textFill>
                        <w14:solidFill>
                          <w14:schemeClr w14:val="tx1"/>
                        </w14:solidFill>
                      </w14:textFill>
                    </w:rPr>
                    <w:t>室内边界声级</w:t>
                  </w:r>
                </w:p>
              </w:tc>
              <w:tc>
                <w:tcPr>
                  <w:tcW w:w="286"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outlineLvl w:val="9"/>
                    <w:rPr>
                      <w:rFonts w:hint="default" w:ascii="Times New Roman" w:hAnsi="Times New Roman" w:eastAsia="仿宋" w:cs="Times New Roman"/>
                      <w:b/>
                      <w:bCs w:val="0"/>
                      <w:color w:val="000000" w:themeColor="text1"/>
                      <w:sz w:val="18"/>
                      <w:szCs w:val="18"/>
                      <w:u w:val="single" w:color="auto"/>
                      <w14:textFill>
                        <w14:solidFill>
                          <w14:schemeClr w14:val="tx1"/>
                        </w14:solidFill>
                      </w14:textFill>
                    </w:rPr>
                  </w:pPr>
                  <w:r>
                    <w:rPr>
                      <w:rFonts w:hint="default" w:ascii="Times New Roman" w:hAnsi="Times New Roman" w:eastAsia="仿宋" w:cs="Times New Roman"/>
                      <w:b/>
                      <w:bCs w:val="0"/>
                      <w:color w:val="000000" w:themeColor="text1"/>
                      <w:sz w:val="18"/>
                      <w:szCs w:val="18"/>
                      <w:u w:val="single" w:color="auto"/>
                      <w14:textFill>
                        <w14:solidFill>
                          <w14:schemeClr w14:val="tx1"/>
                        </w14:solidFill>
                      </w14:textFill>
                    </w:rPr>
                    <w:t>建筑物插入损失</w:t>
                  </w:r>
                </w:p>
              </w:tc>
              <w:tc>
                <w:tcPr>
                  <w:tcW w:w="663" w:type="pct"/>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textAlignment w:val="center"/>
                    <w:outlineLvl w:val="9"/>
                    <w:rPr>
                      <w:rFonts w:hint="default" w:ascii="Times New Roman" w:hAnsi="Times New Roman" w:eastAsia="仿宋" w:cs="Times New Roman"/>
                      <w:b/>
                      <w:bCs w:val="0"/>
                      <w:color w:val="000000" w:themeColor="text1"/>
                      <w:sz w:val="18"/>
                      <w:szCs w:val="18"/>
                      <w:u w:val="single" w:color="auto"/>
                      <w14:textFill>
                        <w14:solidFill>
                          <w14:schemeClr w14:val="tx1"/>
                        </w14:solidFill>
                      </w14:textFill>
                    </w:rPr>
                  </w:pPr>
                  <w:r>
                    <w:rPr>
                      <w:rFonts w:hint="default" w:ascii="Times New Roman" w:hAnsi="Times New Roman" w:eastAsia="仿宋" w:cs="Times New Roman"/>
                      <w:b/>
                      <w:bCs w:val="0"/>
                      <w:color w:val="000000" w:themeColor="text1"/>
                      <w:kern w:val="0"/>
                      <w:sz w:val="18"/>
                      <w:szCs w:val="18"/>
                      <w:u w:val="single" w:color="auto"/>
                      <w:lang w:bidi="ar"/>
                      <w14:textFill>
                        <w14:solidFill>
                          <w14:schemeClr w14:val="tx1"/>
                        </w14:solidFill>
                      </w14:textFill>
                    </w:rPr>
                    <w:t>距厂界边界距离m</w:t>
                  </w:r>
                </w:p>
              </w:tc>
              <w:tc>
                <w:tcPr>
                  <w:tcW w:w="588" w:type="pct"/>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outlineLvl w:val="9"/>
                    <w:rPr>
                      <w:rFonts w:hint="default" w:ascii="Times New Roman" w:hAnsi="Times New Roman" w:eastAsia="仿宋" w:cs="Times New Roman"/>
                      <w:b/>
                      <w:bCs w:val="0"/>
                      <w:color w:val="000000" w:themeColor="text1"/>
                      <w:sz w:val="18"/>
                      <w:szCs w:val="18"/>
                      <w:u w:val="single" w:color="auto"/>
                      <w14:textFill>
                        <w14:solidFill>
                          <w14:schemeClr w14:val="tx1"/>
                        </w14:solidFill>
                      </w14:textFill>
                    </w:rPr>
                  </w:pPr>
                  <w:r>
                    <w:rPr>
                      <w:rFonts w:hint="default" w:ascii="Times New Roman" w:hAnsi="Times New Roman" w:eastAsia="仿宋" w:cs="Times New Roman"/>
                      <w:b/>
                      <w:bCs w:val="0"/>
                      <w:color w:val="000000" w:themeColor="text1"/>
                      <w:sz w:val="18"/>
                      <w:szCs w:val="18"/>
                      <w:u w:val="single" w:color="auto"/>
                      <w14:textFill>
                        <w14:solidFill>
                          <w14:schemeClr w14:val="tx1"/>
                        </w14:solidFill>
                      </w14:textFill>
                    </w:rPr>
                    <w:t>厂界外噪声</w:t>
                  </w:r>
                </w:p>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outlineLvl w:val="9"/>
                    <w:rPr>
                      <w:rFonts w:hint="default" w:ascii="Times New Roman" w:hAnsi="Times New Roman" w:eastAsia="仿宋" w:cs="Times New Roman"/>
                      <w:b/>
                      <w:bCs w:val="0"/>
                      <w:color w:val="000000" w:themeColor="text1"/>
                      <w:sz w:val="18"/>
                      <w:szCs w:val="18"/>
                      <w:u w:val="single" w:color="auto"/>
                      <w14:textFill>
                        <w14:solidFill>
                          <w14:schemeClr w14:val="tx1"/>
                        </w14:solidFill>
                      </w14:textFill>
                    </w:rPr>
                  </w:pPr>
                  <w:r>
                    <w:rPr>
                      <w:rFonts w:hint="default" w:ascii="Times New Roman" w:hAnsi="Times New Roman" w:eastAsia="仿宋" w:cs="Times New Roman"/>
                      <w:b/>
                      <w:bCs w:val="0"/>
                      <w:color w:val="000000" w:themeColor="text1"/>
                      <w:sz w:val="18"/>
                      <w:szCs w:val="18"/>
                      <w:u w:val="single" w:color="auto"/>
                      <w14:textFill>
                        <w14:solidFill>
                          <w14:schemeClr w14:val="tx1"/>
                        </w14:solidFill>
                      </w14:textFill>
                    </w:rPr>
                    <w:t>（厂界外1 m处）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1"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outlineLvl w:val="9"/>
                    <w:rPr>
                      <w:rFonts w:hint="default" w:ascii="Times New Roman" w:hAnsi="Times New Roman" w:eastAsia="仿宋" w:cs="Times New Roman"/>
                      <w:b/>
                      <w:bCs w:val="0"/>
                      <w:color w:val="000000" w:themeColor="text1"/>
                      <w:sz w:val="18"/>
                      <w:szCs w:val="18"/>
                      <w:u w:val="single" w:color="auto"/>
                      <w14:textFill>
                        <w14:solidFill>
                          <w14:schemeClr w14:val="tx1"/>
                        </w14:solidFill>
                      </w14:textFill>
                    </w:rPr>
                  </w:pPr>
                </w:p>
              </w:tc>
              <w:tc>
                <w:tcPr>
                  <w:tcW w:w="270"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outlineLvl w:val="9"/>
                    <w:rPr>
                      <w:rFonts w:hint="default" w:ascii="Times New Roman" w:hAnsi="Times New Roman" w:eastAsia="仿宋" w:cs="Times New Roman"/>
                      <w:b/>
                      <w:bCs w:val="0"/>
                      <w:color w:val="000000" w:themeColor="text1"/>
                      <w:sz w:val="18"/>
                      <w:szCs w:val="18"/>
                      <w:u w:val="single" w:color="auto"/>
                      <w14:textFill>
                        <w14:solidFill>
                          <w14:schemeClr w14:val="tx1"/>
                        </w14:solidFill>
                      </w14:textFill>
                    </w:rPr>
                  </w:pPr>
                </w:p>
              </w:tc>
              <w:tc>
                <w:tcPr>
                  <w:tcW w:w="390"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outlineLvl w:val="9"/>
                    <w:rPr>
                      <w:rFonts w:hint="default" w:ascii="Times New Roman" w:hAnsi="Times New Roman" w:eastAsia="仿宋" w:cs="Times New Roman"/>
                      <w:b/>
                      <w:bCs w:val="0"/>
                      <w:color w:val="000000" w:themeColor="text1"/>
                      <w:sz w:val="18"/>
                      <w:szCs w:val="18"/>
                      <w:u w:val="single" w:color="auto"/>
                      <w14:textFill>
                        <w14:solidFill>
                          <w14:schemeClr w14:val="tx1"/>
                        </w14:solidFill>
                      </w14:textFill>
                    </w:rPr>
                  </w:pPr>
                </w:p>
              </w:tc>
              <w:tc>
                <w:tcPr>
                  <w:tcW w:w="175"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outlineLvl w:val="9"/>
                    <w:rPr>
                      <w:rFonts w:hint="default" w:ascii="Times New Roman" w:hAnsi="Times New Roman" w:eastAsia="仿宋" w:cs="Times New Roman"/>
                      <w:b/>
                      <w:bCs w:val="0"/>
                      <w:color w:val="000000" w:themeColor="text1"/>
                      <w:sz w:val="18"/>
                      <w:szCs w:val="18"/>
                      <w:u w:val="single" w:color="auto"/>
                      <w14:textFill>
                        <w14:solidFill>
                          <w14:schemeClr w14:val="tx1"/>
                        </w14:solidFill>
                      </w14:textFill>
                    </w:rPr>
                  </w:pPr>
                </w:p>
              </w:tc>
              <w:tc>
                <w:tcPr>
                  <w:tcW w:w="20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outlineLvl w:val="9"/>
                    <w:rPr>
                      <w:rFonts w:hint="default" w:ascii="Times New Roman" w:hAnsi="Times New Roman" w:eastAsia="仿宋" w:cs="Times New Roman"/>
                      <w:b/>
                      <w:bCs w:val="0"/>
                      <w:color w:val="000000" w:themeColor="text1"/>
                      <w:sz w:val="18"/>
                      <w:szCs w:val="18"/>
                      <w:u w:val="single" w:color="auto"/>
                      <w14:textFill>
                        <w14:solidFill>
                          <w14:schemeClr w14:val="tx1"/>
                        </w14:solidFill>
                      </w14:textFill>
                    </w:rPr>
                  </w:pPr>
                </w:p>
              </w:tc>
              <w:tc>
                <w:tcPr>
                  <w:tcW w:w="390"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outlineLvl w:val="9"/>
                    <w:rPr>
                      <w:rFonts w:hint="default" w:ascii="Times New Roman" w:hAnsi="Times New Roman" w:eastAsia="仿宋" w:cs="Times New Roman"/>
                      <w:b/>
                      <w:bCs w:val="0"/>
                      <w:color w:val="000000" w:themeColor="text1"/>
                      <w:sz w:val="18"/>
                      <w:szCs w:val="18"/>
                      <w:u w:val="single" w:color="auto"/>
                      <w14:textFill>
                        <w14:solidFill>
                          <w14:schemeClr w14:val="tx1"/>
                        </w14:solidFill>
                      </w14:textFill>
                    </w:rPr>
                  </w:pPr>
                </w:p>
              </w:tc>
              <w:tc>
                <w:tcPr>
                  <w:tcW w:w="16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outlineLvl w:val="9"/>
                    <w:rPr>
                      <w:rFonts w:hint="default" w:ascii="Times New Roman" w:hAnsi="Times New Roman" w:eastAsia="仿宋" w:cs="Times New Roman"/>
                      <w:b/>
                      <w:bCs w:val="0"/>
                      <w:color w:val="000000" w:themeColor="text1"/>
                      <w:sz w:val="18"/>
                      <w:szCs w:val="18"/>
                      <w:u w:val="single" w:color="auto"/>
                      <w14:textFill>
                        <w14:solidFill>
                          <w14:schemeClr w14:val="tx1"/>
                        </w14:solidFill>
                      </w14:textFill>
                    </w:rPr>
                  </w:pPr>
                  <w:r>
                    <w:rPr>
                      <w:rFonts w:hint="default" w:ascii="Times New Roman" w:hAnsi="Times New Roman" w:eastAsia="仿宋" w:cs="Times New Roman"/>
                      <w:b/>
                      <w:bCs w:val="0"/>
                      <w:color w:val="000000" w:themeColor="text1"/>
                      <w:sz w:val="18"/>
                      <w:szCs w:val="18"/>
                      <w:u w:val="single" w:color="auto"/>
                      <w14:textFill>
                        <w14:solidFill>
                          <w14:schemeClr w14:val="tx1"/>
                        </w14:solidFill>
                      </w14:textFill>
                    </w:rPr>
                    <w:t>X</w:t>
                  </w:r>
                </w:p>
              </w:tc>
              <w:tc>
                <w:tcPr>
                  <w:tcW w:w="18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outlineLvl w:val="9"/>
                    <w:rPr>
                      <w:rFonts w:hint="default" w:ascii="Times New Roman" w:hAnsi="Times New Roman" w:eastAsia="仿宋" w:cs="Times New Roman"/>
                      <w:b/>
                      <w:bCs w:val="0"/>
                      <w:color w:val="000000" w:themeColor="text1"/>
                      <w:sz w:val="18"/>
                      <w:szCs w:val="18"/>
                      <w:u w:val="single" w:color="auto"/>
                      <w14:textFill>
                        <w14:solidFill>
                          <w14:schemeClr w14:val="tx1"/>
                        </w14:solidFill>
                      </w14:textFill>
                    </w:rPr>
                  </w:pPr>
                  <w:r>
                    <w:rPr>
                      <w:rFonts w:hint="default" w:ascii="Times New Roman" w:hAnsi="Times New Roman" w:eastAsia="仿宋" w:cs="Times New Roman"/>
                      <w:b/>
                      <w:bCs w:val="0"/>
                      <w:color w:val="000000" w:themeColor="text1"/>
                      <w:sz w:val="18"/>
                      <w:szCs w:val="18"/>
                      <w:u w:val="single" w:color="auto"/>
                      <w14:textFill>
                        <w14:solidFill>
                          <w14:schemeClr w14:val="tx1"/>
                        </w14:solidFill>
                      </w14:textFill>
                    </w:rPr>
                    <w:t>Y</w:t>
                  </w:r>
                </w:p>
              </w:tc>
              <w:tc>
                <w:tcPr>
                  <w:tcW w:w="1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outlineLvl w:val="9"/>
                    <w:rPr>
                      <w:rFonts w:hint="default" w:ascii="Times New Roman" w:hAnsi="Times New Roman" w:eastAsia="仿宋" w:cs="Times New Roman"/>
                      <w:b/>
                      <w:bCs w:val="0"/>
                      <w:color w:val="000000" w:themeColor="text1"/>
                      <w:sz w:val="18"/>
                      <w:szCs w:val="18"/>
                      <w:u w:val="single" w:color="auto"/>
                      <w14:textFill>
                        <w14:solidFill>
                          <w14:schemeClr w14:val="tx1"/>
                        </w14:solidFill>
                      </w14:textFill>
                    </w:rPr>
                  </w:pPr>
                  <w:r>
                    <w:rPr>
                      <w:rFonts w:hint="default" w:ascii="Times New Roman" w:hAnsi="Times New Roman" w:eastAsia="仿宋" w:cs="Times New Roman"/>
                      <w:b/>
                      <w:bCs w:val="0"/>
                      <w:color w:val="000000" w:themeColor="text1"/>
                      <w:sz w:val="18"/>
                      <w:szCs w:val="18"/>
                      <w:u w:val="single" w:color="auto"/>
                      <w14:textFill>
                        <w14:solidFill>
                          <w14:schemeClr w14:val="tx1"/>
                        </w14:solidFill>
                      </w14:textFill>
                    </w:rPr>
                    <w:t>Z</w:t>
                  </w:r>
                </w:p>
              </w:tc>
              <w:tc>
                <w:tcPr>
                  <w:tcW w:w="1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outlineLvl w:val="9"/>
                    <w:rPr>
                      <w:rFonts w:hint="default" w:ascii="Times New Roman" w:hAnsi="Times New Roman" w:eastAsia="仿宋" w:cs="Times New Roman"/>
                      <w:b/>
                      <w:bCs w:val="0"/>
                      <w:color w:val="000000" w:themeColor="text1"/>
                      <w:sz w:val="18"/>
                      <w:szCs w:val="18"/>
                      <w:u w:val="single" w:color="auto"/>
                      <w14:textFill>
                        <w14:solidFill>
                          <w14:schemeClr w14:val="tx1"/>
                        </w14:solidFill>
                      </w14:textFill>
                    </w:rPr>
                  </w:pPr>
                  <w:r>
                    <w:rPr>
                      <w:rFonts w:hint="default" w:ascii="Times New Roman" w:hAnsi="Times New Roman" w:eastAsia="仿宋" w:cs="Times New Roman"/>
                      <w:b/>
                      <w:bCs w:val="0"/>
                      <w:color w:val="000000" w:themeColor="text1"/>
                      <w:sz w:val="18"/>
                      <w:szCs w:val="18"/>
                      <w:u w:val="single" w:color="auto"/>
                      <w14:textFill>
                        <w14:solidFill>
                          <w14:schemeClr w14:val="tx1"/>
                        </w14:solidFill>
                      </w14:textFill>
                    </w:rPr>
                    <w:t>东</w:t>
                  </w:r>
                </w:p>
              </w:tc>
              <w:tc>
                <w:tcPr>
                  <w:tcW w:w="16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outlineLvl w:val="9"/>
                    <w:rPr>
                      <w:rFonts w:hint="default" w:ascii="Times New Roman" w:hAnsi="Times New Roman" w:eastAsia="仿宋" w:cs="Times New Roman"/>
                      <w:b/>
                      <w:bCs w:val="0"/>
                      <w:color w:val="000000" w:themeColor="text1"/>
                      <w:sz w:val="18"/>
                      <w:szCs w:val="18"/>
                      <w:u w:val="single" w:color="auto"/>
                      <w14:textFill>
                        <w14:solidFill>
                          <w14:schemeClr w14:val="tx1"/>
                        </w14:solidFill>
                      </w14:textFill>
                    </w:rPr>
                  </w:pPr>
                  <w:r>
                    <w:rPr>
                      <w:rFonts w:hint="default" w:ascii="Times New Roman" w:hAnsi="Times New Roman" w:eastAsia="仿宋" w:cs="Times New Roman"/>
                      <w:b/>
                      <w:bCs w:val="0"/>
                      <w:color w:val="000000" w:themeColor="text1"/>
                      <w:sz w:val="18"/>
                      <w:szCs w:val="18"/>
                      <w:u w:val="single" w:color="auto"/>
                      <w14:textFill>
                        <w14:solidFill>
                          <w14:schemeClr w14:val="tx1"/>
                        </w14:solidFill>
                      </w14:textFill>
                    </w:rPr>
                    <w:t>南</w:t>
                  </w:r>
                </w:p>
              </w:tc>
              <w:tc>
                <w:tcPr>
                  <w:tcW w:w="16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outlineLvl w:val="9"/>
                    <w:rPr>
                      <w:rFonts w:hint="default" w:ascii="Times New Roman" w:hAnsi="Times New Roman" w:eastAsia="仿宋" w:cs="Times New Roman"/>
                      <w:b/>
                      <w:bCs w:val="0"/>
                      <w:color w:val="000000" w:themeColor="text1"/>
                      <w:sz w:val="18"/>
                      <w:szCs w:val="18"/>
                      <w:u w:val="single" w:color="auto"/>
                      <w14:textFill>
                        <w14:solidFill>
                          <w14:schemeClr w14:val="tx1"/>
                        </w14:solidFill>
                      </w14:textFill>
                    </w:rPr>
                  </w:pPr>
                  <w:r>
                    <w:rPr>
                      <w:rFonts w:hint="default" w:ascii="Times New Roman" w:hAnsi="Times New Roman" w:eastAsia="仿宋" w:cs="Times New Roman"/>
                      <w:b/>
                      <w:bCs w:val="0"/>
                      <w:color w:val="000000" w:themeColor="text1"/>
                      <w:sz w:val="18"/>
                      <w:szCs w:val="18"/>
                      <w:u w:val="single" w:color="auto"/>
                      <w14:textFill>
                        <w14:solidFill>
                          <w14:schemeClr w14:val="tx1"/>
                        </w14:solidFill>
                      </w14:textFill>
                    </w:rPr>
                    <w:t>西</w:t>
                  </w:r>
                </w:p>
              </w:tc>
              <w:tc>
                <w:tcPr>
                  <w:tcW w:w="17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outlineLvl w:val="9"/>
                    <w:rPr>
                      <w:rFonts w:hint="default" w:ascii="Times New Roman" w:hAnsi="Times New Roman" w:eastAsia="仿宋" w:cs="Times New Roman"/>
                      <w:b/>
                      <w:bCs w:val="0"/>
                      <w:color w:val="000000" w:themeColor="text1"/>
                      <w:sz w:val="18"/>
                      <w:szCs w:val="18"/>
                      <w:u w:val="single" w:color="auto"/>
                      <w14:textFill>
                        <w14:solidFill>
                          <w14:schemeClr w14:val="tx1"/>
                        </w14:solidFill>
                      </w14:textFill>
                    </w:rPr>
                  </w:pPr>
                  <w:r>
                    <w:rPr>
                      <w:rFonts w:hint="default" w:ascii="Times New Roman" w:hAnsi="Times New Roman" w:eastAsia="仿宋" w:cs="Times New Roman"/>
                      <w:b/>
                      <w:bCs w:val="0"/>
                      <w:color w:val="000000" w:themeColor="text1"/>
                      <w:sz w:val="18"/>
                      <w:szCs w:val="18"/>
                      <w:u w:val="single" w:color="auto"/>
                      <w14:textFill>
                        <w14:solidFill>
                          <w14:schemeClr w14:val="tx1"/>
                        </w14:solidFill>
                      </w14:textFill>
                    </w:rPr>
                    <w:t>北</w:t>
                  </w:r>
                </w:p>
              </w:tc>
              <w:tc>
                <w:tcPr>
                  <w:tcW w:w="16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outlineLvl w:val="9"/>
                    <w:rPr>
                      <w:rFonts w:hint="default" w:ascii="Times New Roman" w:hAnsi="Times New Roman" w:eastAsia="仿宋" w:cs="Times New Roman"/>
                      <w:b/>
                      <w:bCs w:val="0"/>
                      <w:color w:val="000000" w:themeColor="text1"/>
                      <w:sz w:val="18"/>
                      <w:szCs w:val="18"/>
                      <w:u w:val="single" w:color="auto"/>
                      <w14:textFill>
                        <w14:solidFill>
                          <w14:schemeClr w14:val="tx1"/>
                        </w14:solidFill>
                      </w14:textFill>
                    </w:rPr>
                  </w:pPr>
                  <w:r>
                    <w:rPr>
                      <w:rFonts w:hint="default" w:ascii="Times New Roman" w:hAnsi="Times New Roman" w:eastAsia="仿宋" w:cs="Times New Roman"/>
                      <w:b/>
                      <w:bCs w:val="0"/>
                      <w:color w:val="000000" w:themeColor="text1"/>
                      <w:sz w:val="18"/>
                      <w:szCs w:val="18"/>
                      <w:u w:val="single" w:color="auto"/>
                      <w14:textFill>
                        <w14:solidFill>
                          <w14:schemeClr w14:val="tx1"/>
                        </w14:solidFill>
                      </w14:textFill>
                    </w:rPr>
                    <w:t>东</w:t>
                  </w:r>
                </w:p>
              </w:tc>
              <w:tc>
                <w:tcPr>
                  <w:tcW w:w="18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outlineLvl w:val="9"/>
                    <w:rPr>
                      <w:rFonts w:hint="default" w:ascii="Times New Roman" w:hAnsi="Times New Roman" w:eastAsia="仿宋" w:cs="Times New Roman"/>
                      <w:b/>
                      <w:bCs w:val="0"/>
                      <w:color w:val="000000" w:themeColor="text1"/>
                      <w:sz w:val="18"/>
                      <w:szCs w:val="18"/>
                      <w:u w:val="single" w:color="auto"/>
                      <w14:textFill>
                        <w14:solidFill>
                          <w14:schemeClr w14:val="tx1"/>
                        </w14:solidFill>
                      </w14:textFill>
                    </w:rPr>
                  </w:pPr>
                  <w:r>
                    <w:rPr>
                      <w:rFonts w:hint="default" w:ascii="Times New Roman" w:hAnsi="Times New Roman" w:eastAsia="仿宋" w:cs="Times New Roman"/>
                      <w:b/>
                      <w:bCs w:val="0"/>
                      <w:color w:val="000000" w:themeColor="text1"/>
                      <w:sz w:val="18"/>
                      <w:szCs w:val="18"/>
                      <w:u w:val="single" w:color="auto"/>
                      <w14:textFill>
                        <w14:solidFill>
                          <w14:schemeClr w14:val="tx1"/>
                        </w14:solidFill>
                      </w14:textFill>
                    </w:rPr>
                    <w:t>南</w:t>
                  </w:r>
                </w:p>
              </w:tc>
              <w:tc>
                <w:tcPr>
                  <w:tcW w:w="18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outlineLvl w:val="9"/>
                    <w:rPr>
                      <w:rFonts w:hint="default" w:ascii="Times New Roman" w:hAnsi="Times New Roman" w:eastAsia="仿宋" w:cs="Times New Roman"/>
                      <w:b/>
                      <w:bCs w:val="0"/>
                      <w:color w:val="000000" w:themeColor="text1"/>
                      <w:sz w:val="18"/>
                      <w:szCs w:val="18"/>
                      <w:u w:val="single" w:color="auto"/>
                      <w14:textFill>
                        <w14:solidFill>
                          <w14:schemeClr w14:val="tx1"/>
                        </w14:solidFill>
                      </w14:textFill>
                    </w:rPr>
                  </w:pPr>
                  <w:r>
                    <w:rPr>
                      <w:rFonts w:hint="default" w:ascii="Times New Roman" w:hAnsi="Times New Roman" w:eastAsia="仿宋" w:cs="Times New Roman"/>
                      <w:b/>
                      <w:bCs w:val="0"/>
                      <w:color w:val="000000" w:themeColor="text1"/>
                      <w:sz w:val="18"/>
                      <w:szCs w:val="18"/>
                      <w:u w:val="single" w:color="auto"/>
                      <w14:textFill>
                        <w14:solidFill>
                          <w14:schemeClr w14:val="tx1"/>
                        </w14:solidFill>
                      </w14:textFill>
                    </w:rPr>
                    <w:t>西</w:t>
                  </w:r>
                </w:p>
              </w:tc>
              <w:tc>
                <w:tcPr>
                  <w:tcW w:w="18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outlineLvl w:val="9"/>
                    <w:rPr>
                      <w:rFonts w:hint="default" w:ascii="Times New Roman" w:hAnsi="Times New Roman" w:eastAsia="仿宋" w:cs="Times New Roman"/>
                      <w:b/>
                      <w:bCs w:val="0"/>
                      <w:color w:val="000000" w:themeColor="text1"/>
                      <w:sz w:val="18"/>
                      <w:szCs w:val="18"/>
                      <w:u w:val="single" w:color="auto"/>
                      <w14:textFill>
                        <w14:solidFill>
                          <w14:schemeClr w14:val="tx1"/>
                        </w14:solidFill>
                      </w14:textFill>
                    </w:rPr>
                  </w:pPr>
                  <w:r>
                    <w:rPr>
                      <w:rFonts w:hint="default" w:ascii="Times New Roman" w:hAnsi="Times New Roman" w:eastAsia="仿宋" w:cs="Times New Roman"/>
                      <w:b/>
                      <w:bCs w:val="0"/>
                      <w:color w:val="000000" w:themeColor="text1"/>
                      <w:sz w:val="18"/>
                      <w:szCs w:val="18"/>
                      <w:u w:val="single" w:color="auto"/>
                      <w14:textFill>
                        <w14:solidFill>
                          <w14:schemeClr w14:val="tx1"/>
                        </w14:solidFill>
                      </w14:textFill>
                    </w:rPr>
                    <w:t>北</w:t>
                  </w:r>
                </w:p>
              </w:tc>
              <w:tc>
                <w:tcPr>
                  <w:tcW w:w="28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outlineLvl w:val="9"/>
                    <w:rPr>
                      <w:rFonts w:hint="default" w:ascii="Times New Roman" w:hAnsi="Times New Roman" w:eastAsia="仿宋" w:cs="Times New Roman"/>
                      <w:b/>
                      <w:bCs w:val="0"/>
                      <w:color w:val="000000" w:themeColor="text1"/>
                      <w:sz w:val="18"/>
                      <w:szCs w:val="18"/>
                      <w:u w:val="single" w:color="auto"/>
                      <w14:textFill>
                        <w14:solidFill>
                          <w14:schemeClr w14:val="tx1"/>
                        </w14:solidFill>
                      </w14:textFill>
                    </w:rPr>
                  </w:pPr>
                </w:p>
              </w:tc>
              <w:tc>
                <w:tcPr>
                  <w:tcW w:w="17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textAlignment w:val="center"/>
                    <w:outlineLvl w:val="9"/>
                    <w:rPr>
                      <w:rFonts w:hint="default" w:ascii="Times New Roman" w:hAnsi="Times New Roman" w:eastAsia="仿宋" w:cs="Times New Roman"/>
                      <w:b/>
                      <w:bCs w:val="0"/>
                      <w:color w:val="000000" w:themeColor="text1"/>
                      <w:sz w:val="18"/>
                      <w:szCs w:val="18"/>
                      <w:u w:val="single" w:color="auto"/>
                      <w14:textFill>
                        <w14:solidFill>
                          <w14:schemeClr w14:val="tx1"/>
                        </w14:solidFill>
                      </w14:textFill>
                    </w:rPr>
                  </w:pPr>
                  <w:r>
                    <w:rPr>
                      <w:rFonts w:hint="default" w:ascii="Times New Roman" w:hAnsi="Times New Roman" w:eastAsia="仿宋" w:cs="Times New Roman"/>
                      <w:b/>
                      <w:bCs w:val="0"/>
                      <w:color w:val="000000" w:themeColor="text1"/>
                      <w:kern w:val="0"/>
                      <w:sz w:val="18"/>
                      <w:szCs w:val="18"/>
                      <w:u w:val="single" w:color="auto"/>
                      <w:lang w:bidi="ar"/>
                      <w14:textFill>
                        <w14:solidFill>
                          <w14:schemeClr w14:val="tx1"/>
                        </w14:solidFill>
                      </w14:textFill>
                    </w:rPr>
                    <w:t>东</w:t>
                  </w:r>
                </w:p>
              </w:tc>
              <w:tc>
                <w:tcPr>
                  <w:tcW w:w="17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textAlignment w:val="center"/>
                    <w:outlineLvl w:val="9"/>
                    <w:rPr>
                      <w:rFonts w:hint="default" w:ascii="Times New Roman" w:hAnsi="Times New Roman" w:eastAsia="仿宋" w:cs="Times New Roman"/>
                      <w:b/>
                      <w:bCs w:val="0"/>
                      <w:color w:val="000000" w:themeColor="text1"/>
                      <w:sz w:val="18"/>
                      <w:szCs w:val="18"/>
                      <w:u w:val="single" w:color="auto"/>
                      <w14:textFill>
                        <w14:solidFill>
                          <w14:schemeClr w14:val="tx1"/>
                        </w14:solidFill>
                      </w14:textFill>
                    </w:rPr>
                  </w:pPr>
                  <w:r>
                    <w:rPr>
                      <w:rFonts w:hint="default" w:ascii="Times New Roman" w:hAnsi="Times New Roman" w:eastAsia="仿宋" w:cs="Times New Roman"/>
                      <w:b/>
                      <w:bCs w:val="0"/>
                      <w:color w:val="000000" w:themeColor="text1"/>
                      <w:kern w:val="0"/>
                      <w:sz w:val="18"/>
                      <w:szCs w:val="18"/>
                      <w:u w:val="single" w:color="auto"/>
                      <w:lang w:bidi="ar"/>
                      <w14:textFill>
                        <w14:solidFill>
                          <w14:schemeClr w14:val="tx1"/>
                        </w14:solidFill>
                      </w14:textFill>
                    </w:rPr>
                    <w:t>南</w:t>
                  </w:r>
                </w:p>
              </w:tc>
              <w:tc>
                <w:tcPr>
                  <w:tcW w:w="1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textAlignment w:val="center"/>
                    <w:outlineLvl w:val="9"/>
                    <w:rPr>
                      <w:rFonts w:hint="default" w:ascii="Times New Roman" w:hAnsi="Times New Roman" w:eastAsia="仿宋" w:cs="Times New Roman"/>
                      <w:b/>
                      <w:bCs w:val="0"/>
                      <w:color w:val="000000" w:themeColor="text1"/>
                      <w:sz w:val="18"/>
                      <w:szCs w:val="18"/>
                      <w:u w:val="single" w:color="auto"/>
                      <w14:textFill>
                        <w14:solidFill>
                          <w14:schemeClr w14:val="tx1"/>
                        </w14:solidFill>
                      </w14:textFill>
                    </w:rPr>
                  </w:pPr>
                  <w:r>
                    <w:rPr>
                      <w:rFonts w:hint="default" w:ascii="Times New Roman" w:hAnsi="Times New Roman" w:eastAsia="仿宋" w:cs="Times New Roman"/>
                      <w:b/>
                      <w:bCs w:val="0"/>
                      <w:color w:val="000000" w:themeColor="text1"/>
                      <w:kern w:val="0"/>
                      <w:sz w:val="18"/>
                      <w:szCs w:val="18"/>
                      <w:u w:val="single" w:color="auto"/>
                      <w:lang w:bidi="ar"/>
                      <w14:textFill>
                        <w14:solidFill>
                          <w14:schemeClr w14:val="tx1"/>
                        </w14:solidFill>
                      </w14:textFill>
                    </w:rPr>
                    <w:t>西</w:t>
                  </w:r>
                </w:p>
              </w:tc>
              <w:tc>
                <w:tcPr>
                  <w:tcW w:w="1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textAlignment w:val="center"/>
                    <w:outlineLvl w:val="9"/>
                    <w:rPr>
                      <w:rFonts w:hint="default" w:ascii="Times New Roman" w:hAnsi="Times New Roman" w:eastAsia="仿宋" w:cs="Times New Roman"/>
                      <w:b/>
                      <w:bCs w:val="0"/>
                      <w:color w:val="000000" w:themeColor="text1"/>
                      <w:sz w:val="18"/>
                      <w:szCs w:val="18"/>
                      <w:u w:val="single" w:color="auto"/>
                      <w14:textFill>
                        <w14:solidFill>
                          <w14:schemeClr w14:val="tx1"/>
                        </w14:solidFill>
                      </w14:textFill>
                    </w:rPr>
                  </w:pPr>
                  <w:r>
                    <w:rPr>
                      <w:rFonts w:hint="default" w:ascii="Times New Roman" w:hAnsi="Times New Roman" w:eastAsia="仿宋" w:cs="Times New Roman"/>
                      <w:b/>
                      <w:bCs w:val="0"/>
                      <w:color w:val="000000" w:themeColor="text1"/>
                      <w:kern w:val="0"/>
                      <w:sz w:val="18"/>
                      <w:szCs w:val="18"/>
                      <w:u w:val="single" w:color="auto"/>
                      <w:lang w:bidi="ar"/>
                      <w14:textFill>
                        <w14:solidFill>
                          <w14:schemeClr w14:val="tx1"/>
                        </w14:solidFill>
                      </w14:textFill>
                    </w:rPr>
                    <w:t>北</w:t>
                  </w:r>
                </w:p>
              </w:tc>
              <w:tc>
                <w:tcPr>
                  <w:tcW w:w="1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outlineLvl w:val="9"/>
                    <w:rPr>
                      <w:rFonts w:hint="default" w:ascii="Times New Roman" w:hAnsi="Times New Roman" w:eastAsia="仿宋" w:cs="Times New Roman"/>
                      <w:b/>
                      <w:bCs w:val="0"/>
                      <w:color w:val="000000" w:themeColor="text1"/>
                      <w:sz w:val="18"/>
                      <w:szCs w:val="18"/>
                      <w:u w:val="single" w:color="auto"/>
                      <w14:textFill>
                        <w14:solidFill>
                          <w14:schemeClr w14:val="tx1"/>
                        </w14:solidFill>
                      </w14:textFill>
                    </w:rPr>
                  </w:pPr>
                  <w:r>
                    <w:rPr>
                      <w:rFonts w:hint="default" w:ascii="Times New Roman" w:hAnsi="Times New Roman" w:eastAsia="仿宋" w:cs="Times New Roman"/>
                      <w:b/>
                      <w:bCs w:val="0"/>
                      <w:color w:val="000000" w:themeColor="text1"/>
                      <w:sz w:val="18"/>
                      <w:szCs w:val="18"/>
                      <w:u w:val="single" w:color="auto"/>
                      <w14:textFill>
                        <w14:solidFill>
                          <w14:schemeClr w14:val="tx1"/>
                        </w14:solidFill>
                      </w14:textFill>
                    </w:rPr>
                    <w:t>东</w:t>
                  </w:r>
                </w:p>
              </w:tc>
              <w:tc>
                <w:tcPr>
                  <w:tcW w:w="1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outlineLvl w:val="9"/>
                    <w:rPr>
                      <w:rFonts w:hint="default" w:ascii="Times New Roman" w:hAnsi="Times New Roman" w:eastAsia="仿宋" w:cs="Times New Roman"/>
                      <w:b/>
                      <w:bCs w:val="0"/>
                      <w:color w:val="000000" w:themeColor="text1"/>
                      <w:sz w:val="18"/>
                      <w:szCs w:val="18"/>
                      <w:u w:val="single" w:color="auto"/>
                      <w14:textFill>
                        <w14:solidFill>
                          <w14:schemeClr w14:val="tx1"/>
                        </w14:solidFill>
                      </w14:textFill>
                    </w:rPr>
                  </w:pPr>
                  <w:r>
                    <w:rPr>
                      <w:rFonts w:hint="default" w:ascii="Times New Roman" w:hAnsi="Times New Roman" w:eastAsia="仿宋" w:cs="Times New Roman"/>
                      <w:b/>
                      <w:bCs w:val="0"/>
                      <w:color w:val="000000" w:themeColor="text1"/>
                      <w:sz w:val="18"/>
                      <w:szCs w:val="18"/>
                      <w:u w:val="single" w:color="auto"/>
                      <w14:textFill>
                        <w14:solidFill>
                          <w14:schemeClr w14:val="tx1"/>
                        </w14:solidFill>
                      </w14:textFill>
                    </w:rPr>
                    <w:t>南</w:t>
                  </w:r>
                </w:p>
              </w:tc>
              <w:tc>
                <w:tcPr>
                  <w:tcW w:w="14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outlineLvl w:val="9"/>
                    <w:rPr>
                      <w:rFonts w:hint="default" w:ascii="Times New Roman" w:hAnsi="Times New Roman" w:eastAsia="仿宋" w:cs="Times New Roman"/>
                      <w:b/>
                      <w:bCs w:val="0"/>
                      <w:color w:val="000000" w:themeColor="text1"/>
                      <w:sz w:val="18"/>
                      <w:szCs w:val="18"/>
                      <w:u w:val="single" w:color="auto"/>
                      <w14:textFill>
                        <w14:solidFill>
                          <w14:schemeClr w14:val="tx1"/>
                        </w14:solidFill>
                      </w14:textFill>
                    </w:rPr>
                  </w:pPr>
                  <w:r>
                    <w:rPr>
                      <w:rFonts w:hint="default" w:ascii="Times New Roman" w:hAnsi="Times New Roman" w:eastAsia="仿宋" w:cs="Times New Roman"/>
                      <w:b/>
                      <w:bCs w:val="0"/>
                      <w:color w:val="000000" w:themeColor="text1"/>
                      <w:sz w:val="18"/>
                      <w:szCs w:val="18"/>
                      <w:u w:val="single" w:color="auto"/>
                      <w14:textFill>
                        <w14:solidFill>
                          <w14:schemeClr w14:val="tx1"/>
                        </w14:solidFill>
                      </w14:textFill>
                    </w:rPr>
                    <w:t>西</w:t>
                  </w:r>
                </w:p>
              </w:tc>
              <w:tc>
                <w:tcPr>
                  <w:tcW w:w="1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outlineLvl w:val="9"/>
                    <w:rPr>
                      <w:rFonts w:hint="default" w:ascii="Times New Roman" w:hAnsi="Times New Roman" w:eastAsia="仿宋" w:cs="Times New Roman"/>
                      <w:b/>
                      <w:bCs w:val="0"/>
                      <w:color w:val="000000" w:themeColor="text1"/>
                      <w:sz w:val="18"/>
                      <w:szCs w:val="18"/>
                      <w:u w:val="single" w:color="auto"/>
                      <w14:textFill>
                        <w14:solidFill>
                          <w14:schemeClr w14:val="tx1"/>
                        </w14:solidFill>
                      </w14:textFill>
                    </w:rPr>
                  </w:pPr>
                  <w:r>
                    <w:rPr>
                      <w:rFonts w:hint="default" w:ascii="Times New Roman" w:hAnsi="Times New Roman" w:eastAsia="仿宋" w:cs="Times New Roman"/>
                      <w:b/>
                      <w:bCs w:val="0"/>
                      <w:color w:val="000000" w:themeColor="text1"/>
                      <w:sz w:val="18"/>
                      <w:szCs w:val="18"/>
                      <w:u w:val="single" w:color="auto"/>
                      <w14:textFill>
                        <w14:solidFill>
                          <w14:schemeClr w14:val="tx1"/>
                        </w14:solidFill>
                      </w14:textFill>
                    </w:rPr>
                    <w:t>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outlineLvl w:val="9"/>
                    <w:rPr>
                      <w:rFonts w:hint="default" w:ascii="Times New Roman" w:hAnsi="Times New Roman" w:eastAsia="仿宋" w:cs="Times New Roman"/>
                      <w:b w:val="0"/>
                      <w:bCs/>
                      <w:color w:val="000000" w:themeColor="text1"/>
                      <w:sz w:val="18"/>
                      <w:szCs w:val="18"/>
                      <w:u w:val="single" w:color="auto"/>
                      <w:lang w:val="en-US" w:eastAsia="zh-CN"/>
                      <w14:textFill>
                        <w14:solidFill>
                          <w14:schemeClr w14:val="tx1"/>
                        </w14:solidFill>
                      </w14:textFill>
                    </w:rPr>
                  </w:pPr>
                  <w:bookmarkStart w:id="4" w:name="OLE_LINK25" w:colFirst="19" w:colLast="19"/>
                  <w:bookmarkStart w:id="5" w:name="OLE_LINK29" w:colFirst="5" w:colLast="5"/>
                  <w:bookmarkStart w:id="6" w:name="OLE_LINK30" w:colFirst="7" w:colLast="9"/>
                  <w:r>
                    <w:rPr>
                      <w:rFonts w:hint="default" w:ascii="Times New Roman" w:hAnsi="Times New Roman" w:eastAsia="仿宋" w:cs="Times New Roman"/>
                      <w:b w:val="0"/>
                      <w:bCs/>
                      <w:color w:val="000000" w:themeColor="text1"/>
                      <w:sz w:val="18"/>
                      <w:szCs w:val="18"/>
                      <w:u w:val="single" w:color="auto"/>
                      <w:lang w:val="en-US" w:eastAsia="zh-CN"/>
                      <w14:textFill>
                        <w14:solidFill>
                          <w14:schemeClr w14:val="tx1"/>
                        </w14:solidFill>
                      </w14:textFill>
                    </w:rPr>
                    <w:t>1</w:t>
                  </w:r>
                </w:p>
              </w:tc>
              <w:tc>
                <w:tcPr>
                  <w:tcW w:w="270"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outlineLvl w:val="9"/>
                    <w:rPr>
                      <w:rFonts w:hint="default" w:ascii="Times New Roman" w:hAnsi="Times New Roman" w:eastAsia="仿宋" w:cs="Times New Roman"/>
                      <w:b w:val="0"/>
                      <w:bCs/>
                      <w:color w:val="000000" w:themeColor="text1"/>
                      <w:kern w:val="0"/>
                      <w:sz w:val="18"/>
                      <w:szCs w:val="18"/>
                      <w:u w:val="single" w:color="auto"/>
                      <w14:textFill>
                        <w14:solidFill>
                          <w14:schemeClr w14:val="tx1"/>
                        </w14:solidFill>
                      </w14:textFill>
                    </w:rPr>
                  </w:pPr>
                  <w:r>
                    <w:rPr>
                      <w:rFonts w:hint="default" w:ascii="Times New Roman" w:hAnsi="Times New Roman" w:eastAsia="仿宋" w:cs="Times New Roman"/>
                      <w:b w:val="0"/>
                      <w:bCs/>
                      <w:color w:val="000000" w:themeColor="text1"/>
                      <w:kern w:val="0"/>
                      <w:sz w:val="18"/>
                      <w:szCs w:val="18"/>
                      <w:u w:val="single" w:color="auto"/>
                      <w14:textFill>
                        <w14:solidFill>
                          <w14:schemeClr w14:val="tx1"/>
                        </w14:solidFill>
                      </w14:textFill>
                    </w:rPr>
                    <w:t>项目生产车间</w:t>
                  </w:r>
                </w:p>
              </w:tc>
              <w:tc>
                <w:tcPr>
                  <w:tcW w:w="390" w:type="pct"/>
                  <w:tcBorders>
                    <w:tl2br w:val="nil"/>
                    <w:tr2bl w:val="nil"/>
                  </w:tcBorders>
                  <w:noWrap w:val="0"/>
                  <w:vAlign w:val="center"/>
                </w:tcPr>
                <w:p>
                  <w:pPr>
                    <w:pStyle w:val="42"/>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ind w:left="0" w:leftChars="0" w:right="0" w:rightChars="0" w:firstLine="0" w:firstLineChars="0"/>
                    <w:jc w:val="center"/>
                    <w:textAlignment w:val="center"/>
                    <w:outlineLvl w:val="9"/>
                    <w:rPr>
                      <w:rFonts w:hint="default" w:ascii="Times New Roman" w:hAnsi="Times New Roman" w:eastAsia="仿宋" w:cs="Times New Roman"/>
                      <w:color w:val="000000" w:themeColor="text1"/>
                      <w:sz w:val="18"/>
                      <w:szCs w:val="18"/>
                      <w:u w:val="single" w:color="auto"/>
                      <w14:textFill>
                        <w14:solidFill>
                          <w14:schemeClr w14:val="tx1"/>
                        </w14:solidFill>
                      </w14:textFill>
                    </w:rPr>
                  </w:pPr>
                  <w:r>
                    <w:rPr>
                      <w:rFonts w:hint="default" w:ascii="Times New Roman" w:hAnsi="Times New Roman" w:eastAsia="仿宋" w:cs="Times New Roman"/>
                      <w:color w:val="000000" w:themeColor="text1"/>
                      <w:sz w:val="18"/>
                      <w:szCs w:val="18"/>
                      <w:u w:val="single" w:color="auto"/>
                      <w14:textFill>
                        <w14:solidFill>
                          <w14:schemeClr w14:val="tx1"/>
                        </w14:solidFill>
                      </w14:textFill>
                    </w:rPr>
                    <w:t>搅拌机</w:t>
                  </w:r>
                </w:p>
              </w:tc>
              <w:tc>
                <w:tcPr>
                  <w:tcW w:w="17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outlineLvl w:val="9"/>
                    <w:rPr>
                      <w:rFonts w:hint="default" w:ascii="Times New Roman" w:hAnsi="Times New Roman" w:eastAsia="仿宋" w:cs="Times New Roman"/>
                      <w:b w:val="0"/>
                      <w:bCs/>
                      <w:color w:val="000000" w:themeColor="text1"/>
                      <w:sz w:val="18"/>
                      <w:szCs w:val="18"/>
                      <w:u w:val="single" w:color="auto"/>
                      <w:lang w:val="en-US" w:eastAsia="zh-CN"/>
                      <w14:textFill>
                        <w14:solidFill>
                          <w14:schemeClr w14:val="tx1"/>
                        </w14:solidFill>
                      </w14:textFill>
                    </w:rPr>
                  </w:pPr>
                  <w:r>
                    <w:rPr>
                      <w:rFonts w:hint="default" w:ascii="Times New Roman" w:hAnsi="Times New Roman" w:eastAsia="仿宋" w:cs="Times New Roman"/>
                      <w:b w:val="0"/>
                      <w:bCs/>
                      <w:color w:val="000000" w:themeColor="text1"/>
                      <w:sz w:val="18"/>
                      <w:szCs w:val="18"/>
                      <w:u w:val="single" w:color="auto"/>
                      <w:lang w:val="en-US" w:eastAsia="zh-CN"/>
                      <w14:textFill>
                        <w14:solidFill>
                          <w14:schemeClr w14:val="tx1"/>
                        </w14:solidFill>
                      </w14:textFill>
                    </w:rPr>
                    <w:t>1</w:t>
                  </w:r>
                </w:p>
              </w:tc>
              <w:tc>
                <w:tcPr>
                  <w:tcW w:w="20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outlineLvl w:val="9"/>
                    <w:rPr>
                      <w:rFonts w:hint="default" w:ascii="Times New Roman" w:hAnsi="Times New Roman" w:eastAsia="仿宋" w:cs="Times New Roman"/>
                      <w:b w:val="0"/>
                      <w:bCs/>
                      <w:color w:val="000000" w:themeColor="text1"/>
                      <w:sz w:val="18"/>
                      <w:szCs w:val="18"/>
                      <w:u w:val="single" w:color="auto"/>
                      <w14:textFill>
                        <w14:solidFill>
                          <w14:schemeClr w14:val="tx1"/>
                        </w14:solidFill>
                      </w14:textFill>
                    </w:rPr>
                  </w:pPr>
                  <w:r>
                    <w:rPr>
                      <w:rFonts w:hint="default" w:ascii="Times New Roman" w:hAnsi="Times New Roman" w:eastAsia="仿宋" w:cs="Times New Roman"/>
                      <w:b w:val="0"/>
                      <w:bCs/>
                      <w:color w:val="000000" w:themeColor="text1"/>
                      <w:sz w:val="18"/>
                      <w:szCs w:val="18"/>
                      <w:u w:val="single" w:color="auto"/>
                      <w14:textFill>
                        <w14:solidFill>
                          <w14:schemeClr w14:val="tx1"/>
                        </w14:solidFill>
                      </w14:textFill>
                    </w:rPr>
                    <w:t>90</w:t>
                  </w:r>
                </w:p>
              </w:tc>
              <w:tc>
                <w:tcPr>
                  <w:tcW w:w="390"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outlineLvl w:val="9"/>
                    <w:rPr>
                      <w:rFonts w:hint="default" w:ascii="Times New Roman" w:hAnsi="Times New Roman" w:eastAsia="仿宋" w:cs="Times New Roman"/>
                      <w:b w:val="0"/>
                      <w:bCs/>
                      <w:color w:val="000000" w:themeColor="text1"/>
                      <w:sz w:val="18"/>
                      <w:szCs w:val="18"/>
                      <w:u w:val="single" w:color="auto"/>
                      <w14:textFill>
                        <w14:solidFill>
                          <w14:schemeClr w14:val="tx1"/>
                        </w14:solidFill>
                      </w14:textFill>
                    </w:rPr>
                  </w:pPr>
                  <w:r>
                    <w:rPr>
                      <w:rFonts w:hint="default" w:ascii="Times New Roman" w:hAnsi="Times New Roman" w:eastAsia="仿宋" w:cs="Times New Roman"/>
                      <w:b w:val="0"/>
                      <w:bCs/>
                      <w:color w:val="000000" w:themeColor="text1"/>
                      <w:sz w:val="18"/>
                      <w:szCs w:val="18"/>
                      <w:u w:val="single" w:color="auto"/>
                      <w14:textFill>
                        <w14:solidFill>
                          <w14:schemeClr w14:val="tx1"/>
                        </w14:solidFill>
                      </w14:textFill>
                    </w:rPr>
                    <w:t>基础减震，厂房隔声等</w:t>
                  </w:r>
                </w:p>
              </w:tc>
              <w:tc>
                <w:tcPr>
                  <w:tcW w:w="16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textAlignment w:val="center"/>
                    <w:outlineLvl w:val="9"/>
                    <w:rPr>
                      <w:rFonts w:hint="default" w:ascii="Times New Roman" w:hAnsi="Times New Roman" w:eastAsia="仿宋" w:cs="Times New Roman"/>
                      <w:b w:val="0"/>
                      <w:bCs/>
                      <w:color w:val="000000" w:themeColor="text1"/>
                      <w:sz w:val="18"/>
                      <w:szCs w:val="18"/>
                      <w:u w:val="single" w:color="auto"/>
                      <w:lang w:val="en-US" w:eastAsia="zh-CN"/>
                      <w14:textFill>
                        <w14:solidFill>
                          <w14:schemeClr w14:val="tx1"/>
                        </w14:solidFill>
                      </w14:textFill>
                    </w:rPr>
                  </w:pPr>
                  <w:r>
                    <w:rPr>
                      <w:rFonts w:hint="default" w:ascii="Times New Roman" w:hAnsi="Times New Roman" w:eastAsia="仿宋" w:cs="Times New Roman"/>
                      <w:b w:val="0"/>
                      <w:bCs/>
                      <w:color w:val="000000" w:themeColor="text1"/>
                      <w:sz w:val="18"/>
                      <w:szCs w:val="18"/>
                      <w:u w:val="single" w:color="auto"/>
                      <w:lang w:val="en-US" w:eastAsia="zh-CN"/>
                      <w14:textFill>
                        <w14:solidFill>
                          <w14:schemeClr w14:val="tx1"/>
                        </w14:solidFill>
                      </w14:textFill>
                    </w:rPr>
                    <w:t>85</w:t>
                  </w:r>
                </w:p>
              </w:tc>
              <w:tc>
                <w:tcPr>
                  <w:tcW w:w="18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textAlignment w:val="center"/>
                    <w:outlineLvl w:val="9"/>
                    <w:rPr>
                      <w:rFonts w:hint="default" w:ascii="Times New Roman" w:hAnsi="Times New Roman" w:eastAsia="仿宋" w:cs="Times New Roman"/>
                      <w:b w:val="0"/>
                      <w:bCs/>
                      <w:color w:val="000000" w:themeColor="text1"/>
                      <w:sz w:val="18"/>
                      <w:szCs w:val="18"/>
                      <w:u w:val="single" w:color="auto"/>
                      <w:lang w:val="en-US" w:eastAsia="zh-CN"/>
                      <w14:textFill>
                        <w14:solidFill>
                          <w14:schemeClr w14:val="tx1"/>
                        </w14:solidFill>
                      </w14:textFill>
                    </w:rPr>
                  </w:pPr>
                  <w:r>
                    <w:rPr>
                      <w:rFonts w:hint="default" w:ascii="Times New Roman" w:hAnsi="Times New Roman" w:eastAsia="仿宋" w:cs="Times New Roman"/>
                      <w:b w:val="0"/>
                      <w:bCs/>
                      <w:color w:val="000000" w:themeColor="text1"/>
                      <w:sz w:val="18"/>
                      <w:szCs w:val="18"/>
                      <w:u w:val="single" w:color="auto"/>
                      <w:lang w:val="en-US" w:eastAsia="zh-CN"/>
                      <w14:textFill>
                        <w14:solidFill>
                          <w14:schemeClr w14:val="tx1"/>
                        </w14:solidFill>
                      </w14:textFill>
                    </w:rPr>
                    <w:t>25</w:t>
                  </w:r>
                </w:p>
              </w:tc>
              <w:tc>
                <w:tcPr>
                  <w:tcW w:w="1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textAlignment w:val="center"/>
                    <w:outlineLvl w:val="9"/>
                    <w:rPr>
                      <w:rFonts w:hint="default" w:ascii="Times New Roman" w:hAnsi="Times New Roman" w:eastAsia="仿宋" w:cs="Times New Roman"/>
                      <w:b w:val="0"/>
                      <w:bCs/>
                      <w:color w:val="000000" w:themeColor="text1"/>
                      <w:sz w:val="18"/>
                      <w:szCs w:val="18"/>
                      <w:u w:val="single" w:color="auto"/>
                      <w:lang w:val="en-US" w:eastAsia="zh-CN"/>
                      <w14:textFill>
                        <w14:solidFill>
                          <w14:schemeClr w14:val="tx1"/>
                        </w14:solidFill>
                      </w14:textFill>
                    </w:rPr>
                  </w:pPr>
                  <w:r>
                    <w:rPr>
                      <w:rFonts w:hint="default" w:ascii="Times New Roman" w:hAnsi="Times New Roman" w:eastAsia="仿宋" w:cs="Times New Roman"/>
                      <w:b w:val="0"/>
                      <w:bCs/>
                      <w:color w:val="000000" w:themeColor="text1"/>
                      <w:sz w:val="18"/>
                      <w:szCs w:val="18"/>
                      <w:u w:val="single" w:color="auto"/>
                      <w:lang w:val="en-US" w:eastAsia="zh-CN"/>
                      <w14:textFill>
                        <w14:solidFill>
                          <w14:schemeClr w14:val="tx1"/>
                        </w14:solidFill>
                      </w14:textFill>
                    </w:rPr>
                    <w:t>4</w:t>
                  </w:r>
                </w:p>
              </w:tc>
              <w:tc>
                <w:tcPr>
                  <w:tcW w:w="1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textAlignment w:val="center"/>
                    <w:outlineLvl w:val="9"/>
                    <w:rPr>
                      <w:rFonts w:hint="default" w:ascii="Times New Roman" w:hAnsi="Times New Roman" w:eastAsia="仿宋" w:cs="Times New Roman"/>
                      <w:b w:val="0"/>
                      <w:bCs/>
                      <w:color w:val="000000" w:themeColor="text1"/>
                      <w:sz w:val="18"/>
                      <w:szCs w:val="18"/>
                      <w:u w:val="single" w:color="auto"/>
                      <w:lang w:val="en-US" w:eastAsia="zh-CN"/>
                      <w14:textFill>
                        <w14:solidFill>
                          <w14:schemeClr w14:val="tx1"/>
                        </w14:solidFill>
                      </w14:textFill>
                    </w:rPr>
                  </w:pPr>
                  <w:r>
                    <w:rPr>
                      <w:rFonts w:hint="default" w:ascii="Times New Roman" w:hAnsi="Times New Roman" w:eastAsia="仿宋" w:cs="Times New Roman"/>
                      <w:b w:val="0"/>
                      <w:bCs/>
                      <w:color w:val="000000" w:themeColor="text1"/>
                      <w:sz w:val="18"/>
                      <w:szCs w:val="18"/>
                      <w:u w:val="single" w:color="auto"/>
                      <w:lang w:val="en-US" w:eastAsia="zh-CN"/>
                      <w14:textFill>
                        <w14:solidFill>
                          <w14:schemeClr w14:val="tx1"/>
                        </w14:solidFill>
                      </w14:textFill>
                    </w:rPr>
                    <w:t>65</w:t>
                  </w:r>
                </w:p>
              </w:tc>
              <w:tc>
                <w:tcPr>
                  <w:tcW w:w="16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textAlignment w:val="center"/>
                    <w:outlineLvl w:val="9"/>
                    <w:rPr>
                      <w:rFonts w:hint="default" w:ascii="Times New Roman" w:hAnsi="Times New Roman" w:eastAsia="仿宋" w:cs="Times New Roman"/>
                      <w:b w:val="0"/>
                      <w:bCs/>
                      <w:color w:val="000000" w:themeColor="text1"/>
                      <w:sz w:val="18"/>
                      <w:szCs w:val="18"/>
                      <w:u w:val="single" w:color="auto"/>
                      <w:lang w:val="en-US" w:eastAsia="zh-CN"/>
                      <w14:textFill>
                        <w14:solidFill>
                          <w14:schemeClr w14:val="tx1"/>
                        </w14:solidFill>
                      </w14:textFill>
                    </w:rPr>
                  </w:pPr>
                  <w:r>
                    <w:rPr>
                      <w:rFonts w:hint="default" w:ascii="Times New Roman" w:hAnsi="Times New Roman" w:eastAsia="仿宋" w:cs="Times New Roman"/>
                      <w:b w:val="0"/>
                      <w:bCs/>
                      <w:color w:val="000000" w:themeColor="text1"/>
                      <w:sz w:val="18"/>
                      <w:szCs w:val="18"/>
                      <w:u w:val="single" w:color="auto"/>
                      <w:lang w:val="en-US" w:eastAsia="zh-CN"/>
                      <w14:textFill>
                        <w14:solidFill>
                          <w14:schemeClr w14:val="tx1"/>
                        </w14:solidFill>
                      </w14:textFill>
                    </w:rPr>
                    <w:t>85</w:t>
                  </w:r>
                </w:p>
              </w:tc>
              <w:tc>
                <w:tcPr>
                  <w:tcW w:w="16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textAlignment w:val="center"/>
                    <w:outlineLvl w:val="9"/>
                    <w:rPr>
                      <w:rFonts w:hint="default" w:ascii="Times New Roman" w:hAnsi="Times New Roman" w:eastAsia="仿宋" w:cs="Times New Roman"/>
                      <w:b w:val="0"/>
                      <w:bCs/>
                      <w:color w:val="000000" w:themeColor="text1"/>
                      <w:sz w:val="18"/>
                      <w:szCs w:val="18"/>
                      <w:u w:val="single" w:color="auto"/>
                      <w:lang w:val="en-US" w:eastAsia="zh-CN"/>
                      <w14:textFill>
                        <w14:solidFill>
                          <w14:schemeClr w14:val="tx1"/>
                        </w14:solidFill>
                      </w14:textFill>
                    </w:rPr>
                  </w:pPr>
                  <w:r>
                    <w:rPr>
                      <w:rFonts w:hint="default" w:ascii="Times New Roman" w:hAnsi="Times New Roman" w:eastAsia="仿宋" w:cs="Times New Roman"/>
                      <w:b w:val="0"/>
                      <w:bCs/>
                      <w:color w:val="000000" w:themeColor="text1"/>
                      <w:sz w:val="18"/>
                      <w:szCs w:val="18"/>
                      <w:u w:val="single" w:color="auto"/>
                      <w:lang w:val="en-US" w:eastAsia="zh-CN"/>
                      <w14:textFill>
                        <w14:solidFill>
                          <w14:schemeClr w14:val="tx1"/>
                        </w14:solidFill>
                      </w14:textFill>
                    </w:rPr>
                    <w:t>20</w:t>
                  </w:r>
                </w:p>
              </w:tc>
              <w:tc>
                <w:tcPr>
                  <w:tcW w:w="17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textAlignment w:val="center"/>
                    <w:outlineLvl w:val="9"/>
                    <w:rPr>
                      <w:rFonts w:hint="default" w:ascii="Times New Roman" w:hAnsi="Times New Roman" w:eastAsia="仿宋" w:cs="Times New Roman"/>
                      <w:b w:val="0"/>
                      <w:bCs/>
                      <w:color w:val="000000" w:themeColor="text1"/>
                      <w:sz w:val="18"/>
                      <w:szCs w:val="18"/>
                      <w:u w:val="single" w:color="auto"/>
                      <w:lang w:val="en-US" w:eastAsia="zh-CN"/>
                      <w14:textFill>
                        <w14:solidFill>
                          <w14:schemeClr w14:val="tx1"/>
                        </w14:solidFill>
                      </w14:textFill>
                    </w:rPr>
                  </w:pPr>
                  <w:r>
                    <w:rPr>
                      <w:rFonts w:hint="default" w:ascii="Times New Roman" w:hAnsi="Times New Roman" w:eastAsia="仿宋" w:cs="Times New Roman"/>
                      <w:b w:val="0"/>
                      <w:bCs/>
                      <w:color w:val="000000" w:themeColor="text1"/>
                      <w:sz w:val="18"/>
                      <w:szCs w:val="18"/>
                      <w:u w:val="single" w:color="auto"/>
                      <w:lang w:val="en-US" w:eastAsia="zh-CN"/>
                      <w14:textFill>
                        <w14:solidFill>
                          <w14:schemeClr w14:val="tx1"/>
                        </w14:solidFill>
                      </w14:textFill>
                    </w:rPr>
                    <w:t>20</w:t>
                  </w:r>
                </w:p>
              </w:tc>
              <w:tc>
                <w:tcPr>
                  <w:tcW w:w="16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outlineLvl w:val="9"/>
                    <w:rPr>
                      <w:rFonts w:hint="default" w:ascii="Times New Roman" w:hAnsi="Times New Roman" w:eastAsia="仿宋" w:cs="Times New Roman"/>
                      <w:b w:val="0"/>
                      <w:bCs/>
                      <w:color w:val="000000" w:themeColor="text1"/>
                      <w:sz w:val="18"/>
                      <w:szCs w:val="18"/>
                      <w:u w:val="single" w:color="auto"/>
                      <w:lang w:val="en-US" w:eastAsia="zh-CN"/>
                      <w14:textFill>
                        <w14:solidFill>
                          <w14:schemeClr w14:val="tx1"/>
                        </w14:solidFill>
                      </w14:textFill>
                    </w:rPr>
                  </w:pPr>
                  <w:r>
                    <w:rPr>
                      <w:rFonts w:hint="default" w:ascii="Times New Roman" w:hAnsi="Times New Roman" w:eastAsia="仿宋" w:cs="Times New Roman"/>
                      <w:b w:val="0"/>
                      <w:bCs/>
                      <w:color w:val="000000" w:themeColor="text1"/>
                      <w:sz w:val="18"/>
                      <w:szCs w:val="18"/>
                      <w:u w:val="single" w:color="auto"/>
                      <w:lang w:val="en-US" w:eastAsia="zh-CN"/>
                      <w14:textFill>
                        <w14:solidFill>
                          <w14:schemeClr w14:val="tx1"/>
                        </w14:solidFill>
                      </w14:textFill>
                    </w:rPr>
                    <w:t>50</w:t>
                  </w:r>
                </w:p>
              </w:tc>
              <w:tc>
                <w:tcPr>
                  <w:tcW w:w="18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outlineLvl w:val="9"/>
                    <w:rPr>
                      <w:rFonts w:hint="default" w:ascii="Times New Roman" w:hAnsi="Times New Roman" w:eastAsia="仿宋" w:cs="Times New Roman"/>
                      <w:b w:val="0"/>
                      <w:bCs/>
                      <w:color w:val="000000" w:themeColor="text1"/>
                      <w:sz w:val="18"/>
                      <w:szCs w:val="18"/>
                      <w:u w:val="single" w:color="auto"/>
                      <w:lang w:val="en-US" w:eastAsia="zh-CN"/>
                      <w14:textFill>
                        <w14:solidFill>
                          <w14:schemeClr w14:val="tx1"/>
                        </w14:solidFill>
                      </w14:textFill>
                    </w:rPr>
                  </w:pPr>
                  <w:r>
                    <w:rPr>
                      <w:rFonts w:hint="default" w:ascii="Times New Roman" w:hAnsi="Times New Roman" w:eastAsia="仿宋" w:cs="Times New Roman"/>
                      <w:b w:val="0"/>
                      <w:bCs/>
                      <w:color w:val="000000" w:themeColor="text1"/>
                      <w:sz w:val="18"/>
                      <w:szCs w:val="18"/>
                      <w:u w:val="single" w:color="auto"/>
                      <w:lang w:val="en-US" w:eastAsia="zh-CN"/>
                      <w14:textFill>
                        <w14:solidFill>
                          <w14:schemeClr w14:val="tx1"/>
                        </w14:solidFill>
                      </w14:textFill>
                    </w:rPr>
                    <w:t>45</w:t>
                  </w:r>
                </w:p>
              </w:tc>
              <w:tc>
                <w:tcPr>
                  <w:tcW w:w="18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outlineLvl w:val="9"/>
                    <w:rPr>
                      <w:rFonts w:hint="default" w:ascii="Times New Roman" w:hAnsi="Times New Roman" w:eastAsia="仿宋" w:cs="Times New Roman"/>
                      <w:b w:val="0"/>
                      <w:bCs/>
                      <w:color w:val="000000" w:themeColor="text1"/>
                      <w:sz w:val="18"/>
                      <w:szCs w:val="18"/>
                      <w:u w:val="single" w:color="auto"/>
                      <w:lang w:val="en-US" w:eastAsia="zh-CN"/>
                      <w14:textFill>
                        <w14:solidFill>
                          <w14:schemeClr w14:val="tx1"/>
                        </w14:solidFill>
                      </w14:textFill>
                    </w:rPr>
                  </w:pPr>
                  <w:r>
                    <w:rPr>
                      <w:rFonts w:hint="default" w:ascii="Times New Roman" w:hAnsi="Times New Roman" w:eastAsia="仿宋" w:cs="Times New Roman"/>
                      <w:b w:val="0"/>
                      <w:bCs/>
                      <w:color w:val="000000" w:themeColor="text1"/>
                      <w:sz w:val="18"/>
                      <w:szCs w:val="18"/>
                      <w:u w:val="single" w:color="auto"/>
                      <w:lang w:val="en-US" w:eastAsia="zh-CN"/>
                      <w14:textFill>
                        <w14:solidFill>
                          <w14:schemeClr w14:val="tx1"/>
                        </w14:solidFill>
                      </w14:textFill>
                    </w:rPr>
                    <w:t>40</w:t>
                  </w:r>
                </w:p>
              </w:tc>
              <w:tc>
                <w:tcPr>
                  <w:tcW w:w="18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outlineLvl w:val="9"/>
                    <w:rPr>
                      <w:rFonts w:hint="default" w:ascii="Times New Roman" w:hAnsi="Times New Roman" w:eastAsia="仿宋" w:cs="Times New Roman"/>
                      <w:b w:val="0"/>
                      <w:bCs/>
                      <w:color w:val="000000" w:themeColor="text1"/>
                      <w:sz w:val="18"/>
                      <w:szCs w:val="18"/>
                      <w:u w:val="single" w:color="auto"/>
                      <w:lang w:val="en-US" w:eastAsia="zh-CN"/>
                      <w14:textFill>
                        <w14:solidFill>
                          <w14:schemeClr w14:val="tx1"/>
                        </w14:solidFill>
                      </w14:textFill>
                    </w:rPr>
                  </w:pPr>
                  <w:r>
                    <w:rPr>
                      <w:rFonts w:hint="default" w:ascii="Times New Roman" w:hAnsi="Times New Roman" w:eastAsia="仿宋" w:cs="Times New Roman"/>
                      <w:b w:val="0"/>
                      <w:bCs/>
                      <w:color w:val="000000" w:themeColor="text1"/>
                      <w:sz w:val="18"/>
                      <w:szCs w:val="18"/>
                      <w:u w:val="single" w:color="auto"/>
                      <w:lang w:val="en-US" w:eastAsia="zh-CN"/>
                      <w14:textFill>
                        <w14:solidFill>
                          <w14:schemeClr w14:val="tx1"/>
                        </w14:solidFill>
                      </w14:textFill>
                    </w:rPr>
                    <w:t>45</w:t>
                  </w:r>
                </w:p>
              </w:tc>
              <w:tc>
                <w:tcPr>
                  <w:tcW w:w="28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outlineLvl w:val="9"/>
                    <w:rPr>
                      <w:rFonts w:hint="default" w:ascii="Times New Roman" w:hAnsi="Times New Roman" w:eastAsia="仿宋" w:cs="Times New Roman"/>
                      <w:b w:val="0"/>
                      <w:bCs/>
                      <w:color w:val="000000" w:themeColor="text1"/>
                      <w:sz w:val="18"/>
                      <w:szCs w:val="18"/>
                      <w:u w:val="single" w:color="auto"/>
                      <w:lang w:val="en-US" w:eastAsia="zh-CN"/>
                      <w14:textFill>
                        <w14:solidFill>
                          <w14:schemeClr w14:val="tx1"/>
                        </w14:solidFill>
                      </w14:textFill>
                    </w:rPr>
                  </w:pPr>
                  <w:r>
                    <w:rPr>
                      <w:rFonts w:hint="default" w:ascii="Times New Roman" w:hAnsi="Times New Roman" w:eastAsia="仿宋" w:cs="Times New Roman"/>
                      <w:b w:val="0"/>
                      <w:bCs/>
                      <w:color w:val="000000" w:themeColor="text1"/>
                      <w:sz w:val="18"/>
                      <w:szCs w:val="18"/>
                      <w:u w:val="single" w:color="auto"/>
                      <w:lang w:val="en-US" w:eastAsia="zh-CN"/>
                      <w14:textFill>
                        <w14:solidFill>
                          <w14:schemeClr w14:val="tx1"/>
                        </w14:solidFill>
                      </w14:textFill>
                    </w:rPr>
                    <w:t>15</w:t>
                  </w:r>
                </w:p>
              </w:tc>
              <w:tc>
                <w:tcPr>
                  <w:tcW w:w="17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textAlignment w:val="center"/>
                    <w:outlineLvl w:val="9"/>
                    <w:rPr>
                      <w:rFonts w:hint="default" w:ascii="Times New Roman" w:hAnsi="Times New Roman" w:eastAsia="仿宋" w:cs="Times New Roman"/>
                      <w:b w:val="0"/>
                      <w:bCs/>
                      <w:color w:val="000000" w:themeColor="text1"/>
                      <w:sz w:val="18"/>
                      <w:szCs w:val="18"/>
                      <w:u w:val="single" w:color="auto"/>
                      <w:lang w:val="en-US" w:eastAsia="zh-CN"/>
                      <w14:textFill>
                        <w14:solidFill>
                          <w14:schemeClr w14:val="tx1"/>
                        </w14:solidFill>
                      </w14:textFill>
                    </w:rPr>
                  </w:pPr>
                  <w:r>
                    <w:rPr>
                      <w:rFonts w:hint="default" w:ascii="Times New Roman" w:hAnsi="Times New Roman" w:eastAsia="仿宋" w:cs="Times New Roman"/>
                      <w:b w:val="0"/>
                      <w:bCs/>
                      <w:color w:val="000000" w:themeColor="text1"/>
                      <w:sz w:val="18"/>
                      <w:szCs w:val="18"/>
                      <w:u w:val="single" w:color="auto"/>
                      <w:lang w:val="en-US" w:eastAsia="zh-CN"/>
                      <w14:textFill>
                        <w14:solidFill>
                          <w14:schemeClr w14:val="tx1"/>
                        </w14:solidFill>
                      </w14:textFill>
                    </w:rPr>
                    <w:t>65</w:t>
                  </w:r>
                </w:p>
              </w:tc>
              <w:tc>
                <w:tcPr>
                  <w:tcW w:w="17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textAlignment w:val="center"/>
                    <w:outlineLvl w:val="9"/>
                    <w:rPr>
                      <w:rFonts w:hint="default" w:ascii="Times New Roman" w:hAnsi="Times New Roman" w:eastAsia="仿宋" w:cs="Times New Roman"/>
                      <w:b w:val="0"/>
                      <w:bCs/>
                      <w:color w:val="000000" w:themeColor="text1"/>
                      <w:sz w:val="18"/>
                      <w:szCs w:val="18"/>
                      <w:u w:val="single" w:color="auto"/>
                      <w:lang w:val="en-US" w:eastAsia="zh-CN"/>
                      <w14:textFill>
                        <w14:solidFill>
                          <w14:schemeClr w14:val="tx1"/>
                        </w14:solidFill>
                      </w14:textFill>
                    </w:rPr>
                  </w:pPr>
                  <w:r>
                    <w:rPr>
                      <w:rFonts w:hint="default" w:ascii="Times New Roman" w:hAnsi="Times New Roman" w:eastAsia="仿宋" w:cs="Times New Roman"/>
                      <w:b w:val="0"/>
                      <w:bCs/>
                      <w:color w:val="000000" w:themeColor="text1"/>
                      <w:sz w:val="18"/>
                      <w:szCs w:val="18"/>
                      <w:u w:val="single" w:color="auto"/>
                      <w:lang w:val="en-US" w:eastAsia="zh-CN"/>
                      <w14:textFill>
                        <w14:solidFill>
                          <w14:schemeClr w14:val="tx1"/>
                        </w14:solidFill>
                      </w14:textFill>
                    </w:rPr>
                    <w:t>85</w:t>
                  </w:r>
                </w:p>
              </w:tc>
              <w:tc>
                <w:tcPr>
                  <w:tcW w:w="1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textAlignment w:val="center"/>
                    <w:outlineLvl w:val="9"/>
                    <w:rPr>
                      <w:rFonts w:hint="default" w:ascii="Times New Roman" w:hAnsi="Times New Roman" w:eastAsia="仿宋" w:cs="Times New Roman"/>
                      <w:b w:val="0"/>
                      <w:bCs/>
                      <w:color w:val="000000" w:themeColor="text1"/>
                      <w:sz w:val="18"/>
                      <w:szCs w:val="18"/>
                      <w:u w:val="single" w:color="auto"/>
                      <w:lang w:val="en-US" w:eastAsia="zh-CN"/>
                      <w14:textFill>
                        <w14:solidFill>
                          <w14:schemeClr w14:val="tx1"/>
                        </w14:solidFill>
                      </w14:textFill>
                    </w:rPr>
                  </w:pPr>
                  <w:r>
                    <w:rPr>
                      <w:rFonts w:hint="default" w:ascii="Times New Roman" w:hAnsi="Times New Roman" w:eastAsia="仿宋" w:cs="Times New Roman"/>
                      <w:b w:val="0"/>
                      <w:bCs/>
                      <w:color w:val="000000" w:themeColor="text1"/>
                      <w:sz w:val="18"/>
                      <w:szCs w:val="18"/>
                      <w:u w:val="single" w:color="auto"/>
                      <w:lang w:val="en-US" w:eastAsia="zh-CN"/>
                      <w14:textFill>
                        <w14:solidFill>
                          <w14:schemeClr w14:val="tx1"/>
                        </w14:solidFill>
                      </w14:textFill>
                    </w:rPr>
                    <w:t>20</w:t>
                  </w:r>
                </w:p>
              </w:tc>
              <w:tc>
                <w:tcPr>
                  <w:tcW w:w="1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textAlignment w:val="center"/>
                    <w:outlineLvl w:val="9"/>
                    <w:rPr>
                      <w:rFonts w:hint="default" w:ascii="Times New Roman" w:hAnsi="Times New Roman" w:eastAsia="仿宋" w:cs="Times New Roman"/>
                      <w:b w:val="0"/>
                      <w:bCs/>
                      <w:color w:val="000000" w:themeColor="text1"/>
                      <w:sz w:val="18"/>
                      <w:szCs w:val="18"/>
                      <w:u w:val="single" w:color="auto"/>
                      <w:lang w:val="en-US" w:eastAsia="zh-CN"/>
                      <w14:textFill>
                        <w14:solidFill>
                          <w14:schemeClr w14:val="tx1"/>
                        </w14:solidFill>
                      </w14:textFill>
                    </w:rPr>
                  </w:pPr>
                  <w:r>
                    <w:rPr>
                      <w:rFonts w:hint="default" w:ascii="Times New Roman" w:hAnsi="Times New Roman" w:eastAsia="仿宋" w:cs="Times New Roman"/>
                      <w:b w:val="0"/>
                      <w:bCs/>
                      <w:color w:val="000000" w:themeColor="text1"/>
                      <w:sz w:val="18"/>
                      <w:szCs w:val="18"/>
                      <w:u w:val="single" w:color="auto"/>
                      <w:lang w:val="en-US" w:eastAsia="zh-CN"/>
                      <w14:textFill>
                        <w14:solidFill>
                          <w14:schemeClr w14:val="tx1"/>
                        </w14:solidFill>
                      </w14:textFill>
                    </w:rPr>
                    <w:t>20</w:t>
                  </w:r>
                </w:p>
              </w:tc>
              <w:tc>
                <w:tcPr>
                  <w:tcW w:w="1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textAlignment w:val="center"/>
                    <w:outlineLvl w:val="9"/>
                    <w:rPr>
                      <w:rFonts w:hint="default" w:ascii="Times New Roman" w:hAnsi="Times New Roman" w:eastAsia="仿宋" w:cs="Times New Roman"/>
                      <w:b w:val="0"/>
                      <w:bCs/>
                      <w:color w:val="000000" w:themeColor="text1"/>
                      <w:sz w:val="18"/>
                      <w:szCs w:val="18"/>
                      <w:u w:val="single" w:color="auto"/>
                      <w:lang w:val="en-US" w:eastAsia="zh-CN"/>
                      <w14:textFill>
                        <w14:solidFill>
                          <w14:schemeClr w14:val="tx1"/>
                        </w14:solidFill>
                      </w14:textFill>
                    </w:rPr>
                  </w:pPr>
                  <w:r>
                    <w:rPr>
                      <w:rFonts w:hint="default" w:ascii="Times New Roman" w:hAnsi="Times New Roman" w:eastAsia="仿宋" w:cs="Times New Roman"/>
                      <w:b w:val="0"/>
                      <w:bCs/>
                      <w:color w:val="000000" w:themeColor="text1"/>
                      <w:sz w:val="18"/>
                      <w:szCs w:val="18"/>
                      <w:u w:val="single" w:color="auto"/>
                      <w:lang w:val="en-US" w:eastAsia="zh-CN"/>
                      <w14:textFill>
                        <w14:solidFill>
                          <w14:schemeClr w14:val="tx1"/>
                        </w14:solidFill>
                      </w14:textFill>
                    </w:rPr>
                    <w:t>35</w:t>
                  </w:r>
                </w:p>
              </w:tc>
              <w:tc>
                <w:tcPr>
                  <w:tcW w:w="1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textAlignment w:val="center"/>
                    <w:outlineLvl w:val="9"/>
                    <w:rPr>
                      <w:rFonts w:hint="default" w:ascii="Times New Roman" w:hAnsi="Times New Roman" w:eastAsia="仿宋" w:cs="Times New Roman"/>
                      <w:b w:val="0"/>
                      <w:bCs/>
                      <w:color w:val="000000" w:themeColor="text1"/>
                      <w:sz w:val="18"/>
                      <w:szCs w:val="18"/>
                      <w:u w:val="single" w:color="auto"/>
                      <w:lang w:val="en-US" w:eastAsia="zh-CN"/>
                      <w14:textFill>
                        <w14:solidFill>
                          <w14:schemeClr w14:val="tx1"/>
                        </w14:solidFill>
                      </w14:textFill>
                    </w:rPr>
                  </w:pPr>
                  <w:r>
                    <w:rPr>
                      <w:rFonts w:hint="default" w:ascii="Times New Roman" w:hAnsi="Times New Roman" w:eastAsia="仿宋" w:cs="Times New Roman"/>
                      <w:b w:val="0"/>
                      <w:bCs/>
                      <w:color w:val="000000" w:themeColor="text1"/>
                      <w:sz w:val="18"/>
                      <w:szCs w:val="18"/>
                      <w:u w:val="single" w:color="auto"/>
                      <w:lang w:val="en-US" w:eastAsia="zh-CN"/>
                      <w14:textFill>
                        <w14:solidFill>
                          <w14:schemeClr w14:val="tx1"/>
                        </w14:solidFill>
                      </w14:textFill>
                    </w:rPr>
                    <w:t>40</w:t>
                  </w:r>
                </w:p>
              </w:tc>
              <w:tc>
                <w:tcPr>
                  <w:tcW w:w="14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textAlignment w:val="center"/>
                    <w:outlineLvl w:val="9"/>
                    <w:rPr>
                      <w:rFonts w:hint="default" w:ascii="Times New Roman" w:hAnsi="Times New Roman" w:eastAsia="仿宋" w:cs="Times New Roman"/>
                      <w:b w:val="0"/>
                      <w:bCs/>
                      <w:color w:val="000000" w:themeColor="text1"/>
                      <w:sz w:val="18"/>
                      <w:szCs w:val="18"/>
                      <w:u w:val="single" w:color="auto"/>
                      <w:lang w:val="en-US" w:eastAsia="zh-CN"/>
                      <w14:textFill>
                        <w14:solidFill>
                          <w14:schemeClr w14:val="tx1"/>
                        </w14:solidFill>
                      </w14:textFill>
                    </w:rPr>
                  </w:pPr>
                  <w:r>
                    <w:rPr>
                      <w:rFonts w:hint="default" w:ascii="Times New Roman" w:hAnsi="Times New Roman" w:eastAsia="仿宋" w:cs="Times New Roman"/>
                      <w:b w:val="0"/>
                      <w:bCs/>
                      <w:color w:val="000000" w:themeColor="text1"/>
                      <w:sz w:val="18"/>
                      <w:szCs w:val="18"/>
                      <w:u w:val="single" w:color="auto"/>
                      <w:lang w:val="en-US" w:eastAsia="zh-CN"/>
                      <w14:textFill>
                        <w14:solidFill>
                          <w14:schemeClr w14:val="tx1"/>
                        </w14:solidFill>
                      </w14:textFill>
                    </w:rPr>
                    <w:t>28</w:t>
                  </w:r>
                </w:p>
              </w:tc>
              <w:tc>
                <w:tcPr>
                  <w:tcW w:w="1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textAlignment w:val="center"/>
                    <w:outlineLvl w:val="9"/>
                    <w:rPr>
                      <w:rFonts w:hint="default" w:ascii="Times New Roman" w:hAnsi="Times New Roman" w:eastAsia="仿宋" w:cs="Times New Roman"/>
                      <w:b w:val="0"/>
                      <w:bCs/>
                      <w:color w:val="000000" w:themeColor="text1"/>
                      <w:sz w:val="18"/>
                      <w:szCs w:val="18"/>
                      <w:u w:val="single" w:color="auto"/>
                      <w:lang w:val="en-US" w:eastAsia="zh-CN"/>
                      <w14:textFill>
                        <w14:solidFill>
                          <w14:schemeClr w14:val="tx1"/>
                        </w14:solidFill>
                      </w14:textFill>
                    </w:rPr>
                  </w:pPr>
                  <w:r>
                    <w:rPr>
                      <w:rFonts w:hint="default" w:ascii="Times New Roman" w:hAnsi="Times New Roman" w:eastAsia="仿宋" w:cs="Times New Roman"/>
                      <w:b w:val="0"/>
                      <w:bCs/>
                      <w:color w:val="000000" w:themeColor="text1"/>
                      <w:sz w:val="18"/>
                      <w:szCs w:val="18"/>
                      <w:u w:val="single" w:color="auto"/>
                      <w:lang w:val="en-US" w:eastAsia="zh-CN"/>
                      <w14:textFill>
                        <w14:solidFill>
                          <w14:schemeClr w14:val="tx1"/>
                        </w14:solidFill>
                      </w14:textFill>
                    </w:rPr>
                    <w:t>43</w:t>
                  </w:r>
                </w:p>
              </w:tc>
            </w:tr>
            <w:bookmarkEnd w:id="4"/>
            <w:bookmarkEnd w:id="5"/>
            <w:bookmarkEnd w:id="6"/>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outlineLvl w:val="9"/>
                    <w:rPr>
                      <w:rFonts w:hint="default" w:ascii="Times New Roman" w:hAnsi="Times New Roman" w:eastAsia="仿宋" w:cs="Times New Roman"/>
                      <w:b w:val="0"/>
                      <w:bCs/>
                      <w:color w:val="000000" w:themeColor="text1"/>
                      <w:sz w:val="18"/>
                      <w:szCs w:val="18"/>
                      <w:u w:val="single" w:color="auto"/>
                      <w:lang w:val="en-US" w:eastAsia="zh-CN"/>
                      <w14:textFill>
                        <w14:solidFill>
                          <w14:schemeClr w14:val="tx1"/>
                        </w14:solidFill>
                      </w14:textFill>
                    </w:rPr>
                  </w:pPr>
                  <w:r>
                    <w:rPr>
                      <w:rFonts w:hint="default" w:ascii="Times New Roman" w:hAnsi="Times New Roman" w:eastAsia="仿宋" w:cs="Times New Roman"/>
                      <w:b w:val="0"/>
                      <w:bCs/>
                      <w:color w:val="000000" w:themeColor="text1"/>
                      <w:sz w:val="18"/>
                      <w:szCs w:val="18"/>
                      <w:u w:val="single" w:color="auto"/>
                      <w:lang w:val="en-US" w:eastAsia="zh-CN"/>
                      <w14:textFill>
                        <w14:solidFill>
                          <w14:schemeClr w14:val="tx1"/>
                        </w14:solidFill>
                      </w14:textFill>
                    </w:rPr>
                    <w:t>2</w:t>
                  </w:r>
                </w:p>
              </w:tc>
              <w:tc>
                <w:tcPr>
                  <w:tcW w:w="270"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outlineLvl w:val="9"/>
                    <w:rPr>
                      <w:rFonts w:hint="default" w:ascii="Times New Roman" w:hAnsi="Times New Roman" w:eastAsia="仿宋" w:cs="Times New Roman"/>
                      <w:b w:val="0"/>
                      <w:bCs/>
                      <w:color w:val="000000" w:themeColor="text1"/>
                      <w:kern w:val="0"/>
                      <w:sz w:val="18"/>
                      <w:szCs w:val="18"/>
                      <w:u w:val="single" w:color="auto"/>
                      <w14:textFill>
                        <w14:solidFill>
                          <w14:schemeClr w14:val="tx1"/>
                        </w14:solidFill>
                      </w14:textFill>
                    </w:rPr>
                  </w:pPr>
                </w:p>
              </w:tc>
              <w:tc>
                <w:tcPr>
                  <w:tcW w:w="390" w:type="pct"/>
                  <w:tcBorders>
                    <w:tl2br w:val="nil"/>
                    <w:tr2bl w:val="nil"/>
                  </w:tcBorders>
                  <w:noWrap w:val="0"/>
                  <w:vAlign w:val="center"/>
                </w:tcPr>
                <w:p>
                  <w:pPr>
                    <w:pStyle w:val="42"/>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ind w:left="0" w:leftChars="0" w:right="0" w:rightChars="0" w:firstLine="0" w:firstLineChars="0"/>
                    <w:jc w:val="center"/>
                    <w:textAlignment w:val="center"/>
                    <w:outlineLvl w:val="9"/>
                    <w:rPr>
                      <w:rFonts w:hint="default" w:ascii="Times New Roman" w:hAnsi="Times New Roman" w:eastAsia="仿宋" w:cs="Times New Roman"/>
                      <w:b w:val="0"/>
                      <w:bCs/>
                      <w:color w:val="000000" w:themeColor="text1"/>
                      <w:sz w:val="18"/>
                      <w:szCs w:val="18"/>
                      <w:u w:val="single" w:color="auto"/>
                      <w14:textFill>
                        <w14:solidFill>
                          <w14:schemeClr w14:val="tx1"/>
                        </w14:solidFill>
                      </w14:textFill>
                    </w:rPr>
                  </w:pPr>
                  <w:r>
                    <w:rPr>
                      <w:rFonts w:hint="default" w:ascii="Times New Roman" w:hAnsi="Times New Roman" w:eastAsia="仿宋" w:cs="Times New Roman"/>
                      <w:color w:val="000000" w:themeColor="text1"/>
                      <w:sz w:val="18"/>
                      <w:szCs w:val="18"/>
                      <w:u w:val="single" w:color="auto"/>
                      <w14:textFill>
                        <w14:solidFill>
                          <w14:schemeClr w14:val="tx1"/>
                        </w14:solidFill>
                      </w14:textFill>
                    </w:rPr>
                    <w:t>皮带输送机</w:t>
                  </w:r>
                </w:p>
              </w:tc>
              <w:tc>
                <w:tcPr>
                  <w:tcW w:w="17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outlineLvl w:val="9"/>
                    <w:rPr>
                      <w:rFonts w:hint="default" w:ascii="Times New Roman" w:hAnsi="Times New Roman" w:eastAsia="仿宋" w:cs="Times New Roman"/>
                      <w:b w:val="0"/>
                      <w:bCs/>
                      <w:color w:val="000000" w:themeColor="text1"/>
                      <w:sz w:val="18"/>
                      <w:szCs w:val="18"/>
                      <w:u w:val="single" w:color="auto"/>
                      <w:lang w:val="en-US" w:eastAsia="zh-CN"/>
                      <w14:textFill>
                        <w14:solidFill>
                          <w14:schemeClr w14:val="tx1"/>
                        </w14:solidFill>
                      </w14:textFill>
                    </w:rPr>
                  </w:pPr>
                  <w:r>
                    <w:rPr>
                      <w:rFonts w:hint="default" w:ascii="Times New Roman" w:hAnsi="Times New Roman" w:eastAsia="仿宋" w:cs="Times New Roman"/>
                      <w:b w:val="0"/>
                      <w:bCs/>
                      <w:color w:val="000000" w:themeColor="text1"/>
                      <w:sz w:val="18"/>
                      <w:szCs w:val="18"/>
                      <w:u w:val="single" w:color="auto"/>
                      <w:lang w:val="en-US" w:eastAsia="zh-CN"/>
                      <w14:textFill>
                        <w14:solidFill>
                          <w14:schemeClr w14:val="tx1"/>
                        </w14:solidFill>
                      </w14:textFill>
                    </w:rPr>
                    <w:t>1</w:t>
                  </w:r>
                </w:p>
              </w:tc>
              <w:tc>
                <w:tcPr>
                  <w:tcW w:w="20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outlineLvl w:val="9"/>
                    <w:rPr>
                      <w:rFonts w:hint="default" w:ascii="Times New Roman" w:hAnsi="Times New Roman" w:eastAsia="仿宋" w:cs="Times New Roman"/>
                      <w:b w:val="0"/>
                      <w:bCs/>
                      <w:color w:val="000000" w:themeColor="text1"/>
                      <w:sz w:val="18"/>
                      <w:szCs w:val="18"/>
                      <w:u w:val="single" w:color="auto"/>
                      <w14:textFill>
                        <w14:solidFill>
                          <w14:schemeClr w14:val="tx1"/>
                        </w14:solidFill>
                      </w14:textFill>
                    </w:rPr>
                  </w:pPr>
                  <w:r>
                    <w:rPr>
                      <w:rFonts w:hint="default" w:ascii="Times New Roman" w:hAnsi="Times New Roman" w:eastAsia="仿宋" w:cs="Times New Roman"/>
                      <w:b w:val="0"/>
                      <w:bCs/>
                      <w:color w:val="000000" w:themeColor="text1"/>
                      <w:sz w:val="18"/>
                      <w:szCs w:val="18"/>
                      <w:u w:val="single" w:color="auto"/>
                      <w14:textFill>
                        <w14:solidFill>
                          <w14:schemeClr w14:val="tx1"/>
                        </w14:solidFill>
                      </w14:textFill>
                    </w:rPr>
                    <w:t>90</w:t>
                  </w:r>
                </w:p>
              </w:tc>
              <w:tc>
                <w:tcPr>
                  <w:tcW w:w="390"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outlineLvl w:val="9"/>
                    <w:rPr>
                      <w:rFonts w:hint="default" w:ascii="Times New Roman" w:hAnsi="Times New Roman" w:eastAsia="仿宋" w:cs="Times New Roman"/>
                      <w:b w:val="0"/>
                      <w:bCs/>
                      <w:color w:val="000000" w:themeColor="text1"/>
                      <w:sz w:val="18"/>
                      <w:szCs w:val="18"/>
                      <w:u w:val="single" w:color="auto"/>
                      <w14:textFill>
                        <w14:solidFill>
                          <w14:schemeClr w14:val="tx1"/>
                        </w14:solidFill>
                      </w14:textFill>
                    </w:rPr>
                  </w:pPr>
                </w:p>
              </w:tc>
              <w:tc>
                <w:tcPr>
                  <w:tcW w:w="16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textAlignment w:val="center"/>
                    <w:outlineLvl w:val="9"/>
                    <w:rPr>
                      <w:rFonts w:hint="default" w:ascii="Times New Roman" w:hAnsi="Times New Roman" w:eastAsia="仿宋" w:cs="Times New Roman"/>
                      <w:b w:val="0"/>
                      <w:bCs/>
                      <w:color w:val="000000" w:themeColor="text1"/>
                      <w:sz w:val="18"/>
                      <w:szCs w:val="18"/>
                      <w:u w:val="single" w:color="auto"/>
                      <w14:textFill>
                        <w14:solidFill>
                          <w14:schemeClr w14:val="tx1"/>
                        </w14:solidFill>
                      </w14:textFill>
                    </w:rPr>
                  </w:pPr>
                  <w:r>
                    <w:rPr>
                      <w:rFonts w:hint="default" w:ascii="Times New Roman" w:hAnsi="Times New Roman" w:eastAsia="仿宋" w:cs="Times New Roman"/>
                      <w:b w:val="0"/>
                      <w:bCs/>
                      <w:color w:val="000000" w:themeColor="text1"/>
                      <w:sz w:val="18"/>
                      <w:szCs w:val="18"/>
                      <w:u w:val="single" w:color="auto"/>
                      <w:lang w:val="en-US" w:eastAsia="zh-CN"/>
                      <w14:textFill>
                        <w14:solidFill>
                          <w14:schemeClr w14:val="tx1"/>
                        </w14:solidFill>
                      </w14:textFill>
                    </w:rPr>
                    <w:t>9</w:t>
                  </w:r>
                  <w:r>
                    <w:rPr>
                      <w:rFonts w:hint="default" w:ascii="Times New Roman" w:hAnsi="Times New Roman" w:eastAsia="仿宋" w:cs="Times New Roman"/>
                      <w:b w:val="0"/>
                      <w:bCs/>
                      <w:color w:val="000000" w:themeColor="text1"/>
                      <w:sz w:val="18"/>
                      <w:szCs w:val="18"/>
                      <w:u w:val="single" w:color="auto"/>
                      <w14:textFill>
                        <w14:solidFill>
                          <w14:schemeClr w14:val="tx1"/>
                        </w14:solidFill>
                      </w14:textFill>
                    </w:rPr>
                    <w:t>0</w:t>
                  </w:r>
                </w:p>
              </w:tc>
              <w:tc>
                <w:tcPr>
                  <w:tcW w:w="18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textAlignment w:val="center"/>
                    <w:outlineLvl w:val="9"/>
                    <w:rPr>
                      <w:rFonts w:hint="default" w:ascii="Times New Roman" w:hAnsi="Times New Roman" w:eastAsia="仿宋" w:cs="Times New Roman"/>
                      <w:b w:val="0"/>
                      <w:bCs/>
                      <w:color w:val="000000" w:themeColor="text1"/>
                      <w:sz w:val="18"/>
                      <w:szCs w:val="18"/>
                      <w:u w:val="single" w:color="auto"/>
                      <w14:textFill>
                        <w14:solidFill>
                          <w14:schemeClr w14:val="tx1"/>
                        </w14:solidFill>
                      </w14:textFill>
                    </w:rPr>
                  </w:pPr>
                  <w:r>
                    <w:rPr>
                      <w:rFonts w:hint="default" w:ascii="Times New Roman" w:hAnsi="Times New Roman" w:eastAsia="仿宋" w:cs="Times New Roman"/>
                      <w:b w:val="0"/>
                      <w:bCs/>
                      <w:color w:val="000000" w:themeColor="text1"/>
                      <w:sz w:val="18"/>
                      <w:szCs w:val="18"/>
                      <w:u w:val="single" w:color="auto"/>
                      <w14:textFill>
                        <w14:solidFill>
                          <w14:schemeClr w14:val="tx1"/>
                        </w14:solidFill>
                      </w14:textFill>
                    </w:rPr>
                    <w:t>5</w:t>
                  </w:r>
                </w:p>
              </w:tc>
              <w:tc>
                <w:tcPr>
                  <w:tcW w:w="1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textAlignment w:val="center"/>
                    <w:outlineLvl w:val="9"/>
                    <w:rPr>
                      <w:rFonts w:hint="default" w:ascii="Times New Roman" w:hAnsi="Times New Roman" w:eastAsia="仿宋" w:cs="Times New Roman"/>
                      <w:b w:val="0"/>
                      <w:bCs/>
                      <w:color w:val="000000" w:themeColor="text1"/>
                      <w:kern w:val="0"/>
                      <w:sz w:val="18"/>
                      <w:szCs w:val="18"/>
                      <w:u w:val="single" w:color="auto"/>
                      <w:lang w:bidi="ar"/>
                      <w14:textFill>
                        <w14:solidFill>
                          <w14:schemeClr w14:val="tx1"/>
                        </w14:solidFill>
                      </w14:textFill>
                    </w:rPr>
                  </w:pPr>
                  <w:r>
                    <w:rPr>
                      <w:rFonts w:hint="default" w:ascii="Times New Roman" w:hAnsi="Times New Roman" w:eastAsia="仿宋" w:cs="Times New Roman"/>
                      <w:b w:val="0"/>
                      <w:bCs/>
                      <w:color w:val="000000" w:themeColor="text1"/>
                      <w:sz w:val="18"/>
                      <w:szCs w:val="18"/>
                      <w:u w:val="single" w:color="auto"/>
                      <w:lang w:val="en-US" w:eastAsia="zh-CN"/>
                      <w14:textFill>
                        <w14:solidFill>
                          <w14:schemeClr w14:val="tx1"/>
                        </w14:solidFill>
                      </w14:textFill>
                    </w:rPr>
                    <w:t>4</w:t>
                  </w:r>
                </w:p>
              </w:tc>
              <w:tc>
                <w:tcPr>
                  <w:tcW w:w="1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textAlignment w:val="center"/>
                    <w:outlineLvl w:val="9"/>
                    <w:rPr>
                      <w:rFonts w:hint="default" w:ascii="Times New Roman" w:hAnsi="Times New Roman" w:eastAsia="仿宋" w:cs="Times New Roman"/>
                      <w:b w:val="0"/>
                      <w:bCs/>
                      <w:color w:val="000000" w:themeColor="text1"/>
                      <w:sz w:val="18"/>
                      <w:szCs w:val="18"/>
                      <w:u w:val="single" w:color="auto"/>
                      <w14:textFill>
                        <w14:solidFill>
                          <w14:schemeClr w14:val="tx1"/>
                        </w14:solidFill>
                      </w14:textFill>
                    </w:rPr>
                  </w:pPr>
                  <w:r>
                    <w:rPr>
                      <w:rFonts w:hint="default" w:ascii="Times New Roman" w:hAnsi="Times New Roman" w:eastAsia="仿宋" w:cs="Times New Roman"/>
                      <w:b w:val="0"/>
                      <w:bCs/>
                      <w:color w:val="000000" w:themeColor="text1"/>
                      <w:sz w:val="18"/>
                      <w:szCs w:val="18"/>
                      <w:u w:val="single" w:color="auto"/>
                      <w14:textFill>
                        <w14:solidFill>
                          <w14:schemeClr w14:val="tx1"/>
                        </w14:solidFill>
                      </w14:textFill>
                    </w:rPr>
                    <w:t>80</w:t>
                  </w:r>
                </w:p>
              </w:tc>
              <w:tc>
                <w:tcPr>
                  <w:tcW w:w="16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textAlignment w:val="center"/>
                    <w:outlineLvl w:val="9"/>
                    <w:rPr>
                      <w:rFonts w:hint="default" w:ascii="Times New Roman" w:hAnsi="Times New Roman" w:eastAsia="仿宋" w:cs="Times New Roman"/>
                      <w:b w:val="0"/>
                      <w:bCs/>
                      <w:color w:val="000000" w:themeColor="text1"/>
                      <w:sz w:val="18"/>
                      <w:szCs w:val="18"/>
                      <w:u w:val="single" w:color="auto"/>
                      <w14:textFill>
                        <w14:solidFill>
                          <w14:schemeClr w14:val="tx1"/>
                        </w14:solidFill>
                      </w14:textFill>
                    </w:rPr>
                  </w:pPr>
                  <w:r>
                    <w:rPr>
                      <w:rFonts w:hint="default" w:ascii="Times New Roman" w:hAnsi="Times New Roman" w:eastAsia="仿宋" w:cs="Times New Roman"/>
                      <w:b w:val="0"/>
                      <w:bCs/>
                      <w:color w:val="000000" w:themeColor="text1"/>
                      <w:sz w:val="18"/>
                      <w:szCs w:val="18"/>
                      <w:u w:val="single" w:color="auto"/>
                      <w14:textFill>
                        <w14:solidFill>
                          <w14:schemeClr w14:val="tx1"/>
                        </w14:solidFill>
                      </w14:textFill>
                    </w:rPr>
                    <w:t>80</w:t>
                  </w:r>
                </w:p>
              </w:tc>
              <w:tc>
                <w:tcPr>
                  <w:tcW w:w="16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textAlignment w:val="center"/>
                    <w:outlineLvl w:val="9"/>
                    <w:rPr>
                      <w:rFonts w:hint="default" w:ascii="Times New Roman" w:hAnsi="Times New Roman" w:eastAsia="仿宋" w:cs="Times New Roman"/>
                      <w:b w:val="0"/>
                      <w:bCs/>
                      <w:color w:val="000000" w:themeColor="text1"/>
                      <w:sz w:val="18"/>
                      <w:szCs w:val="18"/>
                      <w:u w:val="single" w:color="auto"/>
                      <w14:textFill>
                        <w14:solidFill>
                          <w14:schemeClr w14:val="tx1"/>
                        </w14:solidFill>
                      </w14:textFill>
                    </w:rPr>
                  </w:pPr>
                  <w:r>
                    <w:rPr>
                      <w:rFonts w:hint="default" w:ascii="Times New Roman" w:hAnsi="Times New Roman" w:eastAsia="仿宋" w:cs="Times New Roman"/>
                      <w:b w:val="0"/>
                      <w:bCs/>
                      <w:color w:val="000000" w:themeColor="text1"/>
                      <w:sz w:val="18"/>
                      <w:szCs w:val="18"/>
                      <w:u w:val="single" w:color="auto"/>
                      <w14:textFill>
                        <w14:solidFill>
                          <w14:schemeClr w14:val="tx1"/>
                        </w14:solidFill>
                      </w14:textFill>
                    </w:rPr>
                    <w:t>5</w:t>
                  </w:r>
                </w:p>
              </w:tc>
              <w:tc>
                <w:tcPr>
                  <w:tcW w:w="17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textAlignment w:val="center"/>
                    <w:outlineLvl w:val="9"/>
                    <w:rPr>
                      <w:rFonts w:hint="default" w:ascii="Times New Roman" w:hAnsi="Times New Roman" w:eastAsia="仿宋" w:cs="Times New Roman"/>
                      <w:b w:val="0"/>
                      <w:bCs/>
                      <w:color w:val="000000" w:themeColor="text1"/>
                      <w:sz w:val="18"/>
                      <w:szCs w:val="18"/>
                      <w:u w:val="single" w:color="auto"/>
                      <w14:textFill>
                        <w14:solidFill>
                          <w14:schemeClr w14:val="tx1"/>
                        </w14:solidFill>
                      </w14:textFill>
                    </w:rPr>
                  </w:pPr>
                  <w:r>
                    <w:rPr>
                      <w:rFonts w:hint="default" w:ascii="Times New Roman" w:hAnsi="Times New Roman" w:eastAsia="仿宋" w:cs="Times New Roman"/>
                      <w:b w:val="0"/>
                      <w:bCs/>
                      <w:color w:val="000000" w:themeColor="text1"/>
                      <w:sz w:val="18"/>
                      <w:szCs w:val="18"/>
                      <w:u w:val="single" w:color="auto"/>
                      <w14:textFill>
                        <w14:solidFill>
                          <w14:schemeClr w14:val="tx1"/>
                        </w14:solidFill>
                      </w14:textFill>
                    </w:rPr>
                    <w:t>45</w:t>
                  </w:r>
                </w:p>
              </w:tc>
              <w:tc>
                <w:tcPr>
                  <w:tcW w:w="16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textAlignment w:val="center"/>
                    <w:outlineLvl w:val="9"/>
                    <w:rPr>
                      <w:rFonts w:hint="default" w:ascii="Times New Roman" w:hAnsi="Times New Roman" w:eastAsia="仿宋" w:cs="Times New Roman"/>
                      <w:b w:val="0"/>
                      <w:bCs/>
                      <w:color w:val="000000" w:themeColor="text1"/>
                      <w:sz w:val="18"/>
                      <w:szCs w:val="18"/>
                      <w:u w:val="single" w:color="auto"/>
                      <w14:textFill>
                        <w14:solidFill>
                          <w14:schemeClr w14:val="tx1"/>
                        </w14:solidFill>
                      </w14:textFill>
                    </w:rPr>
                  </w:pPr>
                  <w:r>
                    <w:rPr>
                      <w:rFonts w:hint="default" w:ascii="Times New Roman" w:hAnsi="Times New Roman" w:eastAsia="仿宋" w:cs="Times New Roman"/>
                      <w:b w:val="0"/>
                      <w:bCs/>
                      <w:color w:val="000000" w:themeColor="text1"/>
                      <w:sz w:val="18"/>
                      <w:szCs w:val="18"/>
                      <w:u w:val="single" w:color="auto"/>
                      <w14:textFill>
                        <w14:solidFill>
                          <w14:schemeClr w14:val="tx1"/>
                        </w14:solidFill>
                      </w14:textFill>
                    </w:rPr>
                    <w:t>42</w:t>
                  </w:r>
                </w:p>
              </w:tc>
              <w:tc>
                <w:tcPr>
                  <w:tcW w:w="18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textAlignment w:val="center"/>
                    <w:outlineLvl w:val="9"/>
                    <w:rPr>
                      <w:rFonts w:hint="default" w:ascii="Times New Roman" w:hAnsi="Times New Roman" w:eastAsia="仿宋" w:cs="Times New Roman"/>
                      <w:b w:val="0"/>
                      <w:bCs/>
                      <w:color w:val="000000" w:themeColor="text1"/>
                      <w:sz w:val="18"/>
                      <w:szCs w:val="18"/>
                      <w:u w:val="single" w:color="auto"/>
                      <w14:textFill>
                        <w14:solidFill>
                          <w14:schemeClr w14:val="tx1"/>
                        </w14:solidFill>
                      </w14:textFill>
                    </w:rPr>
                  </w:pPr>
                  <w:r>
                    <w:rPr>
                      <w:rFonts w:hint="default" w:ascii="Times New Roman" w:hAnsi="Times New Roman" w:eastAsia="仿宋" w:cs="Times New Roman"/>
                      <w:b w:val="0"/>
                      <w:bCs/>
                      <w:color w:val="000000" w:themeColor="text1"/>
                      <w:sz w:val="18"/>
                      <w:szCs w:val="18"/>
                      <w:u w:val="single" w:color="auto"/>
                      <w14:textFill>
                        <w14:solidFill>
                          <w14:schemeClr w14:val="tx1"/>
                        </w14:solidFill>
                      </w14:textFill>
                    </w:rPr>
                    <w:t>66</w:t>
                  </w:r>
                </w:p>
              </w:tc>
              <w:tc>
                <w:tcPr>
                  <w:tcW w:w="18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textAlignment w:val="center"/>
                    <w:outlineLvl w:val="9"/>
                    <w:rPr>
                      <w:rFonts w:hint="default" w:ascii="Times New Roman" w:hAnsi="Times New Roman" w:eastAsia="仿宋" w:cs="Times New Roman"/>
                      <w:b w:val="0"/>
                      <w:bCs/>
                      <w:color w:val="000000" w:themeColor="text1"/>
                      <w:sz w:val="18"/>
                      <w:szCs w:val="18"/>
                      <w:u w:val="single" w:color="auto"/>
                      <w14:textFill>
                        <w14:solidFill>
                          <w14:schemeClr w14:val="tx1"/>
                        </w14:solidFill>
                      </w14:textFill>
                    </w:rPr>
                  </w:pPr>
                  <w:r>
                    <w:rPr>
                      <w:rFonts w:hint="default" w:ascii="Times New Roman" w:hAnsi="Times New Roman" w:eastAsia="仿宋" w:cs="Times New Roman"/>
                      <w:b w:val="0"/>
                      <w:bCs/>
                      <w:color w:val="000000" w:themeColor="text1"/>
                      <w:sz w:val="18"/>
                      <w:szCs w:val="18"/>
                      <w:u w:val="single" w:color="auto"/>
                      <w14:textFill>
                        <w14:solidFill>
                          <w14:schemeClr w14:val="tx1"/>
                        </w14:solidFill>
                      </w14:textFill>
                    </w:rPr>
                    <w:t>42</w:t>
                  </w:r>
                </w:p>
              </w:tc>
              <w:tc>
                <w:tcPr>
                  <w:tcW w:w="18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textAlignment w:val="center"/>
                    <w:outlineLvl w:val="9"/>
                    <w:rPr>
                      <w:rFonts w:hint="default" w:ascii="Times New Roman" w:hAnsi="Times New Roman" w:eastAsia="仿宋" w:cs="Times New Roman"/>
                      <w:b w:val="0"/>
                      <w:bCs/>
                      <w:color w:val="000000" w:themeColor="text1"/>
                      <w:sz w:val="18"/>
                      <w:szCs w:val="18"/>
                      <w:u w:val="single" w:color="auto"/>
                      <w14:textFill>
                        <w14:solidFill>
                          <w14:schemeClr w14:val="tx1"/>
                        </w14:solidFill>
                      </w14:textFill>
                    </w:rPr>
                  </w:pPr>
                  <w:r>
                    <w:rPr>
                      <w:rFonts w:hint="default" w:ascii="Times New Roman" w:hAnsi="Times New Roman" w:eastAsia="仿宋" w:cs="Times New Roman"/>
                      <w:b w:val="0"/>
                      <w:bCs/>
                      <w:color w:val="000000" w:themeColor="text1"/>
                      <w:sz w:val="18"/>
                      <w:szCs w:val="18"/>
                      <w:u w:val="single" w:color="auto"/>
                      <w14:textFill>
                        <w14:solidFill>
                          <w14:schemeClr w14:val="tx1"/>
                        </w14:solidFill>
                      </w14:textFill>
                    </w:rPr>
                    <w:t>47</w:t>
                  </w:r>
                </w:p>
              </w:tc>
              <w:tc>
                <w:tcPr>
                  <w:tcW w:w="28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outlineLvl w:val="9"/>
                    <w:rPr>
                      <w:rFonts w:hint="default" w:ascii="Times New Roman" w:hAnsi="Times New Roman" w:eastAsia="仿宋" w:cs="Times New Roman"/>
                      <w:b w:val="0"/>
                      <w:bCs/>
                      <w:color w:val="000000" w:themeColor="text1"/>
                      <w:sz w:val="18"/>
                      <w:szCs w:val="18"/>
                      <w:u w:val="single" w:color="auto"/>
                      <w14:textFill>
                        <w14:solidFill>
                          <w14:schemeClr w14:val="tx1"/>
                        </w14:solidFill>
                      </w14:textFill>
                    </w:rPr>
                  </w:pPr>
                  <w:r>
                    <w:rPr>
                      <w:rFonts w:hint="default" w:ascii="Times New Roman" w:hAnsi="Times New Roman" w:eastAsia="仿宋" w:cs="Times New Roman"/>
                      <w:b w:val="0"/>
                      <w:bCs/>
                      <w:color w:val="000000" w:themeColor="text1"/>
                      <w:sz w:val="18"/>
                      <w:szCs w:val="18"/>
                      <w:u w:val="single" w:color="auto"/>
                      <w14:textFill>
                        <w14:solidFill>
                          <w14:schemeClr w14:val="tx1"/>
                        </w14:solidFill>
                      </w14:textFill>
                    </w:rPr>
                    <w:t>15</w:t>
                  </w:r>
                </w:p>
              </w:tc>
              <w:tc>
                <w:tcPr>
                  <w:tcW w:w="17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textAlignment w:val="center"/>
                    <w:outlineLvl w:val="9"/>
                    <w:rPr>
                      <w:rFonts w:hint="default" w:ascii="Times New Roman" w:hAnsi="Times New Roman" w:eastAsia="仿宋" w:cs="Times New Roman"/>
                      <w:b w:val="0"/>
                      <w:bCs/>
                      <w:color w:val="000000" w:themeColor="text1"/>
                      <w:sz w:val="18"/>
                      <w:szCs w:val="18"/>
                      <w:u w:val="single" w:color="auto"/>
                      <w14:textFill>
                        <w14:solidFill>
                          <w14:schemeClr w14:val="tx1"/>
                        </w14:solidFill>
                      </w14:textFill>
                    </w:rPr>
                  </w:pPr>
                  <w:r>
                    <w:rPr>
                      <w:rFonts w:hint="default" w:ascii="Times New Roman" w:hAnsi="Times New Roman" w:eastAsia="仿宋" w:cs="Times New Roman"/>
                      <w:b w:val="0"/>
                      <w:bCs/>
                      <w:color w:val="000000" w:themeColor="text1"/>
                      <w:sz w:val="18"/>
                      <w:szCs w:val="18"/>
                      <w:u w:val="single" w:color="auto"/>
                      <w14:textFill>
                        <w14:solidFill>
                          <w14:schemeClr w14:val="tx1"/>
                        </w14:solidFill>
                      </w14:textFill>
                    </w:rPr>
                    <w:t>80</w:t>
                  </w:r>
                </w:p>
              </w:tc>
              <w:tc>
                <w:tcPr>
                  <w:tcW w:w="17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textAlignment w:val="center"/>
                    <w:outlineLvl w:val="9"/>
                    <w:rPr>
                      <w:rFonts w:hint="default" w:ascii="Times New Roman" w:hAnsi="Times New Roman" w:eastAsia="仿宋" w:cs="Times New Roman"/>
                      <w:b w:val="0"/>
                      <w:bCs/>
                      <w:color w:val="000000" w:themeColor="text1"/>
                      <w:sz w:val="18"/>
                      <w:szCs w:val="18"/>
                      <w:u w:val="single" w:color="auto"/>
                      <w14:textFill>
                        <w14:solidFill>
                          <w14:schemeClr w14:val="tx1"/>
                        </w14:solidFill>
                      </w14:textFill>
                    </w:rPr>
                  </w:pPr>
                  <w:r>
                    <w:rPr>
                      <w:rFonts w:hint="default" w:ascii="Times New Roman" w:hAnsi="Times New Roman" w:eastAsia="仿宋" w:cs="Times New Roman"/>
                      <w:b w:val="0"/>
                      <w:bCs/>
                      <w:color w:val="000000" w:themeColor="text1"/>
                      <w:sz w:val="18"/>
                      <w:szCs w:val="18"/>
                      <w:u w:val="single" w:color="auto"/>
                      <w14:textFill>
                        <w14:solidFill>
                          <w14:schemeClr w14:val="tx1"/>
                        </w14:solidFill>
                      </w14:textFill>
                    </w:rPr>
                    <w:t>80</w:t>
                  </w:r>
                </w:p>
              </w:tc>
              <w:tc>
                <w:tcPr>
                  <w:tcW w:w="1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textAlignment w:val="center"/>
                    <w:outlineLvl w:val="9"/>
                    <w:rPr>
                      <w:rFonts w:hint="default" w:ascii="Times New Roman" w:hAnsi="Times New Roman" w:eastAsia="仿宋" w:cs="Times New Roman"/>
                      <w:b w:val="0"/>
                      <w:bCs/>
                      <w:color w:val="000000" w:themeColor="text1"/>
                      <w:sz w:val="18"/>
                      <w:szCs w:val="18"/>
                      <w:u w:val="single" w:color="auto"/>
                      <w14:textFill>
                        <w14:solidFill>
                          <w14:schemeClr w14:val="tx1"/>
                        </w14:solidFill>
                      </w14:textFill>
                    </w:rPr>
                  </w:pPr>
                  <w:r>
                    <w:rPr>
                      <w:rFonts w:hint="default" w:ascii="Times New Roman" w:hAnsi="Times New Roman" w:eastAsia="仿宋" w:cs="Times New Roman"/>
                      <w:b w:val="0"/>
                      <w:bCs/>
                      <w:color w:val="000000" w:themeColor="text1"/>
                      <w:sz w:val="18"/>
                      <w:szCs w:val="18"/>
                      <w:u w:val="single" w:color="auto"/>
                      <w14:textFill>
                        <w14:solidFill>
                          <w14:schemeClr w14:val="tx1"/>
                        </w14:solidFill>
                      </w14:textFill>
                    </w:rPr>
                    <w:t>5</w:t>
                  </w:r>
                </w:p>
              </w:tc>
              <w:tc>
                <w:tcPr>
                  <w:tcW w:w="1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textAlignment w:val="center"/>
                    <w:outlineLvl w:val="9"/>
                    <w:rPr>
                      <w:rFonts w:hint="default" w:ascii="Times New Roman" w:hAnsi="Times New Roman" w:eastAsia="仿宋" w:cs="Times New Roman"/>
                      <w:b w:val="0"/>
                      <w:bCs/>
                      <w:color w:val="000000" w:themeColor="text1"/>
                      <w:sz w:val="18"/>
                      <w:szCs w:val="18"/>
                      <w:u w:val="single" w:color="auto"/>
                      <w14:textFill>
                        <w14:solidFill>
                          <w14:schemeClr w14:val="tx1"/>
                        </w14:solidFill>
                      </w14:textFill>
                    </w:rPr>
                  </w:pPr>
                  <w:r>
                    <w:rPr>
                      <w:rFonts w:hint="default" w:ascii="Times New Roman" w:hAnsi="Times New Roman" w:eastAsia="仿宋" w:cs="Times New Roman"/>
                      <w:b w:val="0"/>
                      <w:bCs/>
                      <w:color w:val="000000" w:themeColor="text1"/>
                      <w:sz w:val="18"/>
                      <w:szCs w:val="18"/>
                      <w:u w:val="single" w:color="auto"/>
                      <w14:textFill>
                        <w14:solidFill>
                          <w14:schemeClr w14:val="tx1"/>
                        </w14:solidFill>
                      </w14:textFill>
                    </w:rPr>
                    <w:t>45</w:t>
                  </w:r>
                </w:p>
              </w:tc>
              <w:tc>
                <w:tcPr>
                  <w:tcW w:w="1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textAlignment w:val="center"/>
                    <w:outlineLvl w:val="9"/>
                    <w:rPr>
                      <w:rFonts w:hint="default" w:ascii="Times New Roman" w:hAnsi="Times New Roman" w:eastAsia="仿宋" w:cs="Times New Roman"/>
                      <w:b w:val="0"/>
                      <w:bCs/>
                      <w:color w:val="000000" w:themeColor="text1"/>
                      <w:sz w:val="18"/>
                      <w:szCs w:val="18"/>
                      <w:u w:val="single" w:color="auto"/>
                      <w14:textFill>
                        <w14:solidFill>
                          <w14:schemeClr w14:val="tx1"/>
                        </w14:solidFill>
                      </w14:textFill>
                    </w:rPr>
                  </w:pPr>
                  <w:r>
                    <w:rPr>
                      <w:rFonts w:hint="default" w:ascii="Times New Roman" w:hAnsi="Times New Roman" w:eastAsia="仿宋" w:cs="Times New Roman"/>
                      <w:b w:val="0"/>
                      <w:bCs/>
                      <w:color w:val="000000" w:themeColor="text1"/>
                      <w:sz w:val="18"/>
                      <w:szCs w:val="18"/>
                      <w:u w:val="single" w:color="auto"/>
                      <w14:textFill>
                        <w14:solidFill>
                          <w14:schemeClr w14:val="tx1"/>
                        </w14:solidFill>
                      </w14:textFill>
                    </w:rPr>
                    <w:t>27</w:t>
                  </w:r>
                </w:p>
              </w:tc>
              <w:tc>
                <w:tcPr>
                  <w:tcW w:w="1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textAlignment w:val="center"/>
                    <w:outlineLvl w:val="9"/>
                    <w:rPr>
                      <w:rFonts w:hint="default" w:ascii="Times New Roman" w:hAnsi="Times New Roman" w:eastAsia="仿宋" w:cs="Times New Roman"/>
                      <w:b w:val="0"/>
                      <w:bCs/>
                      <w:color w:val="000000" w:themeColor="text1"/>
                      <w:sz w:val="18"/>
                      <w:szCs w:val="18"/>
                      <w:u w:val="single" w:color="auto"/>
                      <w14:textFill>
                        <w14:solidFill>
                          <w14:schemeClr w14:val="tx1"/>
                        </w14:solidFill>
                      </w14:textFill>
                    </w:rPr>
                  </w:pPr>
                  <w:r>
                    <w:rPr>
                      <w:rFonts w:hint="default" w:ascii="Times New Roman" w:hAnsi="Times New Roman" w:eastAsia="仿宋" w:cs="Times New Roman"/>
                      <w:b w:val="0"/>
                      <w:bCs/>
                      <w:color w:val="000000" w:themeColor="text1"/>
                      <w:sz w:val="18"/>
                      <w:szCs w:val="18"/>
                      <w:u w:val="single" w:color="auto"/>
                      <w14:textFill>
                        <w14:solidFill>
                          <w14:schemeClr w14:val="tx1"/>
                        </w14:solidFill>
                      </w14:textFill>
                    </w:rPr>
                    <w:t>51</w:t>
                  </w:r>
                </w:p>
              </w:tc>
              <w:tc>
                <w:tcPr>
                  <w:tcW w:w="14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textAlignment w:val="center"/>
                    <w:outlineLvl w:val="9"/>
                    <w:rPr>
                      <w:rFonts w:hint="default" w:ascii="Times New Roman" w:hAnsi="Times New Roman" w:eastAsia="仿宋" w:cs="Times New Roman"/>
                      <w:b w:val="0"/>
                      <w:bCs/>
                      <w:color w:val="000000" w:themeColor="text1"/>
                      <w:sz w:val="18"/>
                      <w:szCs w:val="18"/>
                      <w:u w:val="single" w:color="auto"/>
                      <w14:textFill>
                        <w14:solidFill>
                          <w14:schemeClr w14:val="tx1"/>
                        </w14:solidFill>
                      </w14:textFill>
                    </w:rPr>
                  </w:pPr>
                  <w:r>
                    <w:rPr>
                      <w:rFonts w:hint="default" w:ascii="Times New Roman" w:hAnsi="Times New Roman" w:eastAsia="仿宋" w:cs="Times New Roman"/>
                      <w:b w:val="0"/>
                      <w:bCs/>
                      <w:color w:val="000000" w:themeColor="text1"/>
                      <w:sz w:val="18"/>
                      <w:szCs w:val="18"/>
                      <w:u w:val="single" w:color="auto"/>
                      <w14:textFill>
                        <w14:solidFill>
                          <w14:schemeClr w14:val="tx1"/>
                        </w14:solidFill>
                      </w14:textFill>
                    </w:rPr>
                    <w:t>27</w:t>
                  </w:r>
                </w:p>
              </w:tc>
              <w:tc>
                <w:tcPr>
                  <w:tcW w:w="1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textAlignment w:val="center"/>
                    <w:outlineLvl w:val="9"/>
                    <w:rPr>
                      <w:rFonts w:hint="default" w:ascii="Times New Roman" w:hAnsi="Times New Roman" w:eastAsia="仿宋" w:cs="Times New Roman"/>
                      <w:b w:val="0"/>
                      <w:bCs/>
                      <w:color w:val="000000" w:themeColor="text1"/>
                      <w:sz w:val="18"/>
                      <w:szCs w:val="18"/>
                      <w:u w:val="single" w:color="auto"/>
                      <w14:textFill>
                        <w14:solidFill>
                          <w14:schemeClr w14:val="tx1"/>
                        </w14:solidFill>
                      </w14:textFill>
                    </w:rPr>
                  </w:pPr>
                  <w:r>
                    <w:rPr>
                      <w:rFonts w:hint="default" w:ascii="Times New Roman" w:hAnsi="Times New Roman" w:eastAsia="仿宋" w:cs="Times New Roman"/>
                      <w:b w:val="0"/>
                      <w:bCs/>
                      <w:color w:val="000000" w:themeColor="text1"/>
                      <w:sz w:val="18"/>
                      <w:szCs w:val="18"/>
                      <w:u w:val="single" w:color="auto"/>
                      <w14:textFill>
                        <w14:solidFill>
                          <w14:schemeClr w14:val="tx1"/>
                        </w14:solidFill>
                      </w14:textFill>
                    </w:rPr>
                    <w:t>32</w:t>
                  </w:r>
                </w:p>
              </w:tc>
            </w:tr>
          </w:tbl>
          <w:p>
            <w:pPr>
              <w:keepNext w:val="0"/>
              <w:keepLines w:val="0"/>
              <w:pageBreakBefore w:val="0"/>
              <w:widowControl w:val="0"/>
              <w:kinsoku/>
              <w:wordWrap/>
              <w:overflowPunct/>
              <w:topLinePunct w:val="0"/>
              <w:autoSpaceDE/>
              <w:autoSpaceDN/>
              <w:bidi w:val="0"/>
              <w:adjustRightInd/>
              <w:snapToGrid/>
              <w:spacing w:before="62" w:beforeLines="20" w:line="360" w:lineRule="auto"/>
              <w:jc w:val="center"/>
              <w:textAlignment w:val="auto"/>
              <w:rPr>
                <w:rFonts w:hint="default" w:ascii="Times New Roman" w:hAnsi="Times New Roman" w:eastAsia="仿宋" w:cs="Times New Roman"/>
                <w:b/>
                <w:color w:val="000000" w:themeColor="text1"/>
                <w:sz w:val="24"/>
                <w:u w:val="single" w:color="auto"/>
                <w14:textFill>
                  <w14:solidFill>
                    <w14:schemeClr w14:val="tx1"/>
                  </w14:solidFill>
                </w14:textFill>
              </w:rPr>
            </w:pPr>
            <w:r>
              <w:rPr>
                <w:rFonts w:hint="default" w:ascii="Times New Roman" w:hAnsi="Times New Roman" w:eastAsia="仿宋" w:cs="Times New Roman"/>
                <w:b/>
                <w:color w:val="000000" w:themeColor="text1"/>
                <w:sz w:val="24"/>
                <w:u w:val="single" w:color="auto"/>
                <w14:textFill>
                  <w14:solidFill>
                    <w14:schemeClr w14:val="tx1"/>
                  </w14:solidFill>
                </w14:textFill>
              </w:rPr>
              <w:t>表</w:t>
            </w:r>
            <w:r>
              <w:rPr>
                <w:rFonts w:hint="default" w:ascii="Times New Roman" w:hAnsi="Times New Roman" w:eastAsia="仿宋" w:cs="Times New Roman"/>
                <w:b/>
                <w:color w:val="000000" w:themeColor="text1"/>
                <w:sz w:val="24"/>
                <w:u w:val="single" w:color="auto"/>
                <w:lang w:val="en-US" w:eastAsia="zh-CN"/>
                <w14:textFill>
                  <w14:solidFill>
                    <w14:schemeClr w14:val="tx1"/>
                  </w14:solidFill>
                </w14:textFill>
              </w:rPr>
              <w:t>4.2-</w:t>
            </w:r>
            <w:r>
              <w:rPr>
                <w:rFonts w:hint="eastAsia" w:ascii="Times New Roman" w:hAnsi="Times New Roman" w:eastAsia="仿宋" w:cs="Times New Roman"/>
                <w:b/>
                <w:color w:val="000000" w:themeColor="text1"/>
                <w:sz w:val="24"/>
                <w:u w:val="single" w:color="auto"/>
                <w:lang w:val="en-US" w:eastAsia="zh-CN"/>
                <w14:textFill>
                  <w14:solidFill>
                    <w14:schemeClr w14:val="tx1"/>
                  </w14:solidFill>
                </w14:textFill>
              </w:rPr>
              <w:t>5</w:t>
            </w:r>
            <w:r>
              <w:rPr>
                <w:rFonts w:hint="default" w:ascii="Times New Roman" w:hAnsi="Times New Roman" w:eastAsia="仿宋" w:cs="Times New Roman"/>
                <w:b/>
                <w:color w:val="000000" w:themeColor="text1"/>
                <w:sz w:val="24"/>
                <w:u w:val="single" w:color="auto"/>
                <w14:textFill>
                  <w14:solidFill>
                    <w14:schemeClr w14:val="tx1"/>
                  </w14:solidFill>
                </w14:textFill>
              </w:rPr>
              <w:t xml:space="preserve">     </w:t>
            </w:r>
            <w:r>
              <w:rPr>
                <w:rFonts w:hint="eastAsia" w:ascii="Times New Roman" w:hAnsi="Times New Roman" w:eastAsia="仿宋" w:cs="Times New Roman"/>
                <w:b/>
                <w:color w:val="000000" w:themeColor="text1"/>
                <w:sz w:val="24"/>
                <w:u w:val="single" w:color="auto"/>
                <w:lang w:val="en-US" w:eastAsia="zh-CN"/>
                <w14:textFill>
                  <w14:solidFill>
                    <w14:schemeClr w14:val="tx1"/>
                  </w14:solidFill>
                </w14:textFill>
              </w:rPr>
              <w:t>室外</w:t>
            </w:r>
            <w:r>
              <w:rPr>
                <w:rFonts w:hint="default" w:ascii="Times New Roman" w:hAnsi="Times New Roman" w:eastAsia="仿宋" w:cs="Times New Roman"/>
                <w:b/>
                <w:color w:val="000000" w:themeColor="text1"/>
                <w:sz w:val="24"/>
                <w:u w:val="single" w:color="auto"/>
                <w:lang w:val="en-US" w:eastAsia="zh-CN"/>
                <w14:textFill>
                  <w14:solidFill>
                    <w14:schemeClr w14:val="tx1"/>
                  </w14:solidFill>
                </w14:textFill>
              </w:rPr>
              <w:t>设备噪声源强一览表</w:t>
            </w:r>
            <w:r>
              <w:rPr>
                <w:rFonts w:hint="eastAsia" w:ascii="Times New Roman" w:hAnsi="Times New Roman" w:eastAsia="仿宋" w:cs="Times New Roman"/>
                <w:b/>
                <w:color w:val="000000" w:themeColor="text1"/>
                <w:sz w:val="24"/>
                <w:u w:val="single" w:color="auto"/>
                <w:lang w:val="en-US" w:eastAsia="zh-CN"/>
                <w14:textFill>
                  <w14:solidFill>
                    <w14:schemeClr w14:val="tx1"/>
                  </w14:solidFill>
                </w14:textFill>
              </w:rPr>
              <w:t xml:space="preserve">  </w:t>
            </w:r>
            <w:r>
              <w:rPr>
                <w:rFonts w:hint="eastAsia" w:ascii="Times New Roman" w:hAnsi="Times New Roman" w:eastAsia="仿宋" w:cs="Times New Roman"/>
                <w:b w:val="0"/>
                <w:bCs/>
                <w:color w:val="000000" w:themeColor="text1"/>
                <w:sz w:val="24"/>
                <w:u w:val="single" w:color="auto"/>
                <w:lang w:val="en-US" w:eastAsia="zh-CN"/>
                <w14:textFill>
                  <w14:solidFill>
                    <w14:schemeClr w14:val="tx1"/>
                  </w14:solidFill>
                </w14:textFill>
              </w:rPr>
              <w:t>单位：dB（A）</w:t>
            </w:r>
          </w:p>
          <w:tbl>
            <w:tblPr>
              <w:tblStyle w:val="14"/>
              <w:tblW w:w="144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52"/>
              <w:gridCol w:w="799"/>
              <w:gridCol w:w="956"/>
              <w:gridCol w:w="619"/>
              <w:gridCol w:w="581"/>
              <w:gridCol w:w="975"/>
              <w:gridCol w:w="450"/>
              <w:gridCol w:w="469"/>
              <w:gridCol w:w="468"/>
              <w:gridCol w:w="507"/>
              <w:gridCol w:w="562"/>
              <w:gridCol w:w="525"/>
              <w:gridCol w:w="581"/>
              <w:gridCol w:w="507"/>
              <w:gridCol w:w="468"/>
              <w:gridCol w:w="469"/>
              <w:gridCol w:w="506"/>
              <w:gridCol w:w="807"/>
              <w:gridCol w:w="506"/>
              <w:gridCol w:w="506"/>
              <w:gridCol w:w="450"/>
              <w:gridCol w:w="469"/>
              <w:gridCol w:w="456"/>
              <w:gridCol w:w="487"/>
              <w:gridCol w:w="525"/>
              <w:gridCol w:w="45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textAlignment w:val="center"/>
                    <w:outlineLvl w:val="9"/>
                    <w:rPr>
                      <w:rFonts w:hint="default" w:ascii="Times New Roman" w:hAnsi="Times New Roman" w:eastAsia="仿宋" w:cs="Times New Roman"/>
                      <w:b/>
                      <w:bCs w:val="0"/>
                      <w:color w:val="000000" w:themeColor="text1"/>
                      <w:sz w:val="18"/>
                      <w:szCs w:val="18"/>
                      <w:u w:val="single" w:color="auto"/>
                      <w:lang w:val="en-US" w:eastAsia="zh-CN"/>
                      <w14:textFill>
                        <w14:solidFill>
                          <w14:schemeClr w14:val="tx1"/>
                        </w14:solidFill>
                      </w14:textFill>
                    </w:rPr>
                  </w:pPr>
                  <w:r>
                    <w:rPr>
                      <w:rFonts w:hint="default" w:ascii="Times New Roman" w:hAnsi="Times New Roman" w:eastAsia="仿宋" w:cs="Times New Roman"/>
                      <w:b/>
                      <w:bCs w:val="0"/>
                      <w:color w:val="000000" w:themeColor="text1"/>
                      <w:sz w:val="18"/>
                      <w:szCs w:val="18"/>
                      <w:u w:val="single" w:color="auto"/>
                      <w:lang w:val="en-US" w:eastAsia="zh-CN"/>
                      <w14:textFill>
                        <w14:solidFill>
                          <w14:schemeClr w14:val="tx1"/>
                        </w14:solidFill>
                      </w14:textFill>
                    </w:rPr>
                    <w:t>序号</w:t>
                  </w:r>
                </w:p>
              </w:tc>
              <w:tc>
                <w:tcPr>
                  <w:tcW w:w="276"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outlineLvl w:val="9"/>
                    <w:rPr>
                      <w:rFonts w:hint="default" w:ascii="Times New Roman" w:hAnsi="Times New Roman" w:eastAsia="仿宋" w:cs="Times New Roman"/>
                      <w:b/>
                      <w:bCs w:val="0"/>
                      <w:color w:val="000000" w:themeColor="text1"/>
                      <w:sz w:val="18"/>
                      <w:szCs w:val="18"/>
                      <w:u w:val="single" w:color="auto"/>
                      <w14:textFill>
                        <w14:solidFill>
                          <w14:schemeClr w14:val="tx1"/>
                        </w14:solidFill>
                      </w14:textFill>
                    </w:rPr>
                  </w:pPr>
                  <w:r>
                    <w:rPr>
                      <w:rFonts w:hint="default" w:ascii="Times New Roman" w:hAnsi="Times New Roman" w:eastAsia="仿宋" w:cs="Times New Roman"/>
                      <w:b/>
                      <w:bCs w:val="0"/>
                      <w:color w:val="000000" w:themeColor="text1"/>
                      <w:sz w:val="18"/>
                      <w:szCs w:val="18"/>
                      <w:u w:val="single" w:color="auto"/>
                      <w14:textFill>
                        <w14:solidFill>
                          <w14:schemeClr w14:val="tx1"/>
                        </w14:solidFill>
                      </w14:textFill>
                    </w:rPr>
                    <w:t>建筑物名称</w:t>
                  </w:r>
                </w:p>
              </w:tc>
              <w:tc>
                <w:tcPr>
                  <w:tcW w:w="330"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outlineLvl w:val="9"/>
                    <w:rPr>
                      <w:rFonts w:hint="default" w:ascii="Times New Roman" w:hAnsi="Times New Roman" w:eastAsia="仿宋" w:cs="Times New Roman"/>
                      <w:b/>
                      <w:bCs w:val="0"/>
                      <w:color w:val="000000" w:themeColor="text1"/>
                      <w:sz w:val="18"/>
                      <w:szCs w:val="18"/>
                      <w:u w:val="single" w:color="auto"/>
                      <w14:textFill>
                        <w14:solidFill>
                          <w14:schemeClr w14:val="tx1"/>
                        </w14:solidFill>
                      </w14:textFill>
                    </w:rPr>
                  </w:pPr>
                  <w:r>
                    <w:rPr>
                      <w:rFonts w:hint="default" w:ascii="Times New Roman" w:hAnsi="Times New Roman" w:eastAsia="仿宋" w:cs="Times New Roman"/>
                      <w:b/>
                      <w:bCs w:val="0"/>
                      <w:color w:val="000000" w:themeColor="text1"/>
                      <w:sz w:val="18"/>
                      <w:szCs w:val="18"/>
                      <w:u w:val="single" w:color="auto"/>
                      <w14:textFill>
                        <w14:solidFill>
                          <w14:schemeClr w14:val="tx1"/>
                        </w14:solidFill>
                      </w14:textFill>
                    </w:rPr>
                    <w:t>设备名称</w:t>
                  </w:r>
                </w:p>
              </w:tc>
              <w:tc>
                <w:tcPr>
                  <w:tcW w:w="214"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outlineLvl w:val="9"/>
                    <w:rPr>
                      <w:rFonts w:hint="default" w:ascii="Times New Roman" w:hAnsi="Times New Roman" w:eastAsia="仿宋" w:cs="Times New Roman"/>
                      <w:b/>
                      <w:bCs w:val="0"/>
                      <w:color w:val="000000" w:themeColor="text1"/>
                      <w:sz w:val="18"/>
                      <w:szCs w:val="18"/>
                      <w:u w:val="single" w:color="auto"/>
                      <w14:textFill>
                        <w14:solidFill>
                          <w14:schemeClr w14:val="tx1"/>
                        </w14:solidFill>
                      </w14:textFill>
                    </w:rPr>
                  </w:pPr>
                  <w:r>
                    <w:rPr>
                      <w:rFonts w:hint="default" w:ascii="Times New Roman" w:hAnsi="Times New Roman" w:eastAsia="仿宋" w:cs="Times New Roman"/>
                      <w:b/>
                      <w:bCs w:val="0"/>
                      <w:color w:val="000000" w:themeColor="text1"/>
                      <w:sz w:val="18"/>
                      <w:szCs w:val="18"/>
                      <w:u w:val="single" w:color="auto"/>
                      <w14:textFill>
                        <w14:solidFill>
                          <w14:schemeClr w14:val="tx1"/>
                        </w14:solidFill>
                      </w14:textFill>
                    </w:rPr>
                    <w:t>数量/台</w:t>
                  </w:r>
                </w:p>
              </w:tc>
              <w:tc>
                <w:tcPr>
                  <w:tcW w:w="200"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outlineLvl w:val="9"/>
                    <w:rPr>
                      <w:rFonts w:hint="default" w:ascii="Times New Roman" w:hAnsi="Times New Roman" w:eastAsia="仿宋" w:cs="Times New Roman"/>
                      <w:b/>
                      <w:bCs w:val="0"/>
                      <w:color w:val="000000" w:themeColor="text1"/>
                      <w:sz w:val="18"/>
                      <w:szCs w:val="18"/>
                      <w:u w:val="single" w:color="auto"/>
                      <w14:textFill>
                        <w14:solidFill>
                          <w14:schemeClr w14:val="tx1"/>
                        </w14:solidFill>
                      </w14:textFill>
                    </w:rPr>
                  </w:pPr>
                  <w:r>
                    <w:rPr>
                      <w:rFonts w:hint="default" w:ascii="Times New Roman" w:hAnsi="Times New Roman" w:eastAsia="仿宋" w:cs="Times New Roman"/>
                      <w:b/>
                      <w:bCs w:val="0"/>
                      <w:color w:val="000000" w:themeColor="text1"/>
                      <w:sz w:val="18"/>
                      <w:szCs w:val="18"/>
                      <w:u w:val="single" w:color="auto"/>
                      <w14:textFill>
                        <w14:solidFill>
                          <w14:schemeClr w14:val="tx1"/>
                        </w14:solidFill>
                      </w14:textFill>
                    </w:rPr>
                    <w:t>噪声源强</w:t>
                  </w:r>
                </w:p>
              </w:tc>
              <w:tc>
                <w:tcPr>
                  <w:tcW w:w="337"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outlineLvl w:val="9"/>
                    <w:rPr>
                      <w:rFonts w:hint="default" w:ascii="Times New Roman" w:hAnsi="Times New Roman" w:eastAsia="仿宋" w:cs="Times New Roman"/>
                      <w:b/>
                      <w:bCs w:val="0"/>
                      <w:color w:val="000000" w:themeColor="text1"/>
                      <w:sz w:val="18"/>
                      <w:szCs w:val="18"/>
                      <w:u w:val="single" w:color="auto"/>
                      <w14:textFill>
                        <w14:solidFill>
                          <w14:schemeClr w14:val="tx1"/>
                        </w14:solidFill>
                      </w14:textFill>
                    </w:rPr>
                  </w:pPr>
                  <w:r>
                    <w:rPr>
                      <w:rFonts w:hint="default" w:ascii="Times New Roman" w:hAnsi="Times New Roman" w:eastAsia="仿宋" w:cs="Times New Roman"/>
                      <w:b/>
                      <w:bCs w:val="0"/>
                      <w:color w:val="000000" w:themeColor="text1"/>
                      <w:sz w:val="18"/>
                      <w:szCs w:val="18"/>
                      <w:u w:val="single" w:color="auto"/>
                      <w14:textFill>
                        <w14:solidFill>
                          <w14:schemeClr w14:val="tx1"/>
                        </w14:solidFill>
                      </w14:textFill>
                    </w:rPr>
                    <w:t>降噪措施</w:t>
                  </w:r>
                </w:p>
              </w:tc>
              <w:tc>
                <w:tcPr>
                  <w:tcW w:w="479" w:type="pct"/>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outlineLvl w:val="9"/>
                    <w:rPr>
                      <w:rFonts w:hint="default" w:ascii="Times New Roman" w:hAnsi="Times New Roman" w:eastAsia="仿宋" w:cs="Times New Roman"/>
                      <w:b/>
                      <w:bCs w:val="0"/>
                      <w:color w:val="000000" w:themeColor="text1"/>
                      <w:sz w:val="18"/>
                      <w:szCs w:val="18"/>
                      <w:u w:val="single" w:color="auto"/>
                      <w14:textFill>
                        <w14:solidFill>
                          <w14:schemeClr w14:val="tx1"/>
                        </w14:solidFill>
                      </w14:textFill>
                    </w:rPr>
                  </w:pPr>
                  <w:r>
                    <w:rPr>
                      <w:rFonts w:hint="default" w:ascii="Times New Roman" w:hAnsi="Times New Roman" w:eastAsia="仿宋" w:cs="Times New Roman"/>
                      <w:b/>
                      <w:bCs w:val="0"/>
                      <w:color w:val="000000" w:themeColor="text1"/>
                      <w:sz w:val="18"/>
                      <w:szCs w:val="18"/>
                      <w:u w:val="single" w:color="auto"/>
                      <w14:textFill>
                        <w14:solidFill>
                          <w14:schemeClr w14:val="tx1"/>
                        </w14:solidFill>
                      </w14:textFill>
                    </w:rPr>
                    <w:t>空间相对位置/m*</w:t>
                  </w:r>
                </w:p>
              </w:tc>
              <w:tc>
                <w:tcPr>
                  <w:tcW w:w="752" w:type="pct"/>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outlineLvl w:val="9"/>
                    <w:rPr>
                      <w:rFonts w:hint="default" w:ascii="Times New Roman" w:hAnsi="Times New Roman" w:eastAsia="仿宋" w:cs="Times New Roman"/>
                      <w:b/>
                      <w:bCs w:val="0"/>
                      <w:color w:val="000000" w:themeColor="text1"/>
                      <w:sz w:val="18"/>
                      <w:szCs w:val="18"/>
                      <w:u w:val="single" w:color="auto"/>
                      <w14:textFill>
                        <w14:solidFill>
                          <w14:schemeClr w14:val="tx1"/>
                        </w14:solidFill>
                      </w14:textFill>
                    </w:rPr>
                  </w:pPr>
                  <w:r>
                    <w:rPr>
                      <w:rFonts w:hint="default" w:ascii="Times New Roman" w:hAnsi="Times New Roman" w:eastAsia="仿宋" w:cs="Times New Roman"/>
                      <w:b/>
                      <w:bCs w:val="0"/>
                      <w:color w:val="000000" w:themeColor="text1"/>
                      <w:sz w:val="18"/>
                      <w:szCs w:val="18"/>
                      <w:u w:val="single" w:color="auto"/>
                      <w14:textFill>
                        <w14:solidFill>
                          <w14:schemeClr w14:val="tx1"/>
                        </w14:solidFill>
                      </w14:textFill>
                    </w:rPr>
                    <w:t>距室内边界距离/m</w:t>
                  </w:r>
                </w:p>
              </w:tc>
              <w:tc>
                <w:tcPr>
                  <w:tcW w:w="674" w:type="pct"/>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outlineLvl w:val="9"/>
                    <w:rPr>
                      <w:rFonts w:hint="default" w:ascii="Times New Roman" w:hAnsi="Times New Roman" w:eastAsia="仿宋" w:cs="Times New Roman"/>
                      <w:b/>
                      <w:bCs w:val="0"/>
                      <w:color w:val="000000" w:themeColor="text1"/>
                      <w:sz w:val="18"/>
                      <w:szCs w:val="18"/>
                      <w:u w:val="single" w:color="auto"/>
                      <w14:textFill>
                        <w14:solidFill>
                          <w14:schemeClr w14:val="tx1"/>
                        </w14:solidFill>
                      </w14:textFill>
                    </w:rPr>
                  </w:pPr>
                  <w:r>
                    <w:rPr>
                      <w:rFonts w:hint="default" w:ascii="Times New Roman" w:hAnsi="Times New Roman" w:eastAsia="仿宋" w:cs="Times New Roman"/>
                      <w:b/>
                      <w:bCs w:val="0"/>
                      <w:color w:val="000000" w:themeColor="text1"/>
                      <w:sz w:val="18"/>
                      <w:szCs w:val="18"/>
                      <w:u w:val="single" w:color="auto"/>
                      <w14:textFill>
                        <w14:solidFill>
                          <w14:schemeClr w14:val="tx1"/>
                        </w14:solidFill>
                      </w14:textFill>
                    </w:rPr>
                    <w:t>室内边界声级</w:t>
                  </w:r>
                </w:p>
              </w:tc>
              <w:tc>
                <w:tcPr>
                  <w:tcW w:w="279"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outlineLvl w:val="9"/>
                    <w:rPr>
                      <w:rFonts w:hint="default" w:ascii="Times New Roman" w:hAnsi="Times New Roman" w:eastAsia="仿宋" w:cs="Times New Roman"/>
                      <w:b/>
                      <w:bCs w:val="0"/>
                      <w:color w:val="000000" w:themeColor="text1"/>
                      <w:sz w:val="18"/>
                      <w:szCs w:val="18"/>
                      <w:u w:val="single" w:color="auto"/>
                      <w14:textFill>
                        <w14:solidFill>
                          <w14:schemeClr w14:val="tx1"/>
                        </w14:solidFill>
                      </w14:textFill>
                    </w:rPr>
                  </w:pPr>
                  <w:r>
                    <w:rPr>
                      <w:rFonts w:hint="default" w:ascii="Times New Roman" w:hAnsi="Times New Roman" w:eastAsia="仿宋" w:cs="Times New Roman"/>
                      <w:b/>
                      <w:bCs w:val="0"/>
                      <w:color w:val="000000" w:themeColor="text1"/>
                      <w:sz w:val="18"/>
                      <w:szCs w:val="18"/>
                      <w:u w:val="single" w:color="auto"/>
                      <w14:textFill>
                        <w14:solidFill>
                          <w14:schemeClr w14:val="tx1"/>
                        </w14:solidFill>
                      </w14:textFill>
                    </w:rPr>
                    <w:t>建筑物插入损失</w:t>
                  </w:r>
                </w:p>
              </w:tc>
              <w:tc>
                <w:tcPr>
                  <w:tcW w:w="667" w:type="pct"/>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textAlignment w:val="center"/>
                    <w:outlineLvl w:val="9"/>
                    <w:rPr>
                      <w:rFonts w:hint="default" w:ascii="Times New Roman" w:hAnsi="Times New Roman" w:eastAsia="仿宋" w:cs="Times New Roman"/>
                      <w:b/>
                      <w:bCs w:val="0"/>
                      <w:color w:val="000000" w:themeColor="text1"/>
                      <w:sz w:val="18"/>
                      <w:szCs w:val="18"/>
                      <w:u w:val="single" w:color="auto"/>
                      <w14:textFill>
                        <w14:solidFill>
                          <w14:schemeClr w14:val="tx1"/>
                        </w14:solidFill>
                      </w14:textFill>
                    </w:rPr>
                  </w:pPr>
                  <w:r>
                    <w:rPr>
                      <w:rFonts w:hint="default" w:ascii="Times New Roman" w:hAnsi="Times New Roman" w:eastAsia="仿宋" w:cs="Times New Roman"/>
                      <w:b/>
                      <w:bCs w:val="0"/>
                      <w:color w:val="000000" w:themeColor="text1"/>
                      <w:kern w:val="0"/>
                      <w:sz w:val="18"/>
                      <w:szCs w:val="18"/>
                      <w:u w:val="single" w:color="auto"/>
                      <w:lang w:bidi="ar"/>
                      <w14:textFill>
                        <w14:solidFill>
                          <w14:schemeClr w14:val="tx1"/>
                        </w14:solidFill>
                      </w14:textFill>
                    </w:rPr>
                    <w:t>距厂界边界距离m</w:t>
                  </w:r>
                </w:p>
              </w:tc>
              <w:tc>
                <w:tcPr>
                  <w:tcW w:w="664" w:type="pct"/>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outlineLvl w:val="9"/>
                    <w:rPr>
                      <w:rFonts w:hint="default" w:ascii="Times New Roman" w:hAnsi="Times New Roman" w:eastAsia="仿宋" w:cs="Times New Roman"/>
                      <w:b/>
                      <w:bCs w:val="0"/>
                      <w:color w:val="000000" w:themeColor="text1"/>
                      <w:sz w:val="18"/>
                      <w:szCs w:val="18"/>
                      <w:u w:val="single" w:color="auto"/>
                      <w14:textFill>
                        <w14:solidFill>
                          <w14:schemeClr w14:val="tx1"/>
                        </w14:solidFill>
                      </w14:textFill>
                    </w:rPr>
                  </w:pPr>
                  <w:r>
                    <w:rPr>
                      <w:rFonts w:hint="default" w:ascii="Times New Roman" w:hAnsi="Times New Roman" w:eastAsia="仿宋" w:cs="Times New Roman"/>
                      <w:b/>
                      <w:bCs w:val="0"/>
                      <w:color w:val="000000" w:themeColor="text1"/>
                      <w:sz w:val="18"/>
                      <w:szCs w:val="18"/>
                      <w:u w:val="single" w:color="auto"/>
                      <w14:textFill>
                        <w14:solidFill>
                          <w14:schemeClr w14:val="tx1"/>
                        </w14:solidFill>
                      </w14:textFill>
                    </w:rPr>
                    <w:t>厂界外噪声</w:t>
                  </w:r>
                </w:p>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outlineLvl w:val="9"/>
                    <w:rPr>
                      <w:rFonts w:hint="default" w:ascii="Times New Roman" w:hAnsi="Times New Roman" w:eastAsia="仿宋" w:cs="Times New Roman"/>
                      <w:b/>
                      <w:bCs w:val="0"/>
                      <w:color w:val="000000" w:themeColor="text1"/>
                      <w:sz w:val="18"/>
                      <w:szCs w:val="18"/>
                      <w:u w:val="single" w:color="auto"/>
                      <w14:textFill>
                        <w14:solidFill>
                          <w14:schemeClr w14:val="tx1"/>
                        </w14:solidFill>
                      </w14:textFill>
                    </w:rPr>
                  </w:pPr>
                  <w:r>
                    <w:rPr>
                      <w:rFonts w:hint="default" w:ascii="Times New Roman" w:hAnsi="Times New Roman" w:eastAsia="仿宋" w:cs="Times New Roman"/>
                      <w:b/>
                      <w:bCs w:val="0"/>
                      <w:color w:val="000000" w:themeColor="text1"/>
                      <w:sz w:val="18"/>
                      <w:szCs w:val="18"/>
                      <w:u w:val="single" w:color="auto"/>
                      <w14:textFill>
                        <w14:solidFill>
                          <w14:schemeClr w14:val="tx1"/>
                        </w14:solidFill>
                      </w14:textFill>
                    </w:rPr>
                    <w:t>（厂界外1 m处）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outlineLvl w:val="9"/>
                    <w:rPr>
                      <w:rFonts w:hint="default" w:ascii="Times New Roman" w:hAnsi="Times New Roman" w:eastAsia="仿宋" w:cs="Times New Roman"/>
                      <w:b/>
                      <w:bCs w:val="0"/>
                      <w:color w:val="000000" w:themeColor="text1"/>
                      <w:sz w:val="18"/>
                      <w:szCs w:val="18"/>
                      <w:u w:val="single" w:color="auto"/>
                      <w14:textFill>
                        <w14:solidFill>
                          <w14:schemeClr w14:val="tx1"/>
                        </w14:solidFill>
                      </w14:textFill>
                    </w:rPr>
                  </w:pPr>
                </w:p>
              </w:tc>
              <w:tc>
                <w:tcPr>
                  <w:tcW w:w="27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outlineLvl w:val="9"/>
                    <w:rPr>
                      <w:rFonts w:hint="default" w:ascii="Times New Roman" w:hAnsi="Times New Roman" w:eastAsia="仿宋" w:cs="Times New Roman"/>
                      <w:b/>
                      <w:bCs w:val="0"/>
                      <w:color w:val="000000" w:themeColor="text1"/>
                      <w:sz w:val="18"/>
                      <w:szCs w:val="18"/>
                      <w:u w:val="single" w:color="auto"/>
                      <w14:textFill>
                        <w14:solidFill>
                          <w14:schemeClr w14:val="tx1"/>
                        </w14:solidFill>
                      </w14:textFill>
                    </w:rPr>
                  </w:pPr>
                </w:p>
              </w:tc>
              <w:tc>
                <w:tcPr>
                  <w:tcW w:w="330"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outlineLvl w:val="9"/>
                    <w:rPr>
                      <w:rFonts w:hint="default" w:ascii="Times New Roman" w:hAnsi="Times New Roman" w:eastAsia="仿宋" w:cs="Times New Roman"/>
                      <w:b/>
                      <w:bCs w:val="0"/>
                      <w:color w:val="000000" w:themeColor="text1"/>
                      <w:sz w:val="18"/>
                      <w:szCs w:val="18"/>
                      <w:u w:val="single" w:color="auto"/>
                      <w14:textFill>
                        <w14:solidFill>
                          <w14:schemeClr w14:val="tx1"/>
                        </w14:solidFill>
                      </w14:textFill>
                    </w:rPr>
                  </w:pPr>
                </w:p>
              </w:tc>
              <w:tc>
                <w:tcPr>
                  <w:tcW w:w="214"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outlineLvl w:val="9"/>
                    <w:rPr>
                      <w:rFonts w:hint="default" w:ascii="Times New Roman" w:hAnsi="Times New Roman" w:eastAsia="仿宋" w:cs="Times New Roman"/>
                      <w:b/>
                      <w:bCs w:val="0"/>
                      <w:color w:val="000000" w:themeColor="text1"/>
                      <w:sz w:val="18"/>
                      <w:szCs w:val="18"/>
                      <w:u w:val="single" w:color="auto"/>
                      <w14:textFill>
                        <w14:solidFill>
                          <w14:schemeClr w14:val="tx1"/>
                        </w14:solidFill>
                      </w14:textFill>
                    </w:rPr>
                  </w:pPr>
                </w:p>
              </w:tc>
              <w:tc>
                <w:tcPr>
                  <w:tcW w:w="200"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outlineLvl w:val="9"/>
                    <w:rPr>
                      <w:rFonts w:hint="default" w:ascii="Times New Roman" w:hAnsi="Times New Roman" w:eastAsia="仿宋" w:cs="Times New Roman"/>
                      <w:b/>
                      <w:bCs w:val="0"/>
                      <w:color w:val="000000" w:themeColor="text1"/>
                      <w:sz w:val="18"/>
                      <w:szCs w:val="18"/>
                      <w:u w:val="single" w:color="auto"/>
                      <w14:textFill>
                        <w14:solidFill>
                          <w14:schemeClr w14:val="tx1"/>
                        </w14:solidFill>
                      </w14:textFill>
                    </w:rPr>
                  </w:pPr>
                </w:p>
              </w:tc>
              <w:tc>
                <w:tcPr>
                  <w:tcW w:w="33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outlineLvl w:val="9"/>
                    <w:rPr>
                      <w:rFonts w:hint="default" w:ascii="Times New Roman" w:hAnsi="Times New Roman" w:eastAsia="仿宋" w:cs="Times New Roman"/>
                      <w:b/>
                      <w:bCs w:val="0"/>
                      <w:color w:val="000000" w:themeColor="text1"/>
                      <w:sz w:val="18"/>
                      <w:szCs w:val="18"/>
                      <w:u w:val="single" w:color="auto"/>
                      <w14:textFill>
                        <w14:solidFill>
                          <w14:schemeClr w14:val="tx1"/>
                        </w14:solidFill>
                      </w14:textFill>
                    </w:rPr>
                  </w:pPr>
                </w:p>
              </w:tc>
              <w:tc>
                <w:tcPr>
                  <w:tcW w:w="15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outlineLvl w:val="9"/>
                    <w:rPr>
                      <w:rFonts w:hint="default" w:ascii="Times New Roman" w:hAnsi="Times New Roman" w:eastAsia="仿宋" w:cs="Times New Roman"/>
                      <w:b/>
                      <w:bCs w:val="0"/>
                      <w:color w:val="000000" w:themeColor="text1"/>
                      <w:sz w:val="18"/>
                      <w:szCs w:val="18"/>
                      <w:u w:val="single" w:color="auto"/>
                      <w14:textFill>
                        <w14:solidFill>
                          <w14:schemeClr w14:val="tx1"/>
                        </w14:solidFill>
                      </w14:textFill>
                    </w:rPr>
                  </w:pPr>
                  <w:r>
                    <w:rPr>
                      <w:rFonts w:hint="default" w:ascii="Times New Roman" w:hAnsi="Times New Roman" w:eastAsia="仿宋" w:cs="Times New Roman"/>
                      <w:b/>
                      <w:bCs w:val="0"/>
                      <w:color w:val="000000" w:themeColor="text1"/>
                      <w:sz w:val="18"/>
                      <w:szCs w:val="18"/>
                      <w:u w:val="single" w:color="auto"/>
                      <w14:textFill>
                        <w14:solidFill>
                          <w14:schemeClr w14:val="tx1"/>
                        </w14:solidFill>
                      </w14:textFill>
                    </w:rPr>
                    <w:t>X</w:t>
                  </w:r>
                </w:p>
              </w:tc>
              <w:tc>
                <w:tcPr>
                  <w:tcW w:w="1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outlineLvl w:val="9"/>
                    <w:rPr>
                      <w:rFonts w:hint="default" w:ascii="Times New Roman" w:hAnsi="Times New Roman" w:eastAsia="仿宋" w:cs="Times New Roman"/>
                      <w:b/>
                      <w:bCs w:val="0"/>
                      <w:color w:val="000000" w:themeColor="text1"/>
                      <w:sz w:val="18"/>
                      <w:szCs w:val="18"/>
                      <w:u w:val="single" w:color="auto"/>
                      <w14:textFill>
                        <w14:solidFill>
                          <w14:schemeClr w14:val="tx1"/>
                        </w14:solidFill>
                      </w14:textFill>
                    </w:rPr>
                  </w:pPr>
                  <w:r>
                    <w:rPr>
                      <w:rFonts w:hint="default" w:ascii="Times New Roman" w:hAnsi="Times New Roman" w:eastAsia="仿宋" w:cs="Times New Roman"/>
                      <w:b/>
                      <w:bCs w:val="0"/>
                      <w:color w:val="000000" w:themeColor="text1"/>
                      <w:sz w:val="18"/>
                      <w:szCs w:val="18"/>
                      <w:u w:val="single" w:color="auto"/>
                      <w14:textFill>
                        <w14:solidFill>
                          <w14:schemeClr w14:val="tx1"/>
                        </w14:solidFill>
                      </w14:textFill>
                    </w:rPr>
                    <w:t>Y</w:t>
                  </w:r>
                </w:p>
              </w:tc>
              <w:tc>
                <w:tcPr>
                  <w:tcW w:w="16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outlineLvl w:val="9"/>
                    <w:rPr>
                      <w:rFonts w:hint="default" w:ascii="Times New Roman" w:hAnsi="Times New Roman" w:eastAsia="仿宋" w:cs="Times New Roman"/>
                      <w:b/>
                      <w:bCs w:val="0"/>
                      <w:color w:val="000000" w:themeColor="text1"/>
                      <w:sz w:val="18"/>
                      <w:szCs w:val="18"/>
                      <w:u w:val="single" w:color="auto"/>
                      <w14:textFill>
                        <w14:solidFill>
                          <w14:schemeClr w14:val="tx1"/>
                        </w14:solidFill>
                      </w14:textFill>
                    </w:rPr>
                  </w:pPr>
                  <w:r>
                    <w:rPr>
                      <w:rFonts w:hint="default" w:ascii="Times New Roman" w:hAnsi="Times New Roman" w:eastAsia="仿宋" w:cs="Times New Roman"/>
                      <w:b/>
                      <w:bCs w:val="0"/>
                      <w:color w:val="000000" w:themeColor="text1"/>
                      <w:sz w:val="18"/>
                      <w:szCs w:val="18"/>
                      <w:u w:val="single" w:color="auto"/>
                      <w14:textFill>
                        <w14:solidFill>
                          <w14:schemeClr w14:val="tx1"/>
                        </w14:solidFill>
                      </w14:textFill>
                    </w:rPr>
                    <w:t>Z</w:t>
                  </w:r>
                </w:p>
              </w:tc>
              <w:tc>
                <w:tcPr>
                  <w:tcW w:w="17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outlineLvl w:val="9"/>
                    <w:rPr>
                      <w:rFonts w:hint="default" w:ascii="Times New Roman" w:hAnsi="Times New Roman" w:eastAsia="仿宋" w:cs="Times New Roman"/>
                      <w:b/>
                      <w:bCs w:val="0"/>
                      <w:color w:val="000000" w:themeColor="text1"/>
                      <w:sz w:val="18"/>
                      <w:szCs w:val="18"/>
                      <w:u w:val="single" w:color="auto"/>
                      <w14:textFill>
                        <w14:solidFill>
                          <w14:schemeClr w14:val="tx1"/>
                        </w14:solidFill>
                      </w14:textFill>
                    </w:rPr>
                  </w:pPr>
                  <w:r>
                    <w:rPr>
                      <w:rFonts w:hint="default" w:ascii="Times New Roman" w:hAnsi="Times New Roman" w:eastAsia="仿宋" w:cs="Times New Roman"/>
                      <w:b/>
                      <w:bCs w:val="0"/>
                      <w:color w:val="000000" w:themeColor="text1"/>
                      <w:sz w:val="18"/>
                      <w:szCs w:val="18"/>
                      <w:u w:val="single" w:color="auto"/>
                      <w14:textFill>
                        <w14:solidFill>
                          <w14:schemeClr w14:val="tx1"/>
                        </w14:solidFill>
                      </w14:textFill>
                    </w:rPr>
                    <w:t>东</w:t>
                  </w:r>
                </w:p>
              </w:tc>
              <w:tc>
                <w:tcPr>
                  <w:tcW w:w="19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outlineLvl w:val="9"/>
                    <w:rPr>
                      <w:rFonts w:hint="default" w:ascii="Times New Roman" w:hAnsi="Times New Roman" w:eastAsia="仿宋" w:cs="Times New Roman"/>
                      <w:b/>
                      <w:bCs w:val="0"/>
                      <w:color w:val="000000" w:themeColor="text1"/>
                      <w:sz w:val="18"/>
                      <w:szCs w:val="18"/>
                      <w:u w:val="single" w:color="auto"/>
                      <w14:textFill>
                        <w14:solidFill>
                          <w14:schemeClr w14:val="tx1"/>
                        </w14:solidFill>
                      </w14:textFill>
                    </w:rPr>
                  </w:pPr>
                  <w:r>
                    <w:rPr>
                      <w:rFonts w:hint="default" w:ascii="Times New Roman" w:hAnsi="Times New Roman" w:eastAsia="仿宋" w:cs="Times New Roman"/>
                      <w:b/>
                      <w:bCs w:val="0"/>
                      <w:color w:val="000000" w:themeColor="text1"/>
                      <w:sz w:val="18"/>
                      <w:szCs w:val="18"/>
                      <w:u w:val="single" w:color="auto"/>
                      <w14:textFill>
                        <w14:solidFill>
                          <w14:schemeClr w14:val="tx1"/>
                        </w14:solidFill>
                      </w14:textFill>
                    </w:rPr>
                    <w:t>南</w:t>
                  </w:r>
                </w:p>
              </w:tc>
              <w:tc>
                <w:tcPr>
                  <w:tcW w:w="1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outlineLvl w:val="9"/>
                    <w:rPr>
                      <w:rFonts w:hint="default" w:ascii="Times New Roman" w:hAnsi="Times New Roman" w:eastAsia="仿宋" w:cs="Times New Roman"/>
                      <w:b/>
                      <w:bCs w:val="0"/>
                      <w:color w:val="000000" w:themeColor="text1"/>
                      <w:sz w:val="18"/>
                      <w:szCs w:val="18"/>
                      <w:u w:val="single" w:color="auto"/>
                      <w14:textFill>
                        <w14:solidFill>
                          <w14:schemeClr w14:val="tx1"/>
                        </w14:solidFill>
                      </w14:textFill>
                    </w:rPr>
                  </w:pPr>
                  <w:r>
                    <w:rPr>
                      <w:rFonts w:hint="default" w:ascii="Times New Roman" w:hAnsi="Times New Roman" w:eastAsia="仿宋" w:cs="Times New Roman"/>
                      <w:b/>
                      <w:bCs w:val="0"/>
                      <w:color w:val="000000" w:themeColor="text1"/>
                      <w:sz w:val="18"/>
                      <w:szCs w:val="18"/>
                      <w:u w:val="single" w:color="auto"/>
                      <w14:textFill>
                        <w14:solidFill>
                          <w14:schemeClr w14:val="tx1"/>
                        </w14:solidFill>
                      </w14:textFill>
                    </w:rPr>
                    <w:t>西</w:t>
                  </w:r>
                </w:p>
              </w:tc>
              <w:tc>
                <w:tcPr>
                  <w:tcW w:w="2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outlineLvl w:val="9"/>
                    <w:rPr>
                      <w:rFonts w:hint="default" w:ascii="Times New Roman" w:hAnsi="Times New Roman" w:eastAsia="仿宋" w:cs="Times New Roman"/>
                      <w:b/>
                      <w:bCs w:val="0"/>
                      <w:color w:val="000000" w:themeColor="text1"/>
                      <w:sz w:val="18"/>
                      <w:szCs w:val="18"/>
                      <w:u w:val="single" w:color="auto"/>
                      <w14:textFill>
                        <w14:solidFill>
                          <w14:schemeClr w14:val="tx1"/>
                        </w14:solidFill>
                      </w14:textFill>
                    </w:rPr>
                  </w:pPr>
                  <w:r>
                    <w:rPr>
                      <w:rFonts w:hint="default" w:ascii="Times New Roman" w:hAnsi="Times New Roman" w:eastAsia="仿宋" w:cs="Times New Roman"/>
                      <w:b/>
                      <w:bCs w:val="0"/>
                      <w:color w:val="000000" w:themeColor="text1"/>
                      <w:sz w:val="18"/>
                      <w:szCs w:val="18"/>
                      <w:u w:val="single" w:color="auto"/>
                      <w14:textFill>
                        <w14:solidFill>
                          <w14:schemeClr w14:val="tx1"/>
                        </w14:solidFill>
                      </w14:textFill>
                    </w:rPr>
                    <w:t>北</w:t>
                  </w:r>
                </w:p>
              </w:tc>
              <w:tc>
                <w:tcPr>
                  <w:tcW w:w="17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outlineLvl w:val="9"/>
                    <w:rPr>
                      <w:rFonts w:hint="default" w:ascii="Times New Roman" w:hAnsi="Times New Roman" w:eastAsia="仿宋" w:cs="Times New Roman"/>
                      <w:b/>
                      <w:bCs w:val="0"/>
                      <w:color w:val="000000" w:themeColor="text1"/>
                      <w:sz w:val="18"/>
                      <w:szCs w:val="18"/>
                      <w:u w:val="single" w:color="auto"/>
                      <w14:textFill>
                        <w14:solidFill>
                          <w14:schemeClr w14:val="tx1"/>
                        </w14:solidFill>
                      </w14:textFill>
                    </w:rPr>
                  </w:pPr>
                  <w:r>
                    <w:rPr>
                      <w:rFonts w:hint="default" w:ascii="Times New Roman" w:hAnsi="Times New Roman" w:eastAsia="仿宋" w:cs="Times New Roman"/>
                      <w:b/>
                      <w:bCs w:val="0"/>
                      <w:color w:val="000000" w:themeColor="text1"/>
                      <w:sz w:val="18"/>
                      <w:szCs w:val="18"/>
                      <w:u w:val="single" w:color="auto"/>
                      <w14:textFill>
                        <w14:solidFill>
                          <w14:schemeClr w14:val="tx1"/>
                        </w14:solidFill>
                      </w14:textFill>
                    </w:rPr>
                    <w:t>东</w:t>
                  </w:r>
                </w:p>
              </w:tc>
              <w:tc>
                <w:tcPr>
                  <w:tcW w:w="16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outlineLvl w:val="9"/>
                    <w:rPr>
                      <w:rFonts w:hint="default" w:ascii="Times New Roman" w:hAnsi="Times New Roman" w:eastAsia="仿宋" w:cs="Times New Roman"/>
                      <w:b/>
                      <w:bCs w:val="0"/>
                      <w:color w:val="000000" w:themeColor="text1"/>
                      <w:sz w:val="18"/>
                      <w:szCs w:val="18"/>
                      <w:u w:val="single" w:color="auto"/>
                      <w14:textFill>
                        <w14:solidFill>
                          <w14:schemeClr w14:val="tx1"/>
                        </w14:solidFill>
                      </w14:textFill>
                    </w:rPr>
                  </w:pPr>
                  <w:r>
                    <w:rPr>
                      <w:rFonts w:hint="default" w:ascii="Times New Roman" w:hAnsi="Times New Roman" w:eastAsia="仿宋" w:cs="Times New Roman"/>
                      <w:b/>
                      <w:bCs w:val="0"/>
                      <w:color w:val="000000" w:themeColor="text1"/>
                      <w:sz w:val="18"/>
                      <w:szCs w:val="18"/>
                      <w:u w:val="single" w:color="auto"/>
                      <w14:textFill>
                        <w14:solidFill>
                          <w14:schemeClr w14:val="tx1"/>
                        </w14:solidFill>
                      </w14:textFill>
                    </w:rPr>
                    <w:t>南</w:t>
                  </w:r>
                </w:p>
              </w:tc>
              <w:tc>
                <w:tcPr>
                  <w:tcW w:w="1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outlineLvl w:val="9"/>
                    <w:rPr>
                      <w:rFonts w:hint="default" w:ascii="Times New Roman" w:hAnsi="Times New Roman" w:eastAsia="仿宋" w:cs="Times New Roman"/>
                      <w:b/>
                      <w:bCs w:val="0"/>
                      <w:color w:val="000000" w:themeColor="text1"/>
                      <w:sz w:val="18"/>
                      <w:szCs w:val="18"/>
                      <w:u w:val="single" w:color="auto"/>
                      <w14:textFill>
                        <w14:solidFill>
                          <w14:schemeClr w14:val="tx1"/>
                        </w14:solidFill>
                      </w14:textFill>
                    </w:rPr>
                  </w:pPr>
                  <w:r>
                    <w:rPr>
                      <w:rFonts w:hint="default" w:ascii="Times New Roman" w:hAnsi="Times New Roman" w:eastAsia="仿宋" w:cs="Times New Roman"/>
                      <w:b/>
                      <w:bCs w:val="0"/>
                      <w:color w:val="000000" w:themeColor="text1"/>
                      <w:sz w:val="18"/>
                      <w:szCs w:val="18"/>
                      <w:u w:val="single" w:color="auto"/>
                      <w14:textFill>
                        <w14:solidFill>
                          <w14:schemeClr w14:val="tx1"/>
                        </w14:solidFill>
                      </w14:textFill>
                    </w:rPr>
                    <w:t>西</w:t>
                  </w:r>
                </w:p>
              </w:tc>
              <w:tc>
                <w:tcPr>
                  <w:tcW w:w="17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outlineLvl w:val="9"/>
                    <w:rPr>
                      <w:rFonts w:hint="default" w:ascii="Times New Roman" w:hAnsi="Times New Roman" w:eastAsia="仿宋" w:cs="Times New Roman"/>
                      <w:b/>
                      <w:bCs w:val="0"/>
                      <w:color w:val="000000" w:themeColor="text1"/>
                      <w:sz w:val="18"/>
                      <w:szCs w:val="18"/>
                      <w:u w:val="single" w:color="auto"/>
                      <w14:textFill>
                        <w14:solidFill>
                          <w14:schemeClr w14:val="tx1"/>
                        </w14:solidFill>
                      </w14:textFill>
                    </w:rPr>
                  </w:pPr>
                  <w:r>
                    <w:rPr>
                      <w:rFonts w:hint="default" w:ascii="Times New Roman" w:hAnsi="Times New Roman" w:eastAsia="仿宋" w:cs="Times New Roman"/>
                      <w:b/>
                      <w:bCs w:val="0"/>
                      <w:color w:val="000000" w:themeColor="text1"/>
                      <w:sz w:val="18"/>
                      <w:szCs w:val="18"/>
                      <w:u w:val="single" w:color="auto"/>
                      <w14:textFill>
                        <w14:solidFill>
                          <w14:schemeClr w14:val="tx1"/>
                        </w14:solidFill>
                      </w14:textFill>
                    </w:rPr>
                    <w:t>北</w:t>
                  </w:r>
                </w:p>
              </w:tc>
              <w:tc>
                <w:tcPr>
                  <w:tcW w:w="279"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outlineLvl w:val="9"/>
                    <w:rPr>
                      <w:rFonts w:hint="default" w:ascii="Times New Roman" w:hAnsi="Times New Roman" w:eastAsia="仿宋" w:cs="Times New Roman"/>
                      <w:b/>
                      <w:bCs w:val="0"/>
                      <w:color w:val="000000" w:themeColor="text1"/>
                      <w:sz w:val="18"/>
                      <w:szCs w:val="18"/>
                      <w:u w:val="single" w:color="auto"/>
                      <w14:textFill>
                        <w14:solidFill>
                          <w14:schemeClr w14:val="tx1"/>
                        </w14:solidFill>
                      </w14:textFill>
                    </w:rPr>
                  </w:pPr>
                </w:p>
              </w:tc>
              <w:tc>
                <w:tcPr>
                  <w:tcW w:w="17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textAlignment w:val="center"/>
                    <w:outlineLvl w:val="9"/>
                    <w:rPr>
                      <w:rFonts w:hint="default" w:ascii="Times New Roman" w:hAnsi="Times New Roman" w:eastAsia="仿宋" w:cs="Times New Roman"/>
                      <w:b/>
                      <w:bCs w:val="0"/>
                      <w:color w:val="000000" w:themeColor="text1"/>
                      <w:sz w:val="18"/>
                      <w:szCs w:val="18"/>
                      <w:u w:val="single" w:color="auto"/>
                      <w14:textFill>
                        <w14:solidFill>
                          <w14:schemeClr w14:val="tx1"/>
                        </w14:solidFill>
                      </w14:textFill>
                    </w:rPr>
                  </w:pPr>
                  <w:r>
                    <w:rPr>
                      <w:rFonts w:hint="default" w:ascii="Times New Roman" w:hAnsi="Times New Roman" w:eastAsia="仿宋" w:cs="Times New Roman"/>
                      <w:b/>
                      <w:bCs w:val="0"/>
                      <w:color w:val="000000" w:themeColor="text1"/>
                      <w:kern w:val="0"/>
                      <w:sz w:val="18"/>
                      <w:szCs w:val="18"/>
                      <w:u w:val="single" w:color="auto"/>
                      <w:lang w:bidi="ar"/>
                      <w14:textFill>
                        <w14:solidFill>
                          <w14:schemeClr w14:val="tx1"/>
                        </w14:solidFill>
                      </w14:textFill>
                    </w:rPr>
                    <w:t>东</w:t>
                  </w:r>
                </w:p>
              </w:tc>
              <w:tc>
                <w:tcPr>
                  <w:tcW w:w="17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textAlignment w:val="center"/>
                    <w:outlineLvl w:val="9"/>
                    <w:rPr>
                      <w:rFonts w:hint="default" w:ascii="Times New Roman" w:hAnsi="Times New Roman" w:eastAsia="仿宋" w:cs="Times New Roman"/>
                      <w:b/>
                      <w:bCs w:val="0"/>
                      <w:color w:val="000000" w:themeColor="text1"/>
                      <w:sz w:val="18"/>
                      <w:szCs w:val="18"/>
                      <w:u w:val="single" w:color="auto"/>
                      <w14:textFill>
                        <w14:solidFill>
                          <w14:schemeClr w14:val="tx1"/>
                        </w14:solidFill>
                      </w14:textFill>
                    </w:rPr>
                  </w:pPr>
                  <w:r>
                    <w:rPr>
                      <w:rFonts w:hint="default" w:ascii="Times New Roman" w:hAnsi="Times New Roman" w:eastAsia="仿宋" w:cs="Times New Roman"/>
                      <w:b/>
                      <w:bCs w:val="0"/>
                      <w:color w:val="000000" w:themeColor="text1"/>
                      <w:kern w:val="0"/>
                      <w:sz w:val="18"/>
                      <w:szCs w:val="18"/>
                      <w:u w:val="single" w:color="auto"/>
                      <w:lang w:bidi="ar"/>
                      <w14:textFill>
                        <w14:solidFill>
                          <w14:schemeClr w14:val="tx1"/>
                        </w14:solidFill>
                      </w14:textFill>
                    </w:rPr>
                    <w:t>南</w:t>
                  </w:r>
                </w:p>
              </w:tc>
              <w:tc>
                <w:tcPr>
                  <w:tcW w:w="15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textAlignment w:val="center"/>
                    <w:outlineLvl w:val="9"/>
                    <w:rPr>
                      <w:rFonts w:hint="default" w:ascii="Times New Roman" w:hAnsi="Times New Roman" w:eastAsia="仿宋" w:cs="Times New Roman"/>
                      <w:b/>
                      <w:bCs w:val="0"/>
                      <w:color w:val="000000" w:themeColor="text1"/>
                      <w:sz w:val="18"/>
                      <w:szCs w:val="18"/>
                      <w:u w:val="single" w:color="auto"/>
                      <w14:textFill>
                        <w14:solidFill>
                          <w14:schemeClr w14:val="tx1"/>
                        </w14:solidFill>
                      </w14:textFill>
                    </w:rPr>
                  </w:pPr>
                  <w:r>
                    <w:rPr>
                      <w:rFonts w:hint="default" w:ascii="Times New Roman" w:hAnsi="Times New Roman" w:eastAsia="仿宋" w:cs="Times New Roman"/>
                      <w:b/>
                      <w:bCs w:val="0"/>
                      <w:color w:val="000000" w:themeColor="text1"/>
                      <w:kern w:val="0"/>
                      <w:sz w:val="18"/>
                      <w:szCs w:val="18"/>
                      <w:u w:val="single" w:color="auto"/>
                      <w:lang w:bidi="ar"/>
                      <w14:textFill>
                        <w14:solidFill>
                          <w14:schemeClr w14:val="tx1"/>
                        </w14:solidFill>
                      </w14:textFill>
                    </w:rPr>
                    <w:t>西</w:t>
                  </w:r>
                </w:p>
              </w:tc>
              <w:tc>
                <w:tcPr>
                  <w:tcW w:w="1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textAlignment w:val="center"/>
                    <w:outlineLvl w:val="9"/>
                    <w:rPr>
                      <w:rFonts w:hint="default" w:ascii="Times New Roman" w:hAnsi="Times New Roman" w:eastAsia="仿宋" w:cs="Times New Roman"/>
                      <w:b/>
                      <w:bCs w:val="0"/>
                      <w:color w:val="000000" w:themeColor="text1"/>
                      <w:sz w:val="18"/>
                      <w:szCs w:val="18"/>
                      <w:u w:val="single" w:color="auto"/>
                      <w14:textFill>
                        <w14:solidFill>
                          <w14:schemeClr w14:val="tx1"/>
                        </w14:solidFill>
                      </w14:textFill>
                    </w:rPr>
                  </w:pPr>
                  <w:r>
                    <w:rPr>
                      <w:rFonts w:hint="default" w:ascii="Times New Roman" w:hAnsi="Times New Roman" w:eastAsia="仿宋" w:cs="Times New Roman"/>
                      <w:b/>
                      <w:bCs w:val="0"/>
                      <w:color w:val="000000" w:themeColor="text1"/>
                      <w:kern w:val="0"/>
                      <w:sz w:val="18"/>
                      <w:szCs w:val="18"/>
                      <w:u w:val="single" w:color="auto"/>
                      <w:lang w:bidi="ar"/>
                      <w14:textFill>
                        <w14:solidFill>
                          <w14:schemeClr w14:val="tx1"/>
                        </w14:solidFill>
                      </w14:textFill>
                    </w:rPr>
                    <w:t>北</w:t>
                  </w:r>
                </w:p>
              </w:tc>
              <w:tc>
                <w:tcPr>
                  <w:tcW w:w="15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outlineLvl w:val="9"/>
                    <w:rPr>
                      <w:rFonts w:hint="default" w:ascii="Times New Roman" w:hAnsi="Times New Roman" w:eastAsia="仿宋" w:cs="Times New Roman"/>
                      <w:b/>
                      <w:bCs w:val="0"/>
                      <w:color w:val="000000" w:themeColor="text1"/>
                      <w:sz w:val="18"/>
                      <w:szCs w:val="18"/>
                      <w:u w:val="single" w:color="auto"/>
                      <w14:textFill>
                        <w14:solidFill>
                          <w14:schemeClr w14:val="tx1"/>
                        </w14:solidFill>
                      </w14:textFill>
                    </w:rPr>
                  </w:pPr>
                  <w:r>
                    <w:rPr>
                      <w:rFonts w:hint="default" w:ascii="Times New Roman" w:hAnsi="Times New Roman" w:eastAsia="仿宋" w:cs="Times New Roman"/>
                      <w:b/>
                      <w:bCs w:val="0"/>
                      <w:color w:val="000000" w:themeColor="text1"/>
                      <w:sz w:val="18"/>
                      <w:szCs w:val="18"/>
                      <w:u w:val="single" w:color="auto"/>
                      <w14:textFill>
                        <w14:solidFill>
                          <w14:schemeClr w14:val="tx1"/>
                        </w14:solidFill>
                      </w14:textFill>
                    </w:rPr>
                    <w:t>东</w:t>
                  </w:r>
                </w:p>
              </w:tc>
              <w:tc>
                <w:tcPr>
                  <w:tcW w:w="16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outlineLvl w:val="9"/>
                    <w:rPr>
                      <w:rFonts w:hint="default" w:ascii="Times New Roman" w:hAnsi="Times New Roman" w:eastAsia="仿宋" w:cs="Times New Roman"/>
                      <w:b/>
                      <w:bCs w:val="0"/>
                      <w:color w:val="000000" w:themeColor="text1"/>
                      <w:sz w:val="18"/>
                      <w:szCs w:val="18"/>
                      <w:u w:val="single" w:color="auto"/>
                      <w14:textFill>
                        <w14:solidFill>
                          <w14:schemeClr w14:val="tx1"/>
                        </w14:solidFill>
                      </w14:textFill>
                    </w:rPr>
                  </w:pPr>
                  <w:r>
                    <w:rPr>
                      <w:rFonts w:hint="default" w:ascii="Times New Roman" w:hAnsi="Times New Roman" w:eastAsia="仿宋" w:cs="Times New Roman"/>
                      <w:b/>
                      <w:bCs w:val="0"/>
                      <w:color w:val="000000" w:themeColor="text1"/>
                      <w:sz w:val="18"/>
                      <w:szCs w:val="18"/>
                      <w:u w:val="single" w:color="auto"/>
                      <w14:textFill>
                        <w14:solidFill>
                          <w14:schemeClr w14:val="tx1"/>
                        </w14:solidFill>
                      </w14:textFill>
                    </w:rPr>
                    <w:t>南</w:t>
                  </w:r>
                </w:p>
              </w:tc>
              <w:tc>
                <w:tcPr>
                  <w:tcW w:w="1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outlineLvl w:val="9"/>
                    <w:rPr>
                      <w:rFonts w:hint="default" w:ascii="Times New Roman" w:hAnsi="Times New Roman" w:eastAsia="仿宋" w:cs="Times New Roman"/>
                      <w:b/>
                      <w:bCs w:val="0"/>
                      <w:color w:val="000000" w:themeColor="text1"/>
                      <w:sz w:val="18"/>
                      <w:szCs w:val="18"/>
                      <w:u w:val="single" w:color="auto"/>
                      <w14:textFill>
                        <w14:solidFill>
                          <w14:schemeClr w14:val="tx1"/>
                        </w14:solidFill>
                      </w14:textFill>
                    </w:rPr>
                  </w:pPr>
                  <w:r>
                    <w:rPr>
                      <w:rFonts w:hint="default" w:ascii="Times New Roman" w:hAnsi="Times New Roman" w:eastAsia="仿宋" w:cs="Times New Roman"/>
                      <w:b/>
                      <w:bCs w:val="0"/>
                      <w:color w:val="000000" w:themeColor="text1"/>
                      <w:sz w:val="18"/>
                      <w:szCs w:val="18"/>
                      <w:u w:val="single" w:color="auto"/>
                      <w14:textFill>
                        <w14:solidFill>
                          <w14:schemeClr w14:val="tx1"/>
                        </w14:solidFill>
                      </w14:textFill>
                    </w:rPr>
                    <w:t>西</w:t>
                  </w:r>
                </w:p>
              </w:tc>
              <w:tc>
                <w:tcPr>
                  <w:tcW w:w="15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outlineLvl w:val="9"/>
                    <w:rPr>
                      <w:rFonts w:hint="default" w:ascii="Times New Roman" w:hAnsi="Times New Roman" w:eastAsia="仿宋" w:cs="Times New Roman"/>
                      <w:b/>
                      <w:bCs w:val="0"/>
                      <w:color w:val="000000" w:themeColor="text1"/>
                      <w:sz w:val="18"/>
                      <w:szCs w:val="18"/>
                      <w:u w:val="single" w:color="auto"/>
                      <w14:textFill>
                        <w14:solidFill>
                          <w14:schemeClr w14:val="tx1"/>
                        </w14:solidFill>
                      </w14:textFill>
                    </w:rPr>
                  </w:pPr>
                  <w:r>
                    <w:rPr>
                      <w:rFonts w:hint="default" w:ascii="Times New Roman" w:hAnsi="Times New Roman" w:eastAsia="仿宋" w:cs="Times New Roman"/>
                      <w:b/>
                      <w:bCs w:val="0"/>
                      <w:color w:val="000000" w:themeColor="text1"/>
                      <w:sz w:val="18"/>
                      <w:szCs w:val="18"/>
                      <w:u w:val="single" w:color="auto"/>
                      <w14:textFill>
                        <w14:solidFill>
                          <w14:schemeClr w14:val="tx1"/>
                        </w14:solidFill>
                      </w14:textFill>
                    </w:rPr>
                    <w:t>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1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outlineLvl w:val="9"/>
                    <w:rPr>
                      <w:rFonts w:hint="default" w:ascii="Times New Roman" w:hAnsi="Times New Roman" w:eastAsia="仿宋" w:cs="Times New Roman"/>
                      <w:b w:val="0"/>
                      <w:bCs/>
                      <w:color w:val="000000" w:themeColor="text1"/>
                      <w:sz w:val="18"/>
                      <w:szCs w:val="18"/>
                      <w:u w:val="single" w:color="auto"/>
                      <w:lang w:val="en-US" w:eastAsia="zh-CN"/>
                      <w14:textFill>
                        <w14:solidFill>
                          <w14:schemeClr w14:val="tx1"/>
                        </w14:solidFill>
                      </w14:textFill>
                    </w:rPr>
                  </w:pPr>
                  <w:r>
                    <w:rPr>
                      <w:rFonts w:hint="default" w:ascii="Times New Roman" w:hAnsi="Times New Roman" w:eastAsia="仿宋" w:cs="Times New Roman"/>
                      <w:b w:val="0"/>
                      <w:bCs/>
                      <w:color w:val="000000" w:themeColor="text1"/>
                      <w:sz w:val="18"/>
                      <w:szCs w:val="18"/>
                      <w:u w:val="single" w:color="auto"/>
                      <w:lang w:val="en-US" w:eastAsia="zh-CN"/>
                      <w14:textFill>
                        <w14:solidFill>
                          <w14:schemeClr w14:val="tx1"/>
                        </w14:solidFill>
                      </w14:textFill>
                    </w:rPr>
                    <w:t>1</w:t>
                  </w:r>
                </w:p>
              </w:tc>
              <w:tc>
                <w:tcPr>
                  <w:tcW w:w="276"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outlineLvl w:val="9"/>
                    <w:rPr>
                      <w:rFonts w:hint="default" w:ascii="Times New Roman" w:hAnsi="Times New Roman" w:eastAsia="仿宋" w:cs="Times New Roman"/>
                      <w:b w:val="0"/>
                      <w:bCs/>
                      <w:color w:val="000000" w:themeColor="text1"/>
                      <w:kern w:val="0"/>
                      <w:sz w:val="18"/>
                      <w:szCs w:val="18"/>
                      <w:u w:val="single" w:color="auto"/>
                      <w14:textFill>
                        <w14:solidFill>
                          <w14:schemeClr w14:val="tx1"/>
                        </w14:solidFill>
                      </w14:textFill>
                    </w:rPr>
                  </w:pPr>
                  <w:r>
                    <w:rPr>
                      <w:rFonts w:hint="default" w:ascii="Times New Roman" w:hAnsi="Times New Roman" w:eastAsia="仿宋" w:cs="Times New Roman"/>
                      <w:b w:val="0"/>
                      <w:bCs/>
                      <w:color w:val="000000" w:themeColor="text1"/>
                      <w:kern w:val="0"/>
                      <w:sz w:val="18"/>
                      <w:szCs w:val="18"/>
                      <w:u w:val="single" w:color="auto"/>
                      <w14:textFill>
                        <w14:solidFill>
                          <w14:schemeClr w14:val="tx1"/>
                        </w14:solidFill>
                      </w14:textFill>
                    </w:rPr>
                    <w:t>项目生产车间</w:t>
                  </w:r>
                </w:p>
              </w:tc>
              <w:tc>
                <w:tcPr>
                  <w:tcW w:w="330" w:type="pct"/>
                  <w:tcBorders>
                    <w:tl2br w:val="nil"/>
                    <w:tr2bl w:val="nil"/>
                  </w:tcBorders>
                  <w:noWrap w:val="0"/>
                  <w:vAlign w:val="center"/>
                </w:tcPr>
                <w:p>
                  <w:pPr>
                    <w:pStyle w:val="42"/>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ind w:left="0" w:leftChars="0" w:right="0" w:rightChars="0" w:firstLine="0" w:firstLineChars="0"/>
                    <w:jc w:val="center"/>
                    <w:textAlignment w:val="center"/>
                    <w:outlineLvl w:val="9"/>
                    <w:rPr>
                      <w:rFonts w:hint="default" w:ascii="Times New Roman" w:hAnsi="Times New Roman" w:eastAsia="仿宋" w:cs="Times New Roman"/>
                      <w:color w:val="000000" w:themeColor="text1"/>
                      <w:sz w:val="18"/>
                      <w:szCs w:val="18"/>
                      <w:u w:val="single" w:color="auto"/>
                      <w14:textFill>
                        <w14:solidFill>
                          <w14:schemeClr w14:val="tx1"/>
                        </w14:solidFill>
                      </w14:textFill>
                    </w:rPr>
                  </w:pPr>
                  <w:r>
                    <w:rPr>
                      <w:rFonts w:hint="default" w:ascii="Times New Roman" w:hAnsi="Times New Roman" w:eastAsia="仿宋" w:cs="Times New Roman"/>
                      <w:color w:val="000000" w:themeColor="text1"/>
                      <w:sz w:val="18"/>
                      <w:szCs w:val="18"/>
                      <w:u w:val="single" w:color="auto"/>
                      <w:lang w:val="en-US" w:eastAsia="zh-CN"/>
                      <w14:textFill>
                        <w14:solidFill>
                          <w14:schemeClr w14:val="tx1"/>
                        </w14:solidFill>
                      </w14:textFill>
                    </w:rPr>
                    <w:t>输送系统</w:t>
                  </w:r>
                </w:p>
              </w:tc>
              <w:tc>
                <w:tcPr>
                  <w:tcW w:w="21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outlineLvl w:val="9"/>
                    <w:rPr>
                      <w:rFonts w:hint="default" w:ascii="Times New Roman" w:hAnsi="Times New Roman" w:eastAsia="仿宋" w:cs="Times New Roman"/>
                      <w:b w:val="0"/>
                      <w:bCs/>
                      <w:color w:val="000000" w:themeColor="text1"/>
                      <w:sz w:val="18"/>
                      <w:szCs w:val="18"/>
                      <w:u w:val="single" w:color="auto"/>
                      <w:lang w:val="en-US" w:eastAsia="zh-CN"/>
                      <w14:textFill>
                        <w14:solidFill>
                          <w14:schemeClr w14:val="tx1"/>
                        </w14:solidFill>
                      </w14:textFill>
                    </w:rPr>
                  </w:pPr>
                  <w:r>
                    <w:rPr>
                      <w:rFonts w:hint="default" w:ascii="Times New Roman" w:hAnsi="Times New Roman" w:eastAsia="仿宋" w:cs="Times New Roman"/>
                      <w:b w:val="0"/>
                      <w:bCs/>
                      <w:color w:val="000000" w:themeColor="text1"/>
                      <w:sz w:val="18"/>
                      <w:szCs w:val="18"/>
                      <w:u w:val="single" w:color="auto"/>
                      <w:lang w:val="en-US" w:eastAsia="zh-CN"/>
                      <w14:textFill>
                        <w14:solidFill>
                          <w14:schemeClr w14:val="tx1"/>
                        </w14:solidFill>
                      </w14:textFill>
                    </w:rPr>
                    <w:t>1</w:t>
                  </w:r>
                </w:p>
              </w:tc>
              <w:tc>
                <w:tcPr>
                  <w:tcW w:w="2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outlineLvl w:val="9"/>
                    <w:rPr>
                      <w:rFonts w:hint="default" w:ascii="Times New Roman" w:hAnsi="Times New Roman" w:eastAsia="仿宋" w:cs="Times New Roman"/>
                      <w:b w:val="0"/>
                      <w:bCs/>
                      <w:color w:val="000000" w:themeColor="text1"/>
                      <w:sz w:val="18"/>
                      <w:szCs w:val="18"/>
                      <w:u w:val="single" w:color="auto"/>
                      <w:lang w:val="en-US" w:eastAsia="zh-CN"/>
                      <w14:textFill>
                        <w14:solidFill>
                          <w14:schemeClr w14:val="tx1"/>
                        </w14:solidFill>
                      </w14:textFill>
                    </w:rPr>
                  </w:pPr>
                  <w:r>
                    <w:rPr>
                      <w:rFonts w:hint="default" w:ascii="Times New Roman" w:hAnsi="Times New Roman" w:eastAsia="仿宋" w:cs="Times New Roman"/>
                      <w:b w:val="0"/>
                      <w:bCs/>
                      <w:color w:val="000000" w:themeColor="text1"/>
                      <w:sz w:val="18"/>
                      <w:szCs w:val="18"/>
                      <w:u w:val="single" w:color="auto"/>
                      <w:lang w:val="en-US" w:eastAsia="zh-CN"/>
                      <w14:textFill>
                        <w14:solidFill>
                          <w14:schemeClr w14:val="tx1"/>
                        </w14:solidFill>
                      </w14:textFill>
                    </w:rPr>
                    <w:t>80</w:t>
                  </w:r>
                </w:p>
              </w:tc>
              <w:tc>
                <w:tcPr>
                  <w:tcW w:w="337"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outlineLvl w:val="9"/>
                    <w:rPr>
                      <w:rFonts w:hint="default" w:ascii="Times New Roman" w:hAnsi="Times New Roman" w:eastAsia="仿宋" w:cs="Times New Roman"/>
                      <w:b w:val="0"/>
                      <w:bCs/>
                      <w:color w:val="000000" w:themeColor="text1"/>
                      <w:sz w:val="18"/>
                      <w:szCs w:val="18"/>
                      <w:u w:val="single" w:color="auto"/>
                      <w:lang w:val="en-US" w:eastAsia="zh-CN"/>
                      <w14:textFill>
                        <w14:solidFill>
                          <w14:schemeClr w14:val="tx1"/>
                        </w14:solidFill>
                      </w14:textFill>
                    </w:rPr>
                  </w:pPr>
                  <w:r>
                    <w:rPr>
                      <w:rFonts w:hint="default" w:ascii="Times New Roman" w:hAnsi="Times New Roman" w:eastAsia="仿宋" w:cs="Times New Roman"/>
                      <w:b w:val="0"/>
                      <w:bCs/>
                      <w:color w:val="000000" w:themeColor="text1"/>
                      <w:sz w:val="18"/>
                      <w:szCs w:val="18"/>
                      <w:u w:val="single" w:color="auto"/>
                      <w14:textFill>
                        <w14:solidFill>
                          <w14:schemeClr w14:val="tx1"/>
                        </w14:solidFill>
                      </w14:textFill>
                    </w:rPr>
                    <w:t>基础减震</w:t>
                  </w:r>
                  <w:r>
                    <w:rPr>
                      <w:rFonts w:hint="eastAsia" w:ascii="Times New Roman" w:hAnsi="Times New Roman" w:eastAsia="仿宋" w:cs="Times New Roman"/>
                      <w:b w:val="0"/>
                      <w:bCs/>
                      <w:color w:val="000000" w:themeColor="text1"/>
                      <w:sz w:val="18"/>
                      <w:szCs w:val="18"/>
                      <w:u w:val="single" w:color="auto"/>
                      <w:lang w:eastAsia="zh-CN"/>
                      <w14:textFill>
                        <w14:solidFill>
                          <w14:schemeClr w14:val="tx1"/>
                        </w14:solidFill>
                      </w14:textFill>
                    </w:rPr>
                    <w:t>，</w:t>
                  </w:r>
                  <w:r>
                    <w:rPr>
                      <w:rFonts w:hint="eastAsia" w:ascii="Times New Roman" w:hAnsi="Times New Roman" w:eastAsia="仿宋" w:cs="Times New Roman"/>
                      <w:b w:val="0"/>
                      <w:bCs/>
                      <w:color w:val="000000" w:themeColor="text1"/>
                      <w:sz w:val="18"/>
                      <w:szCs w:val="18"/>
                      <w:u w:val="single" w:color="auto"/>
                      <w:lang w:val="en-US" w:eastAsia="zh-CN"/>
                      <w14:textFill>
                        <w14:solidFill>
                          <w14:schemeClr w14:val="tx1"/>
                        </w14:solidFill>
                      </w14:textFill>
                    </w:rPr>
                    <w:t>密封等</w:t>
                  </w:r>
                </w:p>
              </w:tc>
              <w:tc>
                <w:tcPr>
                  <w:tcW w:w="15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after="32" w:afterLines="10"/>
                    <w:ind w:left="0" w:leftChars="0" w:right="0" w:rightChars="0" w:firstLine="0" w:firstLineChars="0"/>
                    <w:jc w:val="center"/>
                    <w:textAlignment w:val="center"/>
                    <w:outlineLvl w:val="9"/>
                    <w:rPr>
                      <w:rFonts w:hint="default" w:ascii="Times New Roman" w:hAnsi="Times New Roman" w:eastAsia="仿宋" w:cs="Times New Roman"/>
                      <w:b w:val="0"/>
                      <w:bCs/>
                      <w:color w:val="000000" w:themeColor="text1"/>
                      <w:sz w:val="18"/>
                      <w:szCs w:val="18"/>
                      <w:u w:val="single" w:color="auto"/>
                      <w:lang w:val="en-US" w:eastAsia="zh-CN"/>
                      <w14:textFill>
                        <w14:solidFill>
                          <w14:schemeClr w14:val="tx1"/>
                        </w14:solidFill>
                      </w14:textFill>
                    </w:rPr>
                  </w:pPr>
                  <w:r>
                    <w:rPr>
                      <w:rFonts w:hint="default" w:ascii="Times New Roman" w:hAnsi="Times New Roman" w:eastAsia="仿宋" w:cs="Times New Roman"/>
                      <w:i w:val="0"/>
                      <w:iCs w:val="0"/>
                      <w:color w:val="000000" w:themeColor="text1"/>
                      <w:kern w:val="0"/>
                      <w:sz w:val="18"/>
                      <w:szCs w:val="18"/>
                      <w:u w:val="single" w:color="auto"/>
                      <w:lang w:val="en-US" w:eastAsia="zh-CN" w:bidi="ar"/>
                      <w14:textFill>
                        <w14:solidFill>
                          <w14:schemeClr w14:val="tx1"/>
                        </w14:solidFill>
                      </w14:textFill>
                    </w:rPr>
                    <w:t>75</w:t>
                  </w:r>
                </w:p>
              </w:tc>
              <w:tc>
                <w:tcPr>
                  <w:tcW w:w="16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after="32" w:afterLines="10"/>
                    <w:ind w:left="0" w:leftChars="0" w:right="0" w:rightChars="0" w:firstLine="0" w:firstLineChars="0"/>
                    <w:jc w:val="center"/>
                    <w:textAlignment w:val="center"/>
                    <w:outlineLvl w:val="9"/>
                    <w:rPr>
                      <w:rFonts w:hint="default" w:ascii="Times New Roman" w:hAnsi="Times New Roman" w:eastAsia="仿宋" w:cs="Times New Roman"/>
                      <w:b w:val="0"/>
                      <w:bCs/>
                      <w:color w:val="000000" w:themeColor="text1"/>
                      <w:sz w:val="18"/>
                      <w:szCs w:val="18"/>
                      <w:u w:val="single" w:color="auto"/>
                      <w:lang w:val="en-US" w:eastAsia="zh-CN"/>
                      <w14:textFill>
                        <w14:solidFill>
                          <w14:schemeClr w14:val="tx1"/>
                        </w14:solidFill>
                      </w14:textFill>
                    </w:rPr>
                  </w:pPr>
                  <w:r>
                    <w:rPr>
                      <w:rFonts w:hint="default" w:ascii="Times New Roman" w:hAnsi="Times New Roman" w:eastAsia="仿宋" w:cs="Times New Roman"/>
                      <w:i w:val="0"/>
                      <w:iCs w:val="0"/>
                      <w:color w:val="000000" w:themeColor="text1"/>
                      <w:kern w:val="0"/>
                      <w:sz w:val="18"/>
                      <w:szCs w:val="18"/>
                      <w:u w:val="single" w:color="auto"/>
                      <w:lang w:val="en-US" w:eastAsia="zh-CN" w:bidi="ar"/>
                      <w14:textFill>
                        <w14:solidFill>
                          <w14:schemeClr w14:val="tx1"/>
                        </w14:solidFill>
                      </w14:textFill>
                    </w:rPr>
                    <w:t>12</w:t>
                  </w:r>
                </w:p>
              </w:tc>
              <w:tc>
                <w:tcPr>
                  <w:tcW w:w="16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after="32" w:afterLines="10"/>
                    <w:ind w:left="0" w:leftChars="0" w:right="0" w:rightChars="0" w:firstLine="0" w:firstLineChars="0"/>
                    <w:jc w:val="center"/>
                    <w:textAlignment w:val="center"/>
                    <w:outlineLvl w:val="9"/>
                    <w:rPr>
                      <w:rFonts w:hint="default" w:ascii="Times New Roman" w:hAnsi="Times New Roman" w:eastAsia="仿宋" w:cs="Times New Roman"/>
                      <w:b w:val="0"/>
                      <w:bCs/>
                      <w:color w:val="000000" w:themeColor="text1"/>
                      <w:sz w:val="18"/>
                      <w:szCs w:val="18"/>
                      <w:u w:val="single" w:color="auto"/>
                      <w:lang w:val="en-US" w:eastAsia="zh-CN"/>
                      <w14:textFill>
                        <w14:solidFill>
                          <w14:schemeClr w14:val="tx1"/>
                        </w14:solidFill>
                      </w14:textFill>
                    </w:rPr>
                  </w:pPr>
                  <w:r>
                    <w:rPr>
                      <w:rFonts w:hint="default" w:ascii="Times New Roman" w:hAnsi="Times New Roman" w:eastAsia="仿宋" w:cs="Times New Roman"/>
                      <w:i w:val="0"/>
                      <w:iCs w:val="0"/>
                      <w:color w:val="000000" w:themeColor="text1"/>
                      <w:kern w:val="0"/>
                      <w:sz w:val="18"/>
                      <w:szCs w:val="18"/>
                      <w:u w:val="single" w:color="auto"/>
                      <w:lang w:val="en-US" w:eastAsia="zh-CN" w:bidi="ar"/>
                      <w14:textFill>
                        <w14:solidFill>
                          <w14:schemeClr w14:val="tx1"/>
                        </w14:solidFill>
                      </w14:textFill>
                    </w:rPr>
                    <w:t>4</w:t>
                  </w:r>
                </w:p>
              </w:tc>
              <w:tc>
                <w:tcPr>
                  <w:tcW w:w="17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after="32" w:afterLines="10"/>
                    <w:ind w:left="0" w:leftChars="0" w:right="0" w:rightChars="0" w:firstLine="0" w:firstLineChars="0"/>
                    <w:jc w:val="center"/>
                    <w:textAlignment w:val="center"/>
                    <w:outlineLvl w:val="9"/>
                    <w:rPr>
                      <w:rFonts w:hint="default" w:ascii="Times New Roman" w:hAnsi="Times New Roman" w:eastAsia="仿宋" w:cs="Times New Roman"/>
                      <w:b w:val="0"/>
                      <w:bCs/>
                      <w:color w:val="000000" w:themeColor="text1"/>
                      <w:sz w:val="18"/>
                      <w:szCs w:val="18"/>
                      <w:u w:val="single" w:color="auto"/>
                      <w:lang w:val="en-US" w:eastAsia="zh-CN"/>
                      <w14:textFill>
                        <w14:solidFill>
                          <w14:schemeClr w14:val="tx1"/>
                        </w14:solidFill>
                      </w14:textFill>
                    </w:rPr>
                  </w:pPr>
                  <w:r>
                    <w:rPr>
                      <w:rFonts w:hint="default" w:ascii="Times New Roman" w:hAnsi="Times New Roman" w:eastAsia="仿宋" w:cs="Times New Roman"/>
                      <w:i w:val="0"/>
                      <w:iCs w:val="0"/>
                      <w:color w:val="000000" w:themeColor="text1"/>
                      <w:kern w:val="0"/>
                      <w:sz w:val="18"/>
                      <w:szCs w:val="18"/>
                      <w:u w:val="single" w:color="auto"/>
                      <w:lang w:val="en-US" w:eastAsia="zh-CN" w:bidi="ar"/>
                      <w14:textFill>
                        <w14:solidFill>
                          <w14:schemeClr w14:val="tx1"/>
                        </w14:solidFill>
                      </w14:textFill>
                    </w:rPr>
                    <w:t>50</w:t>
                  </w:r>
                </w:p>
              </w:tc>
              <w:tc>
                <w:tcPr>
                  <w:tcW w:w="19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after="32" w:afterLines="10"/>
                    <w:ind w:left="0" w:leftChars="0" w:right="0" w:rightChars="0" w:firstLine="0" w:firstLineChars="0"/>
                    <w:jc w:val="center"/>
                    <w:textAlignment w:val="center"/>
                    <w:outlineLvl w:val="9"/>
                    <w:rPr>
                      <w:rFonts w:hint="default" w:ascii="Times New Roman" w:hAnsi="Times New Roman" w:eastAsia="仿宋" w:cs="Times New Roman"/>
                      <w:b w:val="0"/>
                      <w:bCs/>
                      <w:color w:val="000000" w:themeColor="text1"/>
                      <w:sz w:val="18"/>
                      <w:szCs w:val="18"/>
                      <w:u w:val="single" w:color="auto"/>
                      <w:lang w:val="en-US" w:eastAsia="zh-CN"/>
                      <w14:textFill>
                        <w14:solidFill>
                          <w14:schemeClr w14:val="tx1"/>
                        </w14:solidFill>
                      </w14:textFill>
                    </w:rPr>
                  </w:pPr>
                  <w:r>
                    <w:rPr>
                      <w:rFonts w:hint="default" w:ascii="Times New Roman" w:hAnsi="Times New Roman" w:eastAsia="仿宋" w:cs="Times New Roman"/>
                      <w:b w:val="0"/>
                      <w:bCs/>
                      <w:color w:val="000000" w:themeColor="text1"/>
                      <w:sz w:val="18"/>
                      <w:szCs w:val="18"/>
                      <w:u w:val="single" w:color="auto"/>
                      <w:lang w:val="en-US" w:eastAsia="zh-CN"/>
                      <w14:textFill>
                        <w14:solidFill>
                          <w14:schemeClr w14:val="tx1"/>
                        </w14:solidFill>
                      </w14:textFill>
                    </w:rPr>
                    <w:t>75</w:t>
                  </w:r>
                </w:p>
              </w:tc>
              <w:tc>
                <w:tcPr>
                  <w:tcW w:w="1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textAlignment w:val="center"/>
                    <w:outlineLvl w:val="9"/>
                    <w:rPr>
                      <w:rFonts w:hint="default" w:ascii="Times New Roman" w:hAnsi="Times New Roman" w:eastAsia="仿宋" w:cs="Times New Roman"/>
                      <w:b w:val="0"/>
                      <w:bCs/>
                      <w:color w:val="000000" w:themeColor="text1"/>
                      <w:sz w:val="18"/>
                      <w:szCs w:val="18"/>
                      <w:u w:val="single" w:color="auto"/>
                      <w:lang w:val="en-US" w:eastAsia="zh-CN"/>
                      <w14:textFill>
                        <w14:solidFill>
                          <w14:schemeClr w14:val="tx1"/>
                        </w14:solidFill>
                      </w14:textFill>
                    </w:rPr>
                  </w:pPr>
                  <w:r>
                    <w:rPr>
                      <w:rFonts w:hint="default" w:ascii="Times New Roman" w:hAnsi="Times New Roman" w:eastAsia="仿宋" w:cs="Times New Roman"/>
                      <w:i w:val="0"/>
                      <w:iCs w:val="0"/>
                      <w:color w:val="000000" w:themeColor="text1"/>
                      <w:kern w:val="0"/>
                      <w:sz w:val="18"/>
                      <w:szCs w:val="18"/>
                      <w:u w:val="single" w:color="auto"/>
                      <w:lang w:val="en-US" w:eastAsia="zh-CN" w:bidi="ar"/>
                      <w14:textFill>
                        <w14:solidFill>
                          <w14:schemeClr w14:val="tx1"/>
                        </w14:solidFill>
                      </w14:textFill>
                    </w:rPr>
                    <w:t>10</w:t>
                  </w:r>
                </w:p>
              </w:tc>
              <w:tc>
                <w:tcPr>
                  <w:tcW w:w="2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textAlignment w:val="center"/>
                    <w:outlineLvl w:val="9"/>
                    <w:rPr>
                      <w:rFonts w:hint="default" w:ascii="Times New Roman" w:hAnsi="Times New Roman" w:eastAsia="仿宋" w:cs="Times New Roman"/>
                      <w:b w:val="0"/>
                      <w:bCs/>
                      <w:color w:val="000000" w:themeColor="text1"/>
                      <w:sz w:val="18"/>
                      <w:szCs w:val="18"/>
                      <w:u w:val="single" w:color="auto"/>
                      <w:lang w:val="en-US" w:eastAsia="zh-CN"/>
                      <w14:textFill>
                        <w14:solidFill>
                          <w14:schemeClr w14:val="tx1"/>
                        </w14:solidFill>
                      </w14:textFill>
                    </w:rPr>
                  </w:pPr>
                  <w:r>
                    <w:rPr>
                      <w:rFonts w:hint="default" w:ascii="Times New Roman" w:hAnsi="Times New Roman" w:eastAsia="仿宋" w:cs="Times New Roman"/>
                      <w:b w:val="0"/>
                      <w:bCs/>
                      <w:color w:val="000000" w:themeColor="text1"/>
                      <w:sz w:val="18"/>
                      <w:szCs w:val="18"/>
                      <w:u w:val="single" w:color="auto"/>
                      <w:lang w:val="en-US" w:eastAsia="zh-CN"/>
                      <w14:textFill>
                        <w14:solidFill>
                          <w14:schemeClr w14:val="tx1"/>
                        </w14:solidFill>
                      </w14:textFill>
                    </w:rPr>
                    <w:t>13</w:t>
                  </w:r>
                </w:p>
              </w:tc>
              <w:tc>
                <w:tcPr>
                  <w:tcW w:w="17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textAlignment w:val="center"/>
                    <w:outlineLvl w:val="9"/>
                    <w:rPr>
                      <w:rFonts w:hint="default" w:ascii="Times New Roman" w:hAnsi="Times New Roman" w:eastAsia="仿宋" w:cs="Times New Roman"/>
                      <w:b w:val="0"/>
                      <w:bCs/>
                      <w:color w:val="000000" w:themeColor="text1"/>
                      <w:sz w:val="18"/>
                      <w:szCs w:val="18"/>
                      <w:u w:val="single" w:color="auto"/>
                      <w:lang w:val="en-US" w:eastAsia="zh-CN"/>
                      <w14:textFill>
                        <w14:solidFill>
                          <w14:schemeClr w14:val="tx1"/>
                        </w14:solidFill>
                      </w14:textFill>
                    </w:rPr>
                  </w:pPr>
                  <w:r>
                    <w:rPr>
                      <w:rFonts w:hint="default" w:ascii="Times New Roman" w:hAnsi="Times New Roman" w:eastAsia="仿宋" w:cs="Times New Roman"/>
                      <w:b w:val="0"/>
                      <w:bCs/>
                      <w:color w:val="000000" w:themeColor="text1"/>
                      <w:sz w:val="18"/>
                      <w:szCs w:val="18"/>
                      <w:u w:val="single" w:color="auto"/>
                      <w:lang w:val="en-US" w:eastAsia="zh-CN"/>
                      <w14:textFill>
                        <w14:solidFill>
                          <w14:schemeClr w14:val="tx1"/>
                        </w14:solidFill>
                      </w14:textFill>
                    </w:rPr>
                    <w:t>25</w:t>
                  </w:r>
                </w:p>
              </w:tc>
              <w:tc>
                <w:tcPr>
                  <w:tcW w:w="16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textAlignment w:val="center"/>
                    <w:outlineLvl w:val="9"/>
                    <w:rPr>
                      <w:rFonts w:hint="default" w:ascii="Times New Roman" w:hAnsi="Times New Roman" w:eastAsia="仿宋" w:cs="Times New Roman"/>
                      <w:b w:val="0"/>
                      <w:bCs/>
                      <w:color w:val="000000" w:themeColor="text1"/>
                      <w:sz w:val="18"/>
                      <w:szCs w:val="18"/>
                      <w:u w:val="single" w:color="auto"/>
                      <w:lang w:val="en-US" w:eastAsia="zh-CN"/>
                      <w14:textFill>
                        <w14:solidFill>
                          <w14:schemeClr w14:val="tx1"/>
                        </w14:solidFill>
                      </w14:textFill>
                    </w:rPr>
                  </w:pPr>
                  <w:r>
                    <w:rPr>
                      <w:rFonts w:hint="default" w:ascii="Times New Roman" w:hAnsi="Times New Roman" w:eastAsia="仿宋" w:cs="Times New Roman"/>
                      <w:b w:val="0"/>
                      <w:bCs/>
                      <w:color w:val="000000" w:themeColor="text1"/>
                      <w:sz w:val="18"/>
                      <w:szCs w:val="18"/>
                      <w:u w:val="single" w:color="auto"/>
                      <w:lang w:val="en-US" w:eastAsia="zh-CN"/>
                      <w14:textFill>
                        <w14:solidFill>
                          <w14:schemeClr w14:val="tx1"/>
                        </w14:solidFill>
                      </w14:textFill>
                    </w:rPr>
                    <w:t>18</w:t>
                  </w:r>
                </w:p>
              </w:tc>
              <w:tc>
                <w:tcPr>
                  <w:tcW w:w="1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textAlignment w:val="center"/>
                    <w:outlineLvl w:val="9"/>
                    <w:rPr>
                      <w:rFonts w:hint="default" w:ascii="Times New Roman" w:hAnsi="Times New Roman" w:eastAsia="仿宋" w:cs="Times New Roman"/>
                      <w:b w:val="0"/>
                      <w:bCs/>
                      <w:color w:val="000000" w:themeColor="text1"/>
                      <w:sz w:val="18"/>
                      <w:szCs w:val="18"/>
                      <w:u w:val="single" w:color="auto"/>
                      <w:lang w:val="en-US" w:eastAsia="zh-CN"/>
                      <w14:textFill>
                        <w14:solidFill>
                          <w14:schemeClr w14:val="tx1"/>
                        </w14:solidFill>
                      </w14:textFill>
                    </w:rPr>
                  </w:pPr>
                  <w:r>
                    <w:rPr>
                      <w:rFonts w:hint="default" w:ascii="Times New Roman" w:hAnsi="Times New Roman" w:eastAsia="仿宋" w:cs="Times New Roman"/>
                      <w:b w:val="0"/>
                      <w:bCs/>
                      <w:color w:val="000000" w:themeColor="text1"/>
                      <w:sz w:val="18"/>
                      <w:szCs w:val="18"/>
                      <w:u w:val="single" w:color="auto"/>
                      <w:lang w:val="en-US" w:eastAsia="zh-CN"/>
                      <w14:textFill>
                        <w14:solidFill>
                          <w14:schemeClr w14:val="tx1"/>
                        </w14:solidFill>
                      </w14:textFill>
                    </w:rPr>
                    <w:t>15</w:t>
                  </w:r>
                </w:p>
              </w:tc>
              <w:tc>
                <w:tcPr>
                  <w:tcW w:w="17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textAlignment w:val="center"/>
                    <w:outlineLvl w:val="9"/>
                    <w:rPr>
                      <w:rFonts w:hint="default" w:ascii="Times New Roman" w:hAnsi="Times New Roman" w:eastAsia="仿宋" w:cs="Times New Roman"/>
                      <w:b w:val="0"/>
                      <w:bCs/>
                      <w:color w:val="000000" w:themeColor="text1"/>
                      <w:sz w:val="18"/>
                      <w:szCs w:val="18"/>
                      <w:u w:val="single" w:color="auto"/>
                      <w:lang w:val="en-US" w:eastAsia="zh-CN"/>
                      <w14:textFill>
                        <w14:solidFill>
                          <w14:schemeClr w14:val="tx1"/>
                        </w14:solidFill>
                      </w14:textFill>
                    </w:rPr>
                  </w:pPr>
                  <w:r>
                    <w:rPr>
                      <w:rFonts w:hint="default" w:ascii="Times New Roman" w:hAnsi="Times New Roman" w:eastAsia="仿宋" w:cs="Times New Roman"/>
                      <w:b w:val="0"/>
                      <w:bCs/>
                      <w:color w:val="000000" w:themeColor="text1"/>
                      <w:sz w:val="18"/>
                      <w:szCs w:val="18"/>
                      <w:u w:val="single" w:color="auto"/>
                      <w:lang w:val="en-US" w:eastAsia="zh-CN"/>
                      <w14:textFill>
                        <w14:solidFill>
                          <w14:schemeClr w14:val="tx1"/>
                        </w14:solidFill>
                      </w14:textFill>
                    </w:rPr>
                    <w:t>26</w:t>
                  </w:r>
                </w:p>
              </w:tc>
              <w:tc>
                <w:tcPr>
                  <w:tcW w:w="27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outlineLvl w:val="9"/>
                    <w:rPr>
                      <w:rFonts w:hint="default" w:ascii="Times New Roman" w:hAnsi="Times New Roman" w:eastAsia="仿宋" w:cs="Times New Roman"/>
                      <w:b w:val="0"/>
                      <w:bCs/>
                      <w:color w:val="000000" w:themeColor="text1"/>
                      <w:sz w:val="18"/>
                      <w:szCs w:val="18"/>
                      <w:u w:val="single" w:color="auto"/>
                      <w:lang w:val="en-US" w:eastAsia="zh-CN"/>
                      <w14:textFill>
                        <w14:solidFill>
                          <w14:schemeClr w14:val="tx1"/>
                        </w14:solidFill>
                      </w14:textFill>
                    </w:rPr>
                  </w:pPr>
                  <w:r>
                    <w:rPr>
                      <w:rFonts w:hint="eastAsia" w:ascii="Times New Roman" w:hAnsi="Times New Roman" w:eastAsia="仿宋" w:cs="Times New Roman"/>
                      <w:b w:val="0"/>
                      <w:bCs/>
                      <w:color w:val="000000" w:themeColor="text1"/>
                      <w:sz w:val="18"/>
                      <w:szCs w:val="18"/>
                      <w:u w:val="single" w:color="auto"/>
                      <w:lang w:val="en-US" w:eastAsia="zh-CN"/>
                      <w14:textFill>
                        <w14:solidFill>
                          <w14:schemeClr w14:val="tx1"/>
                        </w14:solidFill>
                      </w14:textFill>
                    </w:rPr>
                    <w:t>10</w:t>
                  </w:r>
                </w:p>
              </w:tc>
              <w:tc>
                <w:tcPr>
                  <w:tcW w:w="17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after="32" w:afterLines="10"/>
                    <w:ind w:left="0" w:leftChars="0" w:right="0" w:rightChars="0" w:firstLine="0" w:firstLineChars="0"/>
                    <w:jc w:val="center"/>
                    <w:textAlignment w:val="center"/>
                    <w:outlineLvl w:val="9"/>
                    <w:rPr>
                      <w:rFonts w:hint="default" w:ascii="Times New Roman" w:hAnsi="Times New Roman" w:eastAsia="仿宋" w:cs="Times New Roman"/>
                      <w:b w:val="0"/>
                      <w:bCs/>
                      <w:color w:val="000000" w:themeColor="text1"/>
                      <w:sz w:val="18"/>
                      <w:szCs w:val="18"/>
                      <w:u w:val="single" w:color="auto"/>
                      <w:lang w:val="en-US" w:eastAsia="zh-CN"/>
                      <w14:textFill>
                        <w14:solidFill>
                          <w14:schemeClr w14:val="tx1"/>
                        </w14:solidFill>
                      </w14:textFill>
                    </w:rPr>
                  </w:pPr>
                  <w:r>
                    <w:rPr>
                      <w:rFonts w:hint="default" w:ascii="Times New Roman" w:hAnsi="Times New Roman" w:eastAsia="仿宋" w:cs="Times New Roman"/>
                      <w:i w:val="0"/>
                      <w:iCs w:val="0"/>
                      <w:color w:val="000000" w:themeColor="text1"/>
                      <w:kern w:val="0"/>
                      <w:sz w:val="18"/>
                      <w:szCs w:val="18"/>
                      <w:u w:val="single" w:color="auto"/>
                      <w:lang w:val="en-US" w:eastAsia="zh-CN" w:bidi="ar"/>
                      <w14:textFill>
                        <w14:solidFill>
                          <w14:schemeClr w14:val="tx1"/>
                        </w14:solidFill>
                      </w14:textFill>
                    </w:rPr>
                    <w:t>55</w:t>
                  </w:r>
                </w:p>
              </w:tc>
              <w:tc>
                <w:tcPr>
                  <w:tcW w:w="17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textAlignment w:val="center"/>
                    <w:outlineLvl w:val="9"/>
                    <w:rPr>
                      <w:rFonts w:hint="default" w:ascii="Times New Roman" w:hAnsi="Times New Roman" w:eastAsia="仿宋" w:cs="Times New Roman"/>
                      <w:b w:val="0"/>
                      <w:bCs/>
                      <w:color w:val="000000" w:themeColor="text1"/>
                      <w:sz w:val="18"/>
                      <w:szCs w:val="18"/>
                      <w:u w:val="single" w:color="auto"/>
                      <w:lang w:val="en-US" w:eastAsia="zh-CN"/>
                      <w14:textFill>
                        <w14:solidFill>
                          <w14:schemeClr w14:val="tx1"/>
                        </w14:solidFill>
                      </w14:textFill>
                    </w:rPr>
                  </w:pPr>
                  <w:r>
                    <w:rPr>
                      <w:rFonts w:hint="default" w:ascii="Times New Roman" w:hAnsi="Times New Roman" w:eastAsia="仿宋" w:cs="Times New Roman"/>
                      <w:b w:val="0"/>
                      <w:bCs/>
                      <w:color w:val="000000" w:themeColor="text1"/>
                      <w:sz w:val="18"/>
                      <w:szCs w:val="18"/>
                      <w:u w:val="single" w:color="auto"/>
                      <w:lang w:val="en-US" w:eastAsia="zh-CN"/>
                      <w14:textFill>
                        <w14:solidFill>
                          <w14:schemeClr w14:val="tx1"/>
                        </w14:solidFill>
                      </w14:textFill>
                    </w:rPr>
                    <w:t>85</w:t>
                  </w:r>
                </w:p>
              </w:tc>
              <w:tc>
                <w:tcPr>
                  <w:tcW w:w="15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textAlignment w:val="center"/>
                    <w:outlineLvl w:val="9"/>
                    <w:rPr>
                      <w:rFonts w:hint="default" w:ascii="Times New Roman" w:hAnsi="Times New Roman" w:eastAsia="仿宋" w:cs="Times New Roman"/>
                      <w:b w:val="0"/>
                      <w:bCs/>
                      <w:color w:val="000000" w:themeColor="text1"/>
                      <w:sz w:val="18"/>
                      <w:szCs w:val="18"/>
                      <w:u w:val="single" w:color="auto"/>
                      <w:lang w:val="en-US" w:eastAsia="zh-CN"/>
                      <w14:textFill>
                        <w14:solidFill>
                          <w14:schemeClr w14:val="tx1"/>
                        </w14:solidFill>
                      </w14:textFill>
                    </w:rPr>
                  </w:pPr>
                  <w:r>
                    <w:rPr>
                      <w:rFonts w:hint="default" w:ascii="Times New Roman" w:hAnsi="Times New Roman" w:eastAsia="仿宋" w:cs="Times New Roman"/>
                      <w:b w:val="0"/>
                      <w:bCs/>
                      <w:color w:val="000000" w:themeColor="text1"/>
                      <w:sz w:val="18"/>
                      <w:szCs w:val="18"/>
                      <w:u w:val="single" w:color="auto"/>
                      <w:lang w:val="en-US" w:eastAsia="zh-CN"/>
                      <w14:textFill>
                        <w14:solidFill>
                          <w14:schemeClr w14:val="tx1"/>
                        </w14:solidFill>
                      </w14:textFill>
                    </w:rPr>
                    <w:t>12</w:t>
                  </w:r>
                </w:p>
              </w:tc>
              <w:tc>
                <w:tcPr>
                  <w:tcW w:w="1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textAlignment w:val="center"/>
                    <w:outlineLvl w:val="9"/>
                    <w:rPr>
                      <w:rFonts w:hint="default" w:ascii="Times New Roman" w:hAnsi="Times New Roman" w:eastAsia="仿宋" w:cs="Times New Roman"/>
                      <w:b w:val="0"/>
                      <w:bCs/>
                      <w:color w:val="000000" w:themeColor="text1"/>
                      <w:sz w:val="18"/>
                      <w:szCs w:val="18"/>
                      <w:u w:val="single" w:color="auto"/>
                      <w:lang w:val="en-US" w:eastAsia="zh-CN"/>
                      <w14:textFill>
                        <w14:solidFill>
                          <w14:schemeClr w14:val="tx1"/>
                        </w14:solidFill>
                      </w14:textFill>
                    </w:rPr>
                  </w:pPr>
                  <w:r>
                    <w:rPr>
                      <w:rFonts w:hint="default" w:ascii="Times New Roman" w:hAnsi="Times New Roman" w:eastAsia="仿宋" w:cs="Times New Roman"/>
                      <w:b w:val="0"/>
                      <w:bCs/>
                      <w:color w:val="000000" w:themeColor="text1"/>
                      <w:sz w:val="18"/>
                      <w:szCs w:val="18"/>
                      <w:u w:val="single" w:color="auto"/>
                      <w:lang w:val="en-US" w:eastAsia="zh-CN"/>
                      <w14:textFill>
                        <w14:solidFill>
                          <w14:schemeClr w14:val="tx1"/>
                        </w14:solidFill>
                      </w14:textFill>
                    </w:rPr>
                    <w:t>18</w:t>
                  </w:r>
                </w:p>
              </w:tc>
              <w:tc>
                <w:tcPr>
                  <w:tcW w:w="15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textAlignment w:val="center"/>
                    <w:outlineLvl w:val="9"/>
                    <w:rPr>
                      <w:rFonts w:hint="default" w:ascii="Times New Roman" w:hAnsi="Times New Roman" w:eastAsia="仿宋" w:cs="Times New Roman"/>
                      <w:b w:val="0"/>
                      <w:bCs/>
                      <w:color w:val="000000" w:themeColor="text1"/>
                      <w:sz w:val="18"/>
                      <w:szCs w:val="18"/>
                      <w:u w:val="single" w:color="auto"/>
                      <w:lang w:val="en-US" w:eastAsia="zh-CN"/>
                      <w14:textFill>
                        <w14:solidFill>
                          <w14:schemeClr w14:val="tx1"/>
                        </w14:solidFill>
                      </w14:textFill>
                    </w:rPr>
                  </w:pPr>
                  <w:r>
                    <w:rPr>
                      <w:rFonts w:hint="default" w:ascii="Times New Roman" w:hAnsi="Times New Roman" w:eastAsia="仿宋" w:cs="Times New Roman"/>
                      <w:b w:val="0"/>
                      <w:bCs/>
                      <w:color w:val="000000" w:themeColor="text1"/>
                      <w:sz w:val="18"/>
                      <w:szCs w:val="18"/>
                      <w:u w:val="single" w:color="auto"/>
                      <w:lang w:val="en-US" w:eastAsia="zh-CN"/>
                      <w14:textFill>
                        <w14:solidFill>
                          <w14:schemeClr w14:val="tx1"/>
                        </w14:solidFill>
                      </w14:textFill>
                    </w:rPr>
                    <w:t>1</w:t>
                  </w:r>
                  <w:r>
                    <w:rPr>
                      <w:rFonts w:hint="eastAsia" w:ascii="Times New Roman" w:hAnsi="Times New Roman" w:eastAsia="仿宋" w:cs="Times New Roman"/>
                      <w:b w:val="0"/>
                      <w:bCs/>
                      <w:color w:val="000000" w:themeColor="text1"/>
                      <w:sz w:val="18"/>
                      <w:szCs w:val="18"/>
                      <w:u w:val="single" w:color="auto"/>
                      <w:lang w:val="en-US" w:eastAsia="zh-CN"/>
                      <w14:textFill>
                        <w14:solidFill>
                          <w14:schemeClr w14:val="tx1"/>
                        </w14:solidFill>
                      </w14:textFill>
                    </w:rPr>
                    <w:t>9</w:t>
                  </w:r>
                </w:p>
              </w:tc>
              <w:tc>
                <w:tcPr>
                  <w:tcW w:w="16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textAlignment w:val="center"/>
                    <w:outlineLvl w:val="9"/>
                    <w:rPr>
                      <w:rFonts w:hint="default" w:ascii="Times New Roman" w:hAnsi="Times New Roman" w:eastAsia="仿宋" w:cs="Times New Roman"/>
                      <w:b w:val="0"/>
                      <w:bCs/>
                      <w:color w:val="000000" w:themeColor="text1"/>
                      <w:sz w:val="18"/>
                      <w:szCs w:val="18"/>
                      <w:u w:val="single" w:color="auto"/>
                      <w:lang w:val="en-US" w:eastAsia="zh-CN"/>
                      <w14:textFill>
                        <w14:solidFill>
                          <w14:schemeClr w14:val="tx1"/>
                        </w14:solidFill>
                      </w14:textFill>
                    </w:rPr>
                  </w:pPr>
                  <w:r>
                    <w:rPr>
                      <w:rFonts w:hint="default" w:ascii="Times New Roman" w:hAnsi="Times New Roman" w:eastAsia="仿宋" w:cs="Times New Roman"/>
                      <w:b w:val="0"/>
                      <w:bCs/>
                      <w:color w:val="000000" w:themeColor="text1"/>
                      <w:sz w:val="18"/>
                      <w:szCs w:val="18"/>
                      <w:u w:val="single" w:color="auto"/>
                      <w:lang w:val="en-US" w:eastAsia="zh-CN"/>
                      <w14:textFill>
                        <w14:solidFill>
                          <w14:schemeClr w14:val="tx1"/>
                        </w14:solidFill>
                      </w14:textFill>
                    </w:rPr>
                    <w:t>2</w:t>
                  </w:r>
                  <w:r>
                    <w:rPr>
                      <w:rFonts w:hint="eastAsia" w:ascii="Times New Roman" w:hAnsi="Times New Roman" w:eastAsia="仿宋" w:cs="Times New Roman"/>
                      <w:b w:val="0"/>
                      <w:bCs/>
                      <w:color w:val="000000" w:themeColor="text1"/>
                      <w:sz w:val="18"/>
                      <w:szCs w:val="18"/>
                      <w:u w:val="single" w:color="auto"/>
                      <w:lang w:val="en-US" w:eastAsia="zh-CN"/>
                      <w14:textFill>
                        <w14:solidFill>
                          <w14:schemeClr w14:val="tx1"/>
                        </w14:solidFill>
                      </w14:textFill>
                    </w:rPr>
                    <w:t>8</w:t>
                  </w:r>
                </w:p>
              </w:tc>
              <w:tc>
                <w:tcPr>
                  <w:tcW w:w="1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textAlignment w:val="center"/>
                    <w:outlineLvl w:val="9"/>
                    <w:rPr>
                      <w:rFonts w:hint="default" w:ascii="Times New Roman" w:hAnsi="Times New Roman" w:eastAsia="仿宋" w:cs="Times New Roman"/>
                      <w:b w:val="0"/>
                      <w:bCs/>
                      <w:color w:val="000000" w:themeColor="text1"/>
                      <w:sz w:val="18"/>
                      <w:szCs w:val="18"/>
                      <w:u w:val="single" w:color="auto"/>
                      <w:lang w:val="en-US" w:eastAsia="zh-CN"/>
                      <w14:textFill>
                        <w14:solidFill>
                          <w14:schemeClr w14:val="tx1"/>
                        </w14:solidFill>
                      </w14:textFill>
                    </w:rPr>
                  </w:pPr>
                  <w:r>
                    <w:rPr>
                      <w:rFonts w:hint="default" w:ascii="Times New Roman" w:hAnsi="Times New Roman" w:eastAsia="仿宋" w:cs="Times New Roman"/>
                      <w:b w:val="0"/>
                      <w:bCs/>
                      <w:color w:val="000000" w:themeColor="text1"/>
                      <w:sz w:val="18"/>
                      <w:szCs w:val="18"/>
                      <w:u w:val="single" w:color="auto"/>
                      <w:lang w:val="en-US" w:eastAsia="zh-CN"/>
                      <w14:textFill>
                        <w14:solidFill>
                          <w14:schemeClr w14:val="tx1"/>
                        </w14:solidFill>
                      </w14:textFill>
                    </w:rPr>
                    <w:t>1</w:t>
                  </w:r>
                  <w:r>
                    <w:rPr>
                      <w:rFonts w:hint="eastAsia" w:ascii="Times New Roman" w:hAnsi="Times New Roman" w:eastAsia="仿宋" w:cs="Times New Roman"/>
                      <w:b w:val="0"/>
                      <w:bCs/>
                      <w:color w:val="000000" w:themeColor="text1"/>
                      <w:sz w:val="18"/>
                      <w:szCs w:val="18"/>
                      <w:u w:val="single" w:color="auto"/>
                      <w:lang w:val="en-US" w:eastAsia="zh-CN"/>
                      <w14:textFill>
                        <w14:solidFill>
                          <w14:schemeClr w14:val="tx1"/>
                        </w14:solidFill>
                      </w14:textFill>
                    </w:rPr>
                    <w:t>5</w:t>
                  </w:r>
                </w:p>
              </w:tc>
              <w:tc>
                <w:tcPr>
                  <w:tcW w:w="15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textAlignment w:val="center"/>
                    <w:outlineLvl w:val="9"/>
                    <w:rPr>
                      <w:rFonts w:hint="default" w:ascii="Times New Roman" w:hAnsi="Times New Roman" w:eastAsia="仿宋" w:cs="Times New Roman"/>
                      <w:b w:val="0"/>
                      <w:bCs/>
                      <w:color w:val="000000" w:themeColor="text1"/>
                      <w:sz w:val="18"/>
                      <w:szCs w:val="18"/>
                      <w:u w:val="single" w:color="auto"/>
                      <w:lang w:val="en-US" w:eastAsia="zh-CN"/>
                      <w14:textFill>
                        <w14:solidFill>
                          <w14:schemeClr w14:val="tx1"/>
                        </w14:solidFill>
                      </w14:textFill>
                    </w:rPr>
                  </w:pPr>
                  <w:r>
                    <w:rPr>
                      <w:rFonts w:hint="default" w:ascii="Times New Roman" w:hAnsi="Times New Roman" w:eastAsia="仿宋" w:cs="Times New Roman"/>
                      <w:b w:val="0"/>
                      <w:bCs/>
                      <w:color w:val="000000" w:themeColor="text1"/>
                      <w:sz w:val="18"/>
                      <w:szCs w:val="18"/>
                      <w:u w:val="single" w:color="auto"/>
                      <w:lang w:val="en-US" w:eastAsia="zh-CN"/>
                      <w14:textFill>
                        <w14:solidFill>
                          <w14:schemeClr w14:val="tx1"/>
                        </w14:solidFill>
                      </w14:textFill>
                    </w:rPr>
                    <w:t>3</w:t>
                  </w:r>
                  <w:r>
                    <w:rPr>
                      <w:rFonts w:hint="eastAsia" w:ascii="Times New Roman" w:hAnsi="Times New Roman" w:eastAsia="仿宋" w:cs="Times New Roman"/>
                      <w:b w:val="0"/>
                      <w:bCs/>
                      <w:color w:val="000000" w:themeColor="text1"/>
                      <w:sz w:val="18"/>
                      <w:szCs w:val="18"/>
                      <w:u w:val="single" w:color="auto"/>
                      <w:lang w:val="en-US" w:eastAsia="zh-CN"/>
                      <w14:textFill>
                        <w14:solidFill>
                          <w14:schemeClr w14:val="tx1"/>
                        </w14:solidFill>
                      </w14:textFill>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outlineLvl w:val="9"/>
                    <w:rPr>
                      <w:rFonts w:hint="default" w:ascii="Times New Roman" w:hAnsi="Times New Roman" w:eastAsia="仿宋" w:cs="Times New Roman"/>
                      <w:b w:val="0"/>
                      <w:bCs/>
                      <w:color w:val="000000" w:themeColor="text1"/>
                      <w:sz w:val="18"/>
                      <w:szCs w:val="18"/>
                      <w:u w:val="single" w:color="auto"/>
                      <w:lang w:val="en-US" w:eastAsia="zh-CN"/>
                      <w14:textFill>
                        <w14:solidFill>
                          <w14:schemeClr w14:val="tx1"/>
                        </w14:solidFill>
                      </w14:textFill>
                    </w:rPr>
                  </w:pPr>
                  <w:r>
                    <w:rPr>
                      <w:rFonts w:hint="default" w:ascii="Times New Roman" w:hAnsi="Times New Roman" w:eastAsia="仿宋" w:cs="Times New Roman"/>
                      <w:b w:val="0"/>
                      <w:bCs/>
                      <w:color w:val="000000" w:themeColor="text1"/>
                      <w:sz w:val="18"/>
                      <w:szCs w:val="18"/>
                      <w:u w:val="single" w:color="auto"/>
                      <w:lang w:val="en-US" w:eastAsia="zh-CN"/>
                      <w14:textFill>
                        <w14:solidFill>
                          <w14:schemeClr w14:val="tx1"/>
                        </w14:solidFill>
                      </w14:textFill>
                    </w:rPr>
                    <w:t>2</w:t>
                  </w:r>
                </w:p>
              </w:tc>
              <w:tc>
                <w:tcPr>
                  <w:tcW w:w="27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outlineLvl w:val="9"/>
                    <w:rPr>
                      <w:rFonts w:hint="default" w:ascii="Times New Roman" w:hAnsi="Times New Roman" w:eastAsia="仿宋" w:cs="Times New Roman"/>
                      <w:b w:val="0"/>
                      <w:bCs/>
                      <w:color w:val="000000" w:themeColor="text1"/>
                      <w:kern w:val="0"/>
                      <w:sz w:val="18"/>
                      <w:szCs w:val="18"/>
                      <w:u w:val="single" w:color="auto"/>
                      <w14:textFill>
                        <w14:solidFill>
                          <w14:schemeClr w14:val="tx1"/>
                        </w14:solidFill>
                      </w14:textFill>
                    </w:rPr>
                  </w:pPr>
                </w:p>
              </w:tc>
              <w:tc>
                <w:tcPr>
                  <w:tcW w:w="330" w:type="pct"/>
                  <w:tcBorders>
                    <w:tl2br w:val="nil"/>
                    <w:tr2bl w:val="nil"/>
                  </w:tcBorders>
                  <w:noWrap w:val="0"/>
                  <w:vAlign w:val="center"/>
                </w:tcPr>
                <w:p>
                  <w:pPr>
                    <w:pStyle w:val="42"/>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ind w:left="0" w:leftChars="0" w:right="0" w:rightChars="0" w:firstLine="0" w:firstLineChars="0"/>
                    <w:jc w:val="center"/>
                    <w:textAlignment w:val="center"/>
                    <w:outlineLvl w:val="9"/>
                    <w:rPr>
                      <w:rFonts w:hint="default" w:ascii="Times New Roman" w:hAnsi="Times New Roman" w:eastAsia="仿宋" w:cs="Times New Roman"/>
                      <w:color w:val="000000" w:themeColor="text1"/>
                      <w:sz w:val="18"/>
                      <w:szCs w:val="18"/>
                      <w:u w:val="single" w:color="auto"/>
                      <w14:textFill>
                        <w14:solidFill>
                          <w14:schemeClr w14:val="tx1"/>
                        </w14:solidFill>
                      </w14:textFill>
                    </w:rPr>
                  </w:pPr>
                  <w:r>
                    <w:rPr>
                      <w:rFonts w:hint="default" w:ascii="Times New Roman" w:hAnsi="Times New Roman" w:eastAsia="仿宋" w:cs="Times New Roman"/>
                      <w:color w:val="000000" w:themeColor="text1"/>
                      <w:sz w:val="18"/>
                      <w:szCs w:val="18"/>
                      <w:u w:val="single" w:color="auto"/>
                      <w14:textFill>
                        <w14:solidFill>
                          <w14:schemeClr w14:val="tx1"/>
                        </w14:solidFill>
                      </w14:textFill>
                    </w:rPr>
                    <w:t>运输车辆</w:t>
                  </w:r>
                </w:p>
              </w:tc>
              <w:tc>
                <w:tcPr>
                  <w:tcW w:w="21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outlineLvl w:val="9"/>
                    <w:rPr>
                      <w:rFonts w:hint="default" w:ascii="Times New Roman" w:hAnsi="Times New Roman" w:eastAsia="仿宋" w:cs="Times New Roman"/>
                      <w:b w:val="0"/>
                      <w:bCs/>
                      <w:color w:val="000000" w:themeColor="text1"/>
                      <w:sz w:val="18"/>
                      <w:szCs w:val="18"/>
                      <w:u w:val="single" w:color="auto"/>
                      <w:lang w:val="en-US" w:eastAsia="zh-CN"/>
                      <w14:textFill>
                        <w14:solidFill>
                          <w14:schemeClr w14:val="tx1"/>
                        </w14:solidFill>
                      </w14:textFill>
                    </w:rPr>
                  </w:pPr>
                  <w:r>
                    <w:rPr>
                      <w:rFonts w:hint="default" w:ascii="Times New Roman" w:hAnsi="Times New Roman" w:eastAsia="仿宋" w:cs="Times New Roman"/>
                      <w:b w:val="0"/>
                      <w:bCs/>
                      <w:color w:val="000000" w:themeColor="text1"/>
                      <w:sz w:val="18"/>
                      <w:szCs w:val="18"/>
                      <w:u w:val="single" w:color="auto"/>
                      <w:lang w:val="en-US" w:eastAsia="zh-CN"/>
                      <w14:textFill>
                        <w14:solidFill>
                          <w14:schemeClr w14:val="tx1"/>
                        </w14:solidFill>
                      </w14:textFill>
                    </w:rPr>
                    <w:t>8</w:t>
                  </w:r>
                </w:p>
              </w:tc>
              <w:tc>
                <w:tcPr>
                  <w:tcW w:w="2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outlineLvl w:val="9"/>
                    <w:rPr>
                      <w:rFonts w:hint="default" w:ascii="Times New Roman" w:hAnsi="Times New Roman" w:eastAsia="仿宋" w:cs="Times New Roman"/>
                      <w:b w:val="0"/>
                      <w:bCs/>
                      <w:color w:val="000000" w:themeColor="text1"/>
                      <w:sz w:val="18"/>
                      <w:szCs w:val="18"/>
                      <w:u w:val="single" w:color="auto"/>
                      <w:lang w:val="en-US" w:eastAsia="zh-CN"/>
                      <w14:textFill>
                        <w14:solidFill>
                          <w14:schemeClr w14:val="tx1"/>
                        </w14:solidFill>
                      </w14:textFill>
                    </w:rPr>
                  </w:pPr>
                  <w:r>
                    <w:rPr>
                      <w:rFonts w:hint="default" w:ascii="Times New Roman" w:hAnsi="Times New Roman" w:eastAsia="仿宋" w:cs="Times New Roman"/>
                      <w:b w:val="0"/>
                      <w:bCs/>
                      <w:color w:val="000000" w:themeColor="text1"/>
                      <w:sz w:val="18"/>
                      <w:szCs w:val="18"/>
                      <w:u w:val="single" w:color="auto"/>
                      <w14:textFill>
                        <w14:solidFill>
                          <w14:schemeClr w14:val="tx1"/>
                        </w14:solidFill>
                      </w14:textFill>
                    </w:rPr>
                    <w:t>90</w:t>
                  </w:r>
                </w:p>
              </w:tc>
              <w:tc>
                <w:tcPr>
                  <w:tcW w:w="33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outlineLvl w:val="9"/>
                    <w:rPr>
                      <w:rFonts w:hint="default" w:ascii="Times New Roman" w:hAnsi="Times New Roman" w:eastAsia="仿宋" w:cs="Times New Roman"/>
                      <w:b w:val="0"/>
                      <w:bCs/>
                      <w:color w:val="000000" w:themeColor="text1"/>
                      <w:sz w:val="18"/>
                      <w:szCs w:val="18"/>
                      <w:u w:val="single" w:color="auto"/>
                      <w14:textFill>
                        <w14:solidFill>
                          <w14:schemeClr w14:val="tx1"/>
                        </w14:solidFill>
                      </w14:textFill>
                    </w:rPr>
                  </w:pPr>
                </w:p>
              </w:tc>
              <w:tc>
                <w:tcPr>
                  <w:tcW w:w="15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textAlignment w:val="center"/>
                    <w:outlineLvl w:val="9"/>
                    <w:rPr>
                      <w:rFonts w:hint="default" w:ascii="Times New Roman" w:hAnsi="Times New Roman" w:eastAsia="仿宋" w:cs="Times New Roman"/>
                      <w:i w:val="0"/>
                      <w:iCs w:val="0"/>
                      <w:color w:val="000000" w:themeColor="text1"/>
                      <w:kern w:val="0"/>
                      <w:sz w:val="18"/>
                      <w:szCs w:val="18"/>
                      <w:u w:val="single" w:color="auto"/>
                      <w:lang w:val="en-US" w:eastAsia="zh-CN" w:bidi="ar"/>
                      <w14:textFill>
                        <w14:solidFill>
                          <w14:schemeClr w14:val="tx1"/>
                        </w14:solidFill>
                      </w14:textFill>
                    </w:rPr>
                  </w:pPr>
                  <w:r>
                    <w:rPr>
                      <w:rFonts w:hint="default" w:ascii="Times New Roman" w:hAnsi="Times New Roman" w:eastAsia="仿宋" w:cs="Times New Roman"/>
                      <w:b w:val="0"/>
                      <w:bCs/>
                      <w:color w:val="000000" w:themeColor="text1"/>
                      <w:sz w:val="18"/>
                      <w:szCs w:val="18"/>
                      <w:u w:val="single" w:color="auto"/>
                      <w14:textFill>
                        <w14:solidFill>
                          <w14:schemeClr w14:val="tx1"/>
                        </w14:solidFill>
                      </w14:textFill>
                    </w:rPr>
                    <w:t>9</w:t>
                  </w:r>
                  <w:r>
                    <w:rPr>
                      <w:rFonts w:hint="default" w:ascii="Times New Roman" w:hAnsi="Times New Roman" w:eastAsia="仿宋" w:cs="Times New Roman"/>
                      <w:b w:val="0"/>
                      <w:bCs/>
                      <w:color w:val="000000" w:themeColor="text1"/>
                      <w:sz w:val="18"/>
                      <w:szCs w:val="18"/>
                      <w:u w:val="single" w:color="auto"/>
                      <w:lang w:val="en-US" w:eastAsia="zh-CN"/>
                      <w14:textFill>
                        <w14:solidFill>
                          <w14:schemeClr w14:val="tx1"/>
                        </w14:solidFill>
                      </w14:textFill>
                    </w:rPr>
                    <w:t>5</w:t>
                  </w:r>
                </w:p>
              </w:tc>
              <w:tc>
                <w:tcPr>
                  <w:tcW w:w="1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textAlignment w:val="center"/>
                    <w:outlineLvl w:val="9"/>
                    <w:rPr>
                      <w:rFonts w:hint="default" w:ascii="Times New Roman" w:hAnsi="Times New Roman" w:eastAsia="仿宋" w:cs="Times New Roman"/>
                      <w:i w:val="0"/>
                      <w:iCs w:val="0"/>
                      <w:color w:val="000000" w:themeColor="text1"/>
                      <w:kern w:val="0"/>
                      <w:sz w:val="18"/>
                      <w:szCs w:val="18"/>
                      <w:u w:val="single" w:color="auto"/>
                      <w:lang w:val="en-US" w:eastAsia="zh-CN" w:bidi="ar"/>
                      <w14:textFill>
                        <w14:solidFill>
                          <w14:schemeClr w14:val="tx1"/>
                        </w14:solidFill>
                      </w14:textFill>
                    </w:rPr>
                  </w:pPr>
                  <w:r>
                    <w:rPr>
                      <w:rFonts w:hint="default" w:ascii="Times New Roman" w:hAnsi="Times New Roman" w:eastAsia="仿宋" w:cs="Times New Roman"/>
                      <w:b w:val="0"/>
                      <w:bCs/>
                      <w:color w:val="000000" w:themeColor="text1"/>
                      <w:sz w:val="18"/>
                      <w:szCs w:val="18"/>
                      <w:u w:val="single" w:color="auto"/>
                      <w14:textFill>
                        <w14:solidFill>
                          <w14:schemeClr w14:val="tx1"/>
                        </w14:solidFill>
                      </w14:textFill>
                    </w:rPr>
                    <w:t>2</w:t>
                  </w:r>
                  <w:r>
                    <w:rPr>
                      <w:rFonts w:hint="default" w:ascii="Times New Roman" w:hAnsi="Times New Roman" w:eastAsia="仿宋" w:cs="Times New Roman"/>
                      <w:b w:val="0"/>
                      <w:bCs/>
                      <w:color w:val="000000" w:themeColor="text1"/>
                      <w:sz w:val="18"/>
                      <w:szCs w:val="18"/>
                      <w:u w:val="single" w:color="auto"/>
                      <w:lang w:val="en-US" w:eastAsia="zh-CN"/>
                      <w14:textFill>
                        <w14:solidFill>
                          <w14:schemeClr w14:val="tx1"/>
                        </w14:solidFill>
                      </w14:textFill>
                    </w:rPr>
                    <w:t>5</w:t>
                  </w:r>
                </w:p>
              </w:tc>
              <w:tc>
                <w:tcPr>
                  <w:tcW w:w="16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textAlignment w:val="center"/>
                    <w:outlineLvl w:val="9"/>
                    <w:rPr>
                      <w:rFonts w:hint="default" w:ascii="Times New Roman" w:hAnsi="Times New Roman" w:eastAsia="仿宋" w:cs="Times New Roman"/>
                      <w:i w:val="0"/>
                      <w:iCs w:val="0"/>
                      <w:color w:val="000000" w:themeColor="text1"/>
                      <w:kern w:val="0"/>
                      <w:sz w:val="18"/>
                      <w:szCs w:val="18"/>
                      <w:u w:val="single" w:color="auto"/>
                      <w:lang w:val="en-US" w:eastAsia="zh-CN" w:bidi="ar"/>
                      <w14:textFill>
                        <w14:solidFill>
                          <w14:schemeClr w14:val="tx1"/>
                        </w14:solidFill>
                      </w14:textFill>
                    </w:rPr>
                  </w:pPr>
                  <w:r>
                    <w:rPr>
                      <w:rFonts w:hint="default" w:ascii="Times New Roman" w:hAnsi="Times New Roman" w:eastAsia="仿宋" w:cs="Times New Roman"/>
                      <w:b w:val="0"/>
                      <w:bCs/>
                      <w:color w:val="000000" w:themeColor="text1"/>
                      <w:sz w:val="18"/>
                      <w:szCs w:val="18"/>
                      <w:u w:val="single" w:color="auto"/>
                      <w:lang w:val="en-US" w:eastAsia="zh-CN"/>
                      <w14:textFill>
                        <w14:solidFill>
                          <w14:schemeClr w14:val="tx1"/>
                        </w14:solidFill>
                      </w14:textFill>
                    </w:rPr>
                    <w:t>4</w:t>
                  </w:r>
                </w:p>
              </w:tc>
              <w:tc>
                <w:tcPr>
                  <w:tcW w:w="17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textAlignment w:val="center"/>
                    <w:outlineLvl w:val="9"/>
                    <w:rPr>
                      <w:rFonts w:hint="default" w:ascii="Times New Roman" w:hAnsi="Times New Roman" w:eastAsia="仿宋" w:cs="Times New Roman"/>
                      <w:i w:val="0"/>
                      <w:iCs w:val="0"/>
                      <w:color w:val="000000" w:themeColor="text1"/>
                      <w:kern w:val="0"/>
                      <w:sz w:val="18"/>
                      <w:szCs w:val="18"/>
                      <w:u w:val="single" w:color="auto"/>
                      <w:lang w:val="en-US" w:eastAsia="zh-CN" w:bidi="ar"/>
                      <w14:textFill>
                        <w14:solidFill>
                          <w14:schemeClr w14:val="tx1"/>
                        </w14:solidFill>
                      </w14:textFill>
                    </w:rPr>
                  </w:pPr>
                  <w:r>
                    <w:rPr>
                      <w:rFonts w:hint="default" w:ascii="Times New Roman" w:hAnsi="Times New Roman" w:eastAsia="仿宋" w:cs="Times New Roman"/>
                      <w:b w:val="0"/>
                      <w:bCs/>
                      <w:color w:val="000000" w:themeColor="text1"/>
                      <w:sz w:val="18"/>
                      <w:szCs w:val="18"/>
                      <w:u w:val="single" w:color="auto"/>
                      <w14:textFill>
                        <w14:solidFill>
                          <w14:schemeClr w14:val="tx1"/>
                        </w14:solidFill>
                      </w14:textFill>
                    </w:rPr>
                    <w:t>70</w:t>
                  </w:r>
                </w:p>
              </w:tc>
              <w:tc>
                <w:tcPr>
                  <w:tcW w:w="19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textAlignment w:val="center"/>
                    <w:outlineLvl w:val="9"/>
                    <w:rPr>
                      <w:rFonts w:hint="default" w:ascii="Times New Roman" w:hAnsi="Times New Roman" w:eastAsia="仿宋" w:cs="Times New Roman"/>
                      <w:b w:val="0"/>
                      <w:bCs/>
                      <w:color w:val="000000" w:themeColor="text1"/>
                      <w:sz w:val="18"/>
                      <w:szCs w:val="18"/>
                      <w:u w:val="single" w:color="auto"/>
                      <w:lang w:val="en-US" w:eastAsia="zh-CN"/>
                      <w14:textFill>
                        <w14:solidFill>
                          <w14:schemeClr w14:val="tx1"/>
                        </w14:solidFill>
                      </w14:textFill>
                    </w:rPr>
                  </w:pPr>
                  <w:r>
                    <w:rPr>
                      <w:rFonts w:hint="default" w:ascii="Times New Roman" w:hAnsi="Times New Roman" w:eastAsia="仿宋" w:cs="Times New Roman"/>
                      <w:b w:val="0"/>
                      <w:bCs/>
                      <w:color w:val="000000" w:themeColor="text1"/>
                      <w:sz w:val="18"/>
                      <w:szCs w:val="18"/>
                      <w:u w:val="single" w:color="auto"/>
                      <w14:textFill>
                        <w14:solidFill>
                          <w14:schemeClr w14:val="tx1"/>
                        </w14:solidFill>
                      </w14:textFill>
                    </w:rPr>
                    <w:t>20</w:t>
                  </w:r>
                </w:p>
              </w:tc>
              <w:tc>
                <w:tcPr>
                  <w:tcW w:w="1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textAlignment w:val="center"/>
                    <w:outlineLvl w:val="9"/>
                    <w:rPr>
                      <w:rFonts w:hint="default" w:ascii="Times New Roman" w:hAnsi="Times New Roman" w:eastAsia="仿宋" w:cs="Times New Roman"/>
                      <w:i w:val="0"/>
                      <w:iCs w:val="0"/>
                      <w:color w:val="000000" w:themeColor="text1"/>
                      <w:kern w:val="0"/>
                      <w:sz w:val="18"/>
                      <w:szCs w:val="18"/>
                      <w:u w:val="single" w:color="auto"/>
                      <w:lang w:val="en-US" w:eastAsia="zh-CN" w:bidi="ar"/>
                      <w14:textFill>
                        <w14:solidFill>
                          <w14:schemeClr w14:val="tx1"/>
                        </w14:solidFill>
                      </w14:textFill>
                    </w:rPr>
                  </w:pPr>
                  <w:r>
                    <w:rPr>
                      <w:rFonts w:hint="default" w:ascii="Times New Roman" w:hAnsi="Times New Roman" w:eastAsia="仿宋" w:cs="Times New Roman"/>
                      <w:b w:val="0"/>
                      <w:bCs/>
                      <w:color w:val="000000" w:themeColor="text1"/>
                      <w:sz w:val="18"/>
                      <w:szCs w:val="18"/>
                      <w:u w:val="single" w:color="auto"/>
                      <w14:textFill>
                        <w14:solidFill>
                          <w14:schemeClr w14:val="tx1"/>
                        </w14:solidFill>
                      </w14:textFill>
                    </w:rPr>
                    <w:t>90</w:t>
                  </w:r>
                </w:p>
              </w:tc>
              <w:tc>
                <w:tcPr>
                  <w:tcW w:w="20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textAlignment w:val="center"/>
                    <w:outlineLvl w:val="9"/>
                    <w:rPr>
                      <w:rFonts w:hint="default" w:ascii="Times New Roman" w:hAnsi="Times New Roman" w:eastAsia="仿宋" w:cs="Times New Roman"/>
                      <w:b w:val="0"/>
                      <w:bCs/>
                      <w:color w:val="000000" w:themeColor="text1"/>
                      <w:sz w:val="18"/>
                      <w:szCs w:val="18"/>
                      <w:u w:val="single" w:color="auto"/>
                      <w:lang w:val="en-US" w:eastAsia="zh-CN"/>
                      <w14:textFill>
                        <w14:solidFill>
                          <w14:schemeClr w14:val="tx1"/>
                        </w14:solidFill>
                      </w14:textFill>
                    </w:rPr>
                  </w:pPr>
                  <w:r>
                    <w:rPr>
                      <w:rFonts w:hint="default" w:ascii="Times New Roman" w:hAnsi="Times New Roman" w:eastAsia="仿宋" w:cs="Times New Roman"/>
                      <w:b w:val="0"/>
                      <w:bCs/>
                      <w:color w:val="000000" w:themeColor="text1"/>
                      <w:sz w:val="18"/>
                      <w:szCs w:val="18"/>
                      <w:u w:val="single" w:color="auto"/>
                      <w14:textFill>
                        <w14:solidFill>
                          <w14:schemeClr w14:val="tx1"/>
                        </w14:solidFill>
                      </w14:textFill>
                    </w:rPr>
                    <w:t>30</w:t>
                  </w:r>
                </w:p>
              </w:tc>
              <w:tc>
                <w:tcPr>
                  <w:tcW w:w="17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textAlignment w:val="center"/>
                    <w:outlineLvl w:val="9"/>
                    <w:rPr>
                      <w:rFonts w:hint="default" w:ascii="Times New Roman" w:hAnsi="Times New Roman" w:eastAsia="仿宋" w:cs="Times New Roman"/>
                      <w:b w:val="0"/>
                      <w:bCs/>
                      <w:color w:val="000000" w:themeColor="text1"/>
                      <w:sz w:val="18"/>
                      <w:szCs w:val="18"/>
                      <w:u w:val="single" w:color="auto"/>
                      <w:lang w:val="en-US" w:eastAsia="zh-CN"/>
                      <w14:textFill>
                        <w14:solidFill>
                          <w14:schemeClr w14:val="tx1"/>
                        </w14:solidFill>
                      </w14:textFill>
                    </w:rPr>
                  </w:pPr>
                  <w:r>
                    <w:rPr>
                      <w:rFonts w:hint="default" w:ascii="Times New Roman" w:hAnsi="Times New Roman" w:eastAsia="仿宋" w:cs="Times New Roman"/>
                      <w:b w:val="0"/>
                      <w:bCs/>
                      <w:color w:val="000000" w:themeColor="text1"/>
                      <w:sz w:val="18"/>
                      <w:szCs w:val="18"/>
                      <w:u w:val="single" w:color="auto"/>
                      <w14:textFill>
                        <w14:solidFill>
                          <w14:schemeClr w14:val="tx1"/>
                        </w14:solidFill>
                      </w14:textFill>
                    </w:rPr>
                    <w:t>28</w:t>
                  </w:r>
                </w:p>
              </w:tc>
              <w:tc>
                <w:tcPr>
                  <w:tcW w:w="16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textAlignment w:val="center"/>
                    <w:outlineLvl w:val="9"/>
                    <w:rPr>
                      <w:rFonts w:hint="default" w:ascii="Times New Roman" w:hAnsi="Times New Roman" w:eastAsia="仿宋" w:cs="Times New Roman"/>
                      <w:b w:val="0"/>
                      <w:bCs/>
                      <w:color w:val="000000" w:themeColor="text1"/>
                      <w:sz w:val="18"/>
                      <w:szCs w:val="18"/>
                      <w:u w:val="single" w:color="auto"/>
                      <w:lang w:val="en-US" w:eastAsia="zh-CN"/>
                      <w14:textFill>
                        <w14:solidFill>
                          <w14:schemeClr w14:val="tx1"/>
                        </w14:solidFill>
                      </w14:textFill>
                    </w:rPr>
                  </w:pPr>
                  <w:r>
                    <w:rPr>
                      <w:rFonts w:hint="default" w:ascii="Times New Roman" w:hAnsi="Times New Roman" w:eastAsia="仿宋" w:cs="Times New Roman"/>
                      <w:b w:val="0"/>
                      <w:bCs/>
                      <w:color w:val="000000" w:themeColor="text1"/>
                      <w:sz w:val="18"/>
                      <w:szCs w:val="18"/>
                      <w:u w:val="single" w:color="auto"/>
                      <w14:textFill>
                        <w14:solidFill>
                          <w14:schemeClr w14:val="tx1"/>
                        </w14:solidFill>
                      </w14:textFill>
                    </w:rPr>
                    <w:t>39</w:t>
                  </w:r>
                </w:p>
              </w:tc>
              <w:tc>
                <w:tcPr>
                  <w:tcW w:w="1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textAlignment w:val="center"/>
                    <w:outlineLvl w:val="9"/>
                    <w:rPr>
                      <w:rFonts w:hint="default" w:ascii="Times New Roman" w:hAnsi="Times New Roman" w:eastAsia="仿宋" w:cs="Times New Roman"/>
                      <w:b w:val="0"/>
                      <w:bCs/>
                      <w:color w:val="000000" w:themeColor="text1"/>
                      <w:sz w:val="18"/>
                      <w:szCs w:val="18"/>
                      <w:u w:val="single" w:color="auto"/>
                      <w:lang w:val="en-US" w:eastAsia="zh-CN"/>
                      <w14:textFill>
                        <w14:solidFill>
                          <w14:schemeClr w14:val="tx1"/>
                        </w14:solidFill>
                      </w14:textFill>
                    </w:rPr>
                  </w:pPr>
                  <w:r>
                    <w:rPr>
                      <w:rFonts w:hint="default" w:ascii="Times New Roman" w:hAnsi="Times New Roman" w:eastAsia="仿宋" w:cs="Times New Roman"/>
                      <w:b w:val="0"/>
                      <w:bCs/>
                      <w:color w:val="000000" w:themeColor="text1"/>
                      <w:sz w:val="18"/>
                      <w:szCs w:val="18"/>
                      <w:u w:val="single" w:color="auto"/>
                      <w14:textFill>
                        <w14:solidFill>
                          <w14:schemeClr w14:val="tx1"/>
                        </w14:solidFill>
                      </w14:textFill>
                    </w:rPr>
                    <w:t>26</w:t>
                  </w:r>
                </w:p>
              </w:tc>
              <w:tc>
                <w:tcPr>
                  <w:tcW w:w="17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textAlignment w:val="center"/>
                    <w:outlineLvl w:val="9"/>
                    <w:rPr>
                      <w:rFonts w:hint="default" w:ascii="Times New Roman" w:hAnsi="Times New Roman" w:eastAsia="仿宋" w:cs="Times New Roman"/>
                      <w:b w:val="0"/>
                      <w:bCs/>
                      <w:color w:val="000000" w:themeColor="text1"/>
                      <w:sz w:val="18"/>
                      <w:szCs w:val="18"/>
                      <w:u w:val="single" w:color="auto"/>
                      <w:lang w:val="en-US" w:eastAsia="zh-CN"/>
                      <w14:textFill>
                        <w14:solidFill>
                          <w14:schemeClr w14:val="tx1"/>
                        </w14:solidFill>
                      </w14:textFill>
                    </w:rPr>
                  </w:pPr>
                  <w:r>
                    <w:rPr>
                      <w:rFonts w:hint="default" w:ascii="Times New Roman" w:hAnsi="Times New Roman" w:eastAsia="仿宋" w:cs="Times New Roman"/>
                      <w:b w:val="0"/>
                      <w:bCs/>
                      <w:color w:val="000000" w:themeColor="text1"/>
                      <w:sz w:val="18"/>
                      <w:szCs w:val="18"/>
                      <w:u w:val="single" w:color="auto"/>
                      <w14:textFill>
                        <w14:solidFill>
                          <w14:schemeClr w14:val="tx1"/>
                        </w14:solidFill>
                      </w14:textFill>
                    </w:rPr>
                    <w:t>35</w:t>
                  </w:r>
                </w:p>
              </w:tc>
              <w:tc>
                <w:tcPr>
                  <w:tcW w:w="27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outlineLvl w:val="9"/>
                    <w:rPr>
                      <w:rFonts w:hint="eastAsia" w:ascii="Times New Roman" w:hAnsi="Times New Roman" w:eastAsia="仿宋" w:cs="Times New Roman"/>
                      <w:b w:val="0"/>
                      <w:bCs/>
                      <w:color w:val="000000" w:themeColor="text1"/>
                      <w:sz w:val="18"/>
                      <w:szCs w:val="18"/>
                      <w:u w:val="single" w:color="auto"/>
                      <w:lang w:val="en-US" w:eastAsia="zh-CN"/>
                      <w14:textFill>
                        <w14:solidFill>
                          <w14:schemeClr w14:val="tx1"/>
                        </w14:solidFill>
                      </w14:textFill>
                    </w:rPr>
                  </w:pPr>
                  <w:r>
                    <w:rPr>
                      <w:rFonts w:hint="eastAsia" w:ascii="Times New Roman" w:hAnsi="Times New Roman" w:eastAsia="仿宋" w:cs="Times New Roman"/>
                      <w:b w:val="0"/>
                      <w:bCs/>
                      <w:color w:val="000000" w:themeColor="text1"/>
                      <w:sz w:val="18"/>
                      <w:szCs w:val="18"/>
                      <w:u w:val="single" w:color="auto"/>
                      <w:lang w:val="en-US" w:eastAsia="zh-CN"/>
                      <w14:textFill>
                        <w14:solidFill>
                          <w14:schemeClr w14:val="tx1"/>
                        </w14:solidFill>
                      </w14:textFill>
                    </w:rPr>
                    <w:t>0</w:t>
                  </w:r>
                </w:p>
              </w:tc>
              <w:tc>
                <w:tcPr>
                  <w:tcW w:w="17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textAlignment w:val="center"/>
                    <w:outlineLvl w:val="9"/>
                    <w:rPr>
                      <w:rFonts w:hint="default" w:ascii="Times New Roman" w:hAnsi="Times New Roman" w:eastAsia="仿宋" w:cs="Times New Roman"/>
                      <w:b w:val="0"/>
                      <w:bCs/>
                      <w:color w:val="000000" w:themeColor="text1"/>
                      <w:sz w:val="18"/>
                      <w:szCs w:val="18"/>
                      <w:u w:val="single" w:color="auto"/>
                      <w:lang w:val="en-US" w:eastAsia="zh-CN"/>
                      <w14:textFill>
                        <w14:solidFill>
                          <w14:schemeClr w14:val="tx1"/>
                        </w14:solidFill>
                      </w14:textFill>
                    </w:rPr>
                  </w:pPr>
                  <w:r>
                    <w:rPr>
                      <w:rFonts w:hint="default" w:ascii="Times New Roman" w:hAnsi="Times New Roman" w:eastAsia="仿宋" w:cs="Times New Roman"/>
                      <w:b w:val="0"/>
                      <w:bCs/>
                      <w:color w:val="000000" w:themeColor="text1"/>
                      <w:sz w:val="18"/>
                      <w:szCs w:val="18"/>
                      <w:u w:val="single" w:color="auto"/>
                      <w14:textFill>
                        <w14:solidFill>
                          <w14:schemeClr w14:val="tx1"/>
                        </w14:solidFill>
                      </w14:textFill>
                    </w:rPr>
                    <w:t>70</w:t>
                  </w:r>
                </w:p>
              </w:tc>
              <w:tc>
                <w:tcPr>
                  <w:tcW w:w="17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textAlignment w:val="center"/>
                    <w:outlineLvl w:val="9"/>
                    <w:rPr>
                      <w:rFonts w:hint="default" w:ascii="Times New Roman" w:hAnsi="Times New Roman" w:eastAsia="仿宋" w:cs="Times New Roman"/>
                      <w:i w:val="0"/>
                      <w:iCs w:val="0"/>
                      <w:color w:val="000000" w:themeColor="text1"/>
                      <w:kern w:val="0"/>
                      <w:sz w:val="18"/>
                      <w:szCs w:val="18"/>
                      <w:u w:val="single" w:color="auto"/>
                      <w:lang w:val="en-US" w:eastAsia="zh-CN" w:bidi="ar"/>
                      <w14:textFill>
                        <w14:solidFill>
                          <w14:schemeClr w14:val="tx1"/>
                        </w14:solidFill>
                      </w14:textFill>
                    </w:rPr>
                  </w:pPr>
                  <w:r>
                    <w:rPr>
                      <w:rFonts w:hint="default" w:ascii="Times New Roman" w:hAnsi="Times New Roman" w:eastAsia="仿宋" w:cs="Times New Roman"/>
                      <w:b w:val="0"/>
                      <w:bCs/>
                      <w:color w:val="000000" w:themeColor="text1"/>
                      <w:sz w:val="18"/>
                      <w:szCs w:val="18"/>
                      <w:u w:val="single" w:color="auto"/>
                      <w14:textFill>
                        <w14:solidFill>
                          <w14:schemeClr w14:val="tx1"/>
                        </w14:solidFill>
                      </w14:textFill>
                    </w:rPr>
                    <w:t>90</w:t>
                  </w:r>
                </w:p>
              </w:tc>
              <w:tc>
                <w:tcPr>
                  <w:tcW w:w="15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textAlignment w:val="center"/>
                    <w:outlineLvl w:val="9"/>
                    <w:rPr>
                      <w:rFonts w:hint="default" w:ascii="Times New Roman" w:hAnsi="Times New Roman" w:eastAsia="仿宋" w:cs="Times New Roman"/>
                      <w:b w:val="0"/>
                      <w:bCs/>
                      <w:color w:val="000000" w:themeColor="text1"/>
                      <w:sz w:val="18"/>
                      <w:szCs w:val="18"/>
                      <w:u w:val="single" w:color="auto"/>
                      <w:lang w:val="en-US" w:eastAsia="zh-CN"/>
                      <w14:textFill>
                        <w14:solidFill>
                          <w14:schemeClr w14:val="tx1"/>
                        </w14:solidFill>
                      </w14:textFill>
                    </w:rPr>
                  </w:pPr>
                  <w:r>
                    <w:rPr>
                      <w:rFonts w:hint="default" w:ascii="Times New Roman" w:hAnsi="Times New Roman" w:eastAsia="仿宋" w:cs="Times New Roman"/>
                      <w:b w:val="0"/>
                      <w:bCs/>
                      <w:color w:val="000000" w:themeColor="text1"/>
                      <w:sz w:val="18"/>
                      <w:szCs w:val="18"/>
                      <w:u w:val="single" w:color="auto"/>
                      <w14:textFill>
                        <w14:solidFill>
                          <w14:schemeClr w14:val="tx1"/>
                        </w14:solidFill>
                      </w14:textFill>
                    </w:rPr>
                    <w:t>20</w:t>
                  </w:r>
                </w:p>
              </w:tc>
              <w:tc>
                <w:tcPr>
                  <w:tcW w:w="1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textAlignment w:val="center"/>
                    <w:outlineLvl w:val="9"/>
                    <w:rPr>
                      <w:rFonts w:hint="default" w:ascii="Times New Roman" w:hAnsi="Times New Roman" w:eastAsia="仿宋" w:cs="Times New Roman"/>
                      <w:b w:val="0"/>
                      <w:bCs/>
                      <w:color w:val="000000" w:themeColor="text1"/>
                      <w:sz w:val="18"/>
                      <w:szCs w:val="18"/>
                      <w:u w:val="single" w:color="auto"/>
                      <w:lang w:val="en-US" w:eastAsia="zh-CN"/>
                      <w14:textFill>
                        <w14:solidFill>
                          <w14:schemeClr w14:val="tx1"/>
                        </w14:solidFill>
                      </w14:textFill>
                    </w:rPr>
                  </w:pPr>
                  <w:r>
                    <w:rPr>
                      <w:rFonts w:hint="default" w:ascii="Times New Roman" w:hAnsi="Times New Roman" w:eastAsia="仿宋" w:cs="Times New Roman"/>
                      <w:b w:val="0"/>
                      <w:bCs/>
                      <w:color w:val="000000" w:themeColor="text1"/>
                      <w:sz w:val="18"/>
                      <w:szCs w:val="18"/>
                      <w:u w:val="single" w:color="auto"/>
                      <w14:textFill>
                        <w14:solidFill>
                          <w14:schemeClr w14:val="tx1"/>
                        </w14:solidFill>
                      </w14:textFill>
                    </w:rPr>
                    <w:t>30</w:t>
                  </w:r>
                </w:p>
              </w:tc>
              <w:tc>
                <w:tcPr>
                  <w:tcW w:w="15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textAlignment w:val="center"/>
                    <w:outlineLvl w:val="9"/>
                    <w:rPr>
                      <w:rFonts w:hint="default" w:ascii="Times New Roman" w:hAnsi="Times New Roman" w:eastAsia="仿宋" w:cs="Times New Roman"/>
                      <w:b w:val="0"/>
                      <w:bCs/>
                      <w:color w:val="000000" w:themeColor="text1"/>
                      <w:sz w:val="18"/>
                      <w:szCs w:val="18"/>
                      <w:u w:val="single" w:color="auto"/>
                      <w:lang w:val="en-US" w:eastAsia="zh-CN"/>
                      <w14:textFill>
                        <w14:solidFill>
                          <w14:schemeClr w14:val="tx1"/>
                        </w14:solidFill>
                      </w14:textFill>
                    </w:rPr>
                  </w:pPr>
                  <w:r>
                    <w:rPr>
                      <w:rFonts w:hint="eastAsia" w:ascii="Times New Roman" w:hAnsi="Times New Roman" w:eastAsia="仿宋" w:cs="Times New Roman"/>
                      <w:b w:val="0"/>
                      <w:bCs/>
                      <w:color w:val="000000" w:themeColor="text1"/>
                      <w:sz w:val="18"/>
                      <w:szCs w:val="18"/>
                      <w:u w:val="single" w:color="auto"/>
                      <w:lang w:val="en-US" w:eastAsia="zh-CN"/>
                      <w14:textFill>
                        <w14:solidFill>
                          <w14:schemeClr w14:val="tx1"/>
                        </w14:solidFill>
                      </w14:textFill>
                    </w:rPr>
                    <w:t>28</w:t>
                  </w:r>
                </w:p>
              </w:tc>
              <w:tc>
                <w:tcPr>
                  <w:tcW w:w="16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textAlignment w:val="center"/>
                    <w:outlineLvl w:val="9"/>
                    <w:rPr>
                      <w:rFonts w:hint="default" w:ascii="Times New Roman" w:hAnsi="Times New Roman" w:eastAsia="仿宋" w:cs="Times New Roman"/>
                      <w:b w:val="0"/>
                      <w:bCs/>
                      <w:color w:val="000000" w:themeColor="text1"/>
                      <w:sz w:val="18"/>
                      <w:szCs w:val="18"/>
                      <w:u w:val="single" w:color="auto"/>
                      <w:lang w:val="en-US" w:eastAsia="zh-CN"/>
                      <w14:textFill>
                        <w14:solidFill>
                          <w14:schemeClr w14:val="tx1"/>
                        </w14:solidFill>
                      </w14:textFill>
                    </w:rPr>
                  </w:pPr>
                  <w:r>
                    <w:rPr>
                      <w:rFonts w:hint="eastAsia" w:ascii="Times New Roman" w:hAnsi="Times New Roman" w:eastAsia="仿宋" w:cs="Times New Roman"/>
                      <w:b w:val="0"/>
                      <w:bCs/>
                      <w:color w:val="000000" w:themeColor="text1"/>
                      <w:sz w:val="18"/>
                      <w:szCs w:val="18"/>
                      <w:u w:val="single" w:color="auto"/>
                      <w:lang w:val="en-US" w:eastAsia="zh-CN"/>
                      <w14:textFill>
                        <w14:solidFill>
                          <w14:schemeClr w14:val="tx1"/>
                        </w14:solidFill>
                      </w14:textFill>
                    </w:rPr>
                    <w:t>39</w:t>
                  </w:r>
                </w:p>
              </w:tc>
              <w:tc>
                <w:tcPr>
                  <w:tcW w:w="1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textAlignment w:val="center"/>
                    <w:outlineLvl w:val="9"/>
                    <w:rPr>
                      <w:rFonts w:hint="default" w:ascii="Times New Roman" w:hAnsi="Times New Roman" w:eastAsia="仿宋" w:cs="Times New Roman"/>
                      <w:b w:val="0"/>
                      <w:bCs/>
                      <w:color w:val="000000" w:themeColor="text1"/>
                      <w:sz w:val="18"/>
                      <w:szCs w:val="18"/>
                      <w:u w:val="single" w:color="auto"/>
                      <w:lang w:val="en-US" w:eastAsia="zh-CN"/>
                      <w14:textFill>
                        <w14:solidFill>
                          <w14:schemeClr w14:val="tx1"/>
                        </w14:solidFill>
                      </w14:textFill>
                    </w:rPr>
                  </w:pPr>
                  <w:r>
                    <w:rPr>
                      <w:rFonts w:hint="eastAsia" w:ascii="Times New Roman" w:hAnsi="Times New Roman" w:eastAsia="仿宋" w:cs="Times New Roman"/>
                      <w:b w:val="0"/>
                      <w:bCs/>
                      <w:color w:val="000000" w:themeColor="text1"/>
                      <w:sz w:val="18"/>
                      <w:szCs w:val="18"/>
                      <w:u w:val="single" w:color="auto"/>
                      <w:lang w:val="en-US" w:eastAsia="zh-CN"/>
                      <w14:textFill>
                        <w14:solidFill>
                          <w14:schemeClr w14:val="tx1"/>
                        </w14:solidFill>
                      </w14:textFill>
                    </w:rPr>
                    <w:t>26</w:t>
                  </w:r>
                </w:p>
              </w:tc>
              <w:tc>
                <w:tcPr>
                  <w:tcW w:w="15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textAlignment w:val="center"/>
                    <w:outlineLvl w:val="9"/>
                    <w:rPr>
                      <w:rFonts w:hint="default" w:ascii="Times New Roman" w:hAnsi="Times New Roman" w:eastAsia="仿宋" w:cs="Times New Roman"/>
                      <w:b w:val="0"/>
                      <w:bCs/>
                      <w:color w:val="000000" w:themeColor="text1"/>
                      <w:sz w:val="18"/>
                      <w:szCs w:val="18"/>
                      <w:u w:val="single" w:color="auto"/>
                      <w:lang w:val="en-US" w:eastAsia="zh-CN"/>
                      <w14:textFill>
                        <w14:solidFill>
                          <w14:schemeClr w14:val="tx1"/>
                        </w14:solidFill>
                      </w14:textFill>
                    </w:rPr>
                  </w:pPr>
                  <w:r>
                    <w:rPr>
                      <w:rFonts w:hint="eastAsia" w:ascii="Times New Roman" w:hAnsi="Times New Roman" w:eastAsia="仿宋" w:cs="Times New Roman"/>
                      <w:b w:val="0"/>
                      <w:bCs/>
                      <w:color w:val="000000" w:themeColor="text1"/>
                      <w:sz w:val="18"/>
                      <w:szCs w:val="18"/>
                      <w:u w:val="single" w:color="auto"/>
                      <w:lang w:val="en-US" w:eastAsia="zh-CN"/>
                      <w14:textFill>
                        <w14:solidFill>
                          <w14:schemeClr w14:val="tx1"/>
                        </w14:solidFill>
                      </w14:textFill>
                    </w:rPr>
                    <w:t>35</w:t>
                  </w:r>
                </w:p>
              </w:tc>
            </w:tr>
          </w:tbl>
          <w:p>
            <w:pPr>
              <w:spacing w:line="360" w:lineRule="auto"/>
              <w:rPr>
                <w:rFonts w:hint="eastAsia" w:ascii="Times New Roman" w:hAnsi="Times New Roman" w:eastAsia="仿宋"/>
                <w:bCs/>
                <w:color w:val="FF0000"/>
                <w:sz w:val="24"/>
                <w:u w:val="none"/>
                <w:lang w:eastAsia="zh-CN"/>
              </w:rPr>
            </w:pPr>
          </w:p>
          <w:p>
            <w:pPr>
              <w:spacing w:line="360" w:lineRule="auto"/>
              <w:rPr>
                <w:rFonts w:hint="eastAsia" w:ascii="Times New Roman" w:hAnsi="Times New Roman" w:eastAsia="仿宋"/>
                <w:bCs/>
                <w:color w:val="FF0000"/>
                <w:sz w:val="24"/>
                <w:u w:val="none"/>
                <w:lang w:eastAsia="zh-CN"/>
              </w:rPr>
            </w:pPr>
          </w:p>
          <w:p>
            <w:pPr>
              <w:spacing w:line="360" w:lineRule="auto"/>
              <w:rPr>
                <w:rFonts w:hint="eastAsia" w:ascii="Times New Roman" w:hAnsi="Times New Roman" w:eastAsia="仿宋"/>
                <w:bCs/>
                <w:color w:val="FF0000"/>
                <w:sz w:val="24"/>
                <w:u w:val="none"/>
                <w:lang w:eastAsia="zh-CN"/>
              </w:rPr>
            </w:pPr>
          </w:p>
          <w:p>
            <w:pPr>
              <w:spacing w:line="360" w:lineRule="auto"/>
              <w:rPr>
                <w:rFonts w:ascii="Times New Roman" w:hAnsi="Times New Roman" w:eastAsia="仿宋"/>
                <w:bCs/>
                <w:color w:val="FF0000"/>
                <w:sz w:val="24"/>
              </w:rPr>
            </w:pPr>
          </w:p>
          <w:p>
            <w:pPr>
              <w:spacing w:line="360" w:lineRule="auto"/>
              <w:rPr>
                <w:rFonts w:ascii="Times New Roman" w:hAnsi="Times New Roman" w:eastAsia="仿宋"/>
                <w:bCs/>
                <w:color w:val="FF0000"/>
                <w:sz w:val="24"/>
              </w:rPr>
            </w:pPr>
          </w:p>
          <w:p>
            <w:pPr>
              <w:rPr>
                <w:color w:val="FF0000"/>
              </w:rPr>
            </w:pPr>
          </w:p>
        </w:tc>
      </w:tr>
    </w:tbl>
    <w:p>
      <w:pPr>
        <w:pStyle w:val="4"/>
        <w:rPr>
          <w:color w:val="FF0000"/>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tbl>
      <w:tblPr>
        <w:tblStyle w:val="15"/>
        <w:tblW w:w="9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1"/>
        <w:gridCol w:w="8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8" w:hRule="atLeast"/>
          <w:jc w:val="center"/>
        </w:trPr>
        <w:tc>
          <w:tcPr>
            <w:tcW w:w="511" w:type="dxa"/>
            <w:vAlign w:val="center"/>
          </w:tcPr>
          <w:p>
            <w:pPr>
              <w:pStyle w:val="21"/>
              <w:jc w:val="center"/>
              <w:rPr>
                <w:b/>
                <w:bCs/>
                <w:color w:val="FF0000"/>
              </w:rPr>
            </w:pPr>
            <w:r>
              <w:rPr>
                <w:rFonts w:hint="default" w:ascii="Times New Roman" w:hAnsi="Times New Roman" w:eastAsia="仿宋" w:cs="Times New Roman"/>
                <w:b w:val="0"/>
                <w:bCs w:val="0"/>
                <w:color w:val="000000" w:themeColor="text1"/>
                <w:kern w:val="2"/>
                <w:sz w:val="24"/>
                <w:szCs w:val="24"/>
                <w:u w:val="single" w:color="auto"/>
                <w:lang w:val="en-US" w:eastAsia="zh-CN" w:bidi="ar-SA"/>
                <w14:textFill>
                  <w14:solidFill>
                    <w14:schemeClr w14:val="tx1"/>
                  </w14:solidFill>
                </w14:textFill>
              </w:rPr>
              <w:t>营</w:t>
            </w:r>
            <w:r>
              <w:rPr>
                <w:rFonts w:hint="default" w:ascii="Times New Roman" w:hAnsi="Times New Roman" w:eastAsia="仿宋" w:cs="Times New Roman"/>
                <w:b w:val="0"/>
                <w:bCs w:val="0"/>
                <w:color w:val="000000" w:themeColor="text1"/>
                <w:kern w:val="2"/>
                <w:sz w:val="24"/>
                <w:szCs w:val="24"/>
                <w:u w:val="none" w:color="auto"/>
                <w:lang w:val="en-US" w:eastAsia="zh-CN" w:bidi="ar-SA"/>
                <w14:textFill>
                  <w14:solidFill>
                    <w14:schemeClr w14:val="tx1"/>
                  </w14:solidFill>
                </w14:textFill>
              </w:rPr>
              <w:t>运期环境影响和保护措施</w:t>
            </w:r>
          </w:p>
        </w:tc>
        <w:tc>
          <w:tcPr>
            <w:tcW w:w="8531" w:type="dxa"/>
            <w:vAlign w:val="center"/>
          </w:tcPr>
          <w:p>
            <w:pPr>
              <w:pStyle w:val="46"/>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pPr>
            <w:r>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t>（2）噪声排放达标性分析</w:t>
            </w:r>
          </w:p>
          <w:p>
            <w:pPr>
              <w:pStyle w:val="46"/>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pPr>
            <w:r>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t>根据《环境影响评价技术导则-声环境》（HJ2.4-2021）推荐的公式。选择点源预测模式预测项目声源产生的噪声随距离衰减变化规律。</w:t>
            </w:r>
          </w:p>
          <w:p>
            <w:pPr>
              <w:pStyle w:val="46"/>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pPr>
            <w:r>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t>①对室外噪声源主要考虑噪声的几何发散衰减及环境因素衰减：</w:t>
            </w:r>
          </w:p>
          <w:p>
            <w:pPr>
              <w:pStyle w:val="46"/>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pPr>
            <w:r>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t>户外声传播衰减包括几何发散（Adv）、大气吸收（Aam）、地面效应（Ag）、障碍物屏蔽（Abar）、其他多方面效应（Amisc）引起的衰减。</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仿宋" w:cs="Times New Roman"/>
                <w:color w:val="FF0000"/>
                <w:sz w:val="24"/>
                <w:szCs w:val="24"/>
                <w:u w:val="single" w:color="auto"/>
                <w:vertAlign w:val="baseline"/>
                <w:lang w:eastAsia="zh-CN"/>
              </w:rPr>
            </w:pPr>
            <w:r>
              <w:rPr>
                <w:rFonts w:ascii="Times New Roman" w:hAnsi="Times New Roman" w:eastAsia="宋体" w:cs="Times New Roman"/>
                <w:bCs/>
                <w:color w:val="auto"/>
                <w:sz w:val="24"/>
                <w:u w:val="single" w:color="auto"/>
              </w:rPr>
              <w:drawing>
                <wp:inline distT="0" distB="0" distL="114300" distR="114300">
                  <wp:extent cx="3896995" cy="458470"/>
                  <wp:effectExtent l="0" t="0" r="8255" b="177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2"/>
                          <a:stretch>
                            <a:fillRect/>
                          </a:stretch>
                        </pic:blipFill>
                        <pic:spPr>
                          <a:xfrm>
                            <a:off x="0" y="0"/>
                            <a:ext cx="3896995" cy="458470"/>
                          </a:xfrm>
                          <a:prstGeom prst="rect">
                            <a:avLst/>
                          </a:prstGeom>
                          <a:noFill/>
                          <a:ln>
                            <a:noFill/>
                          </a:ln>
                        </pic:spPr>
                      </pic:pic>
                    </a:graphicData>
                  </a:graphic>
                </wp:inline>
              </w:drawing>
            </w:r>
          </w:p>
          <w:p>
            <w:pPr>
              <w:pStyle w:val="46"/>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pPr>
            <w:r>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t>式中：Lp（r）—预测点处声压级，dB；</w:t>
            </w:r>
          </w:p>
          <w:p>
            <w:pPr>
              <w:pStyle w:val="46"/>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firstLine="1262" w:firstLineChars="526"/>
              <w:jc w:val="both"/>
              <w:textAlignment w:val="auto"/>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pPr>
            <w:r>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t>Lw—由点声源产生的声功率级</w:t>
            </w:r>
            <w:r>
              <w:rPr>
                <w:rFonts w:hint="eastAsia"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t>（</w:t>
            </w:r>
            <w:r>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t>A计权或倍频带</w:t>
            </w:r>
            <w:r>
              <w:rPr>
                <w:rFonts w:hint="eastAsia"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t>）</w:t>
            </w:r>
            <w:r>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t>，dB；</w:t>
            </w:r>
          </w:p>
          <w:p>
            <w:pPr>
              <w:pStyle w:val="46"/>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firstLine="1262" w:firstLineChars="526"/>
              <w:jc w:val="both"/>
              <w:textAlignment w:val="auto"/>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pPr>
            <w:r>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t>Dc—指向性校正，它描述点声源的等效连续声压级与产生声功率级Lw的全向点声源在规定方向的声级的偏差程度，dB；</w:t>
            </w:r>
          </w:p>
          <w:p>
            <w:pPr>
              <w:pStyle w:val="46"/>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firstLine="1262" w:firstLineChars="526"/>
              <w:jc w:val="both"/>
              <w:textAlignment w:val="auto"/>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pPr>
            <w:r>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t>Adiv—几何发散引起的衰减，dB；</w:t>
            </w:r>
          </w:p>
          <w:p>
            <w:pPr>
              <w:pStyle w:val="46"/>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firstLine="1262" w:firstLineChars="526"/>
              <w:jc w:val="both"/>
              <w:textAlignment w:val="auto"/>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pPr>
            <w:r>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t>Aatm—大气吸收引起的衰减，dB；</w:t>
            </w:r>
          </w:p>
          <w:p>
            <w:pPr>
              <w:pStyle w:val="46"/>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firstLine="1262" w:firstLineChars="526"/>
              <w:jc w:val="both"/>
              <w:textAlignment w:val="auto"/>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pPr>
            <w:r>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t>Agr—地面效应引起的衰减，dB；</w:t>
            </w:r>
          </w:p>
          <w:p>
            <w:pPr>
              <w:pStyle w:val="46"/>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firstLine="1262" w:firstLineChars="526"/>
              <w:jc w:val="both"/>
              <w:textAlignment w:val="auto"/>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pPr>
            <w:r>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t>Abar—障碍物屏蔽引起的衰减，dB；</w:t>
            </w:r>
          </w:p>
          <w:p>
            <w:pPr>
              <w:pStyle w:val="46"/>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firstLine="1262" w:firstLineChars="526"/>
              <w:jc w:val="both"/>
              <w:textAlignment w:val="auto"/>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pPr>
            <w:r>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t>Amisc—其他多方面效应引起的衰减，dB。</w:t>
            </w:r>
          </w:p>
          <w:p>
            <w:pPr>
              <w:spacing w:line="360" w:lineRule="auto"/>
              <w:ind w:firstLine="480" w:firstLineChars="200"/>
              <w:rPr>
                <w:rFonts w:ascii="Times New Roman" w:hAnsi="Times New Roman" w:eastAsia="宋体" w:cs="Times New Roman"/>
                <w:color w:val="FF0000"/>
                <w:sz w:val="24"/>
                <w:u w:val="single" w:color="auto"/>
              </w:rPr>
            </w:pPr>
            <w:r>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t>根据上述公式，对主要生产设备噪声值进行叠加计算，预测项目实施后对项目厂房边界声环境的影响。</w:t>
            </w:r>
          </w:p>
          <w:p>
            <w:pPr>
              <w:pStyle w:val="46"/>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pPr>
            <w:r>
              <w:rPr>
                <w:rFonts w:hint="eastAsia"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t>A.</w:t>
            </w:r>
            <w:r>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t>几何发散衰减量Adiv：</w:t>
            </w:r>
          </w:p>
          <w:p>
            <w:pPr>
              <w:pStyle w:val="46"/>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pPr>
            <w:r>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t>选用半自由声场无指向性点声源几何发散衰减基本模式计算：</w:t>
            </w:r>
          </w:p>
          <w:p>
            <w:pPr>
              <w:jc w:val="center"/>
              <w:rPr>
                <w:rFonts w:hint="eastAsia" w:ascii="Times New Roman" w:hAnsi="Times New Roman" w:eastAsia="仿宋" w:cs="Times New Roman"/>
                <w:color w:val="FF0000"/>
                <w:sz w:val="24"/>
                <w:szCs w:val="24"/>
                <w:u w:val="single" w:color="auto"/>
                <w:vertAlign w:val="baseline"/>
                <w:lang w:eastAsia="zh-CN"/>
              </w:rPr>
            </w:pPr>
            <w:r>
              <w:rPr>
                <w:u w:val="single" w:color="auto"/>
              </w:rPr>
              <w:drawing>
                <wp:inline distT="0" distB="0" distL="114300" distR="114300">
                  <wp:extent cx="1998345" cy="457200"/>
                  <wp:effectExtent l="0" t="0" r="1905" b="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3"/>
                          <a:stretch>
                            <a:fillRect/>
                          </a:stretch>
                        </pic:blipFill>
                        <pic:spPr>
                          <a:xfrm>
                            <a:off x="0" y="0"/>
                            <a:ext cx="1998345" cy="457200"/>
                          </a:xfrm>
                          <a:prstGeom prst="rect">
                            <a:avLst/>
                          </a:prstGeom>
                          <a:noFill/>
                          <a:ln>
                            <a:noFill/>
                          </a:ln>
                        </pic:spPr>
                      </pic:pic>
                    </a:graphicData>
                  </a:graphic>
                </wp:inline>
              </w:drawing>
            </w:r>
          </w:p>
          <w:p>
            <w:pPr>
              <w:pStyle w:val="46"/>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pPr>
            <w:r>
              <w:rPr>
                <w:rFonts w:hint="eastAsia"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t>B.</w:t>
            </w:r>
            <w:r>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t>遮挡物衰减量Abar：</w:t>
            </w:r>
          </w:p>
          <w:p>
            <w:pPr>
              <w:pStyle w:val="46"/>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pPr>
            <w:r>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t>噪声源辐射的噪声由室内传播至室外遇到围墙或建筑物等障碍物时引起的能量衰减。对于安装在厂房内的设备，预测时主要考虑厂房墙壁等围栏结构产生的衰减，其最大衰减量可达20dB。</w:t>
            </w:r>
          </w:p>
          <w:p>
            <w:pPr>
              <w:pStyle w:val="46"/>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pPr>
            <w:r>
              <w:rPr>
                <w:rFonts w:hint="eastAsia"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t>C.</w:t>
            </w:r>
            <w:r>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t>空气吸收衰减量Aatm：</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宋体" w:cs="Times New Roman"/>
                <w:color w:val="FF0000"/>
                <w:sz w:val="24"/>
                <w:u w:val="single" w:color="auto"/>
              </w:rPr>
            </w:pPr>
            <w:r>
              <w:rPr>
                <w:u w:val="single" w:color="auto"/>
              </w:rPr>
              <w:drawing>
                <wp:inline distT="0" distB="0" distL="114300" distR="114300">
                  <wp:extent cx="1268095" cy="523240"/>
                  <wp:effectExtent l="0" t="0" r="8255" b="10160"/>
                  <wp:docPr id="1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3"/>
                          <pic:cNvPicPr>
                            <a:picLocks noChangeAspect="1"/>
                          </pic:cNvPicPr>
                        </pic:nvPicPr>
                        <pic:blipFill>
                          <a:blip r:embed="rId14"/>
                          <a:stretch>
                            <a:fillRect/>
                          </a:stretch>
                        </pic:blipFill>
                        <pic:spPr>
                          <a:xfrm>
                            <a:off x="0" y="0"/>
                            <a:ext cx="1268095" cy="523240"/>
                          </a:xfrm>
                          <a:prstGeom prst="rect">
                            <a:avLst/>
                          </a:prstGeom>
                          <a:noFill/>
                          <a:ln>
                            <a:noFill/>
                          </a:ln>
                        </pic:spPr>
                      </pic:pic>
                    </a:graphicData>
                  </a:graphic>
                </wp:inline>
              </w:drawing>
            </w:r>
          </w:p>
          <w:p>
            <w:pPr>
              <w:pStyle w:val="46"/>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pPr>
            <w:r>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t>式中：α—与温度、湿度和声波频率有关的大气吸收衰减系数，预测计算中一般根据建设项目所处区域常年平均气温和湿度选址相应的大气吸收衰减系数。空气吸收衰减量与几何发散衰减量相比很小，本次预测计算中忽略空气吸收衰减量。</w:t>
            </w:r>
          </w:p>
          <w:p>
            <w:pPr>
              <w:pStyle w:val="46"/>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pPr>
            <w:r>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t>D.地面衰减量Agr：本次评价忽略。</w:t>
            </w:r>
          </w:p>
          <w:p>
            <w:pPr>
              <w:pStyle w:val="46"/>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pPr>
            <w:r>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t>F.其它方面衰减量Amisc：本次评价忽略。</w:t>
            </w:r>
          </w:p>
          <w:p>
            <w:pPr>
              <w:pStyle w:val="46"/>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pPr>
            <w:r>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t>②室内声源等效室外声源声功率级计算方法</w:t>
            </w:r>
          </w:p>
          <w:p>
            <w:pPr>
              <w:pStyle w:val="46"/>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pPr>
            <w:r>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t>本项目预测模式选用《环境影响评价技术导则声环境》（HJ2.4-2021）中推荐的工业噪声预测计算模式，模式如下：</w:t>
            </w:r>
          </w:p>
          <w:p>
            <w:pPr>
              <w:pStyle w:val="46"/>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pPr>
            <w:r>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t>声源位于室内，室内声源可采用等效室外声源声功率级法进行计算。按下式计算某一室内声源靠近围护结构处产生的倍频带声压级或A声级：</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宋体" w:cs="Times New Roman"/>
                <w:color w:val="FF0000"/>
                <w:sz w:val="24"/>
                <w:u w:val="single" w:color="auto"/>
              </w:rPr>
            </w:pPr>
            <w:r>
              <w:rPr>
                <w:u w:val="single" w:color="auto"/>
              </w:rPr>
              <w:drawing>
                <wp:inline distT="0" distB="0" distL="114300" distR="114300">
                  <wp:extent cx="2118360" cy="659765"/>
                  <wp:effectExtent l="0" t="0" r="15240" b="6985"/>
                  <wp:docPr id="2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4"/>
                          <pic:cNvPicPr>
                            <a:picLocks noChangeAspect="1"/>
                          </pic:cNvPicPr>
                        </pic:nvPicPr>
                        <pic:blipFill>
                          <a:blip r:embed="rId15"/>
                          <a:stretch>
                            <a:fillRect/>
                          </a:stretch>
                        </pic:blipFill>
                        <pic:spPr>
                          <a:xfrm>
                            <a:off x="0" y="0"/>
                            <a:ext cx="2118360" cy="659765"/>
                          </a:xfrm>
                          <a:prstGeom prst="rect">
                            <a:avLst/>
                          </a:prstGeom>
                          <a:noFill/>
                          <a:ln>
                            <a:noFill/>
                          </a:ln>
                        </pic:spPr>
                      </pic:pic>
                    </a:graphicData>
                  </a:graphic>
                </wp:inline>
              </w:drawing>
            </w:r>
          </w:p>
          <w:p>
            <w:pPr>
              <w:pStyle w:val="4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pPr>
            <w:r>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t>式中：Lp1—靠近开口处（或窗户）室内某倍频带的声压级或A声级，dB；</w:t>
            </w:r>
          </w:p>
          <w:p>
            <w:pPr>
              <w:pStyle w:val="46"/>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firstLine="1262" w:firstLineChars="526"/>
              <w:jc w:val="both"/>
              <w:textAlignment w:val="auto"/>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pPr>
            <w:r>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t>Lw—点声源声功率级（A计权或倍频带），dB；</w:t>
            </w:r>
          </w:p>
          <w:p>
            <w:pPr>
              <w:pStyle w:val="46"/>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firstLine="1262" w:firstLineChars="526"/>
              <w:jc w:val="both"/>
              <w:textAlignment w:val="auto"/>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pPr>
            <w:r>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t>Q—指向性因数；通常对无指向性声源，当声源放在房间中心时，Q=1；当放在一面墙的中心时，Q=2；当放在两面墙夹角处时，Q=4；当放在三面墙夹角处时，Q=8；</w:t>
            </w:r>
          </w:p>
          <w:p>
            <w:pPr>
              <w:pStyle w:val="46"/>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firstLine="1262" w:firstLineChars="526"/>
              <w:jc w:val="both"/>
              <w:textAlignment w:val="auto"/>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pPr>
            <w:r>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t>R—房间常数；R=Sα/（1-α），S为房间内表面面积，m</w:t>
            </w:r>
            <w:r>
              <w:rPr>
                <w:rFonts w:hint="default" w:ascii="Times New Roman" w:hAnsi="Times New Roman" w:eastAsia="仿宋" w:cs="Times New Roman"/>
                <w:b w:val="0"/>
                <w:bCs w:val="0"/>
                <w:color w:val="000000" w:themeColor="text1"/>
                <w:kern w:val="0"/>
                <w:sz w:val="24"/>
                <w:u w:val="single" w:color="auto"/>
                <w:vertAlign w:val="superscript"/>
                <w:lang w:val="en-US" w:eastAsia="zh-CN" w:bidi="ar"/>
                <w14:textFill>
                  <w14:solidFill>
                    <w14:schemeClr w14:val="tx1"/>
                  </w14:solidFill>
                </w14:textFill>
              </w:rPr>
              <w:t>2</w:t>
            </w:r>
            <w:r>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t>；α为平均吸声系数；</w:t>
            </w:r>
          </w:p>
          <w:p>
            <w:pPr>
              <w:pStyle w:val="46"/>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firstLine="1262" w:firstLineChars="526"/>
              <w:jc w:val="both"/>
              <w:textAlignment w:val="auto"/>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pPr>
            <w:r>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t>r—声源到靠近围护结构某点处的距离，m。</w:t>
            </w:r>
          </w:p>
          <w:p>
            <w:pPr>
              <w:pStyle w:val="46"/>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pPr>
            <w:r>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t>然后按下式计算出所有室内声源在围护结构处产生的i倍频带叠加声压级：</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宋体" w:cs="Times New Roman"/>
                <w:color w:val="FF0000"/>
                <w:sz w:val="24"/>
                <w:u w:val="single" w:color="auto"/>
              </w:rPr>
            </w:pPr>
            <w:r>
              <w:rPr>
                <w:u w:val="single" w:color="auto"/>
              </w:rPr>
              <w:drawing>
                <wp:inline distT="0" distB="0" distL="114300" distR="114300">
                  <wp:extent cx="1917700" cy="620395"/>
                  <wp:effectExtent l="0" t="0" r="6350" b="8255"/>
                  <wp:docPr id="2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5"/>
                          <pic:cNvPicPr>
                            <a:picLocks noChangeAspect="1"/>
                          </pic:cNvPicPr>
                        </pic:nvPicPr>
                        <pic:blipFill>
                          <a:blip r:embed="rId16"/>
                          <a:stretch>
                            <a:fillRect/>
                          </a:stretch>
                        </pic:blipFill>
                        <pic:spPr>
                          <a:xfrm>
                            <a:off x="0" y="0"/>
                            <a:ext cx="1917700" cy="620395"/>
                          </a:xfrm>
                          <a:prstGeom prst="rect">
                            <a:avLst/>
                          </a:prstGeom>
                          <a:noFill/>
                          <a:ln>
                            <a:noFill/>
                          </a:ln>
                        </pic:spPr>
                      </pic:pic>
                    </a:graphicData>
                  </a:graphic>
                </wp:inline>
              </w:drawing>
            </w:r>
          </w:p>
          <w:p>
            <w:pPr>
              <w:pStyle w:val="4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pPr>
            <w:r>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t>式中：Lp1i（T）—靠近围护结构处室内N个声源i倍频带的叠加声压级，dB；</w:t>
            </w:r>
          </w:p>
          <w:p>
            <w:pPr>
              <w:pStyle w:val="46"/>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firstLine="1262" w:firstLineChars="526"/>
              <w:jc w:val="both"/>
              <w:textAlignment w:val="auto"/>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pPr>
            <w:r>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t>Lp1ij—室内j声源i倍频带的声压级，dB；</w:t>
            </w:r>
          </w:p>
          <w:p>
            <w:pPr>
              <w:pStyle w:val="46"/>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firstLine="1262" w:firstLineChars="526"/>
              <w:jc w:val="both"/>
              <w:textAlignment w:val="auto"/>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pPr>
            <w:r>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t>N—室内声源总数。</w:t>
            </w:r>
          </w:p>
          <w:p>
            <w:pPr>
              <w:pStyle w:val="46"/>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pPr>
            <w:r>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t>在室内近似为扩散声场时，按下式计算出靠近室外围护结构处的声压级：</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仿宋" w:cs="Times New Roman"/>
                <w:color w:val="FF0000"/>
                <w:sz w:val="24"/>
                <w:szCs w:val="24"/>
                <w:u w:val="single" w:color="auto"/>
                <w:vertAlign w:val="baseline"/>
                <w:lang w:eastAsia="zh-CN"/>
              </w:rPr>
            </w:pPr>
            <w:r>
              <w:rPr>
                <w:u w:val="single" w:color="auto"/>
              </w:rPr>
              <w:drawing>
                <wp:inline distT="0" distB="0" distL="114300" distR="114300">
                  <wp:extent cx="2043430" cy="492125"/>
                  <wp:effectExtent l="0" t="0" r="13970" b="3175"/>
                  <wp:docPr id="2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6"/>
                          <pic:cNvPicPr>
                            <a:picLocks noChangeAspect="1"/>
                          </pic:cNvPicPr>
                        </pic:nvPicPr>
                        <pic:blipFill>
                          <a:blip r:embed="rId17"/>
                          <a:stretch>
                            <a:fillRect/>
                          </a:stretch>
                        </pic:blipFill>
                        <pic:spPr>
                          <a:xfrm>
                            <a:off x="0" y="0"/>
                            <a:ext cx="2043430" cy="492125"/>
                          </a:xfrm>
                          <a:prstGeom prst="rect">
                            <a:avLst/>
                          </a:prstGeom>
                          <a:noFill/>
                          <a:ln>
                            <a:noFill/>
                          </a:ln>
                        </pic:spPr>
                      </pic:pic>
                    </a:graphicData>
                  </a:graphic>
                </wp:inline>
              </w:drawing>
            </w:r>
          </w:p>
          <w:p>
            <w:pPr>
              <w:pStyle w:val="46"/>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pPr>
            <w:r>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t>式中：Lp2i（T）—靠近围护结构处室外N个声源i倍频带的叠加声压级，dB；</w:t>
            </w:r>
          </w:p>
          <w:p>
            <w:pPr>
              <w:pStyle w:val="46"/>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leftChars="0" w:right="0" w:firstLine="1200" w:firstLineChars="500"/>
              <w:jc w:val="both"/>
              <w:textAlignment w:val="auto"/>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pPr>
            <w:r>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t>Lp1i（T）—靠近围护结构处室内N个声源i倍频带的叠加声压级，dB；</w:t>
            </w:r>
          </w:p>
          <w:p>
            <w:pPr>
              <w:pStyle w:val="46"/>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firstLine="1262" w:firstLineChars="526"/>
              <w:jc w:val="both"/>
              <w:textAlignment w:val="auto"/>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pPr>
            <w:r>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t>TLi—围护结构i倍频带的隔声量，dB。</w:t>
            </w:r>
          </w:p>
          <w:p>
            <w:pPr>
              <w:pStyle w:val="4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pPr>
            <w:r>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t>然后按下式将室外声源的声压级和透过面积换算成等效的室外声源，计算出中心位置位于透声面积（S）处的等效声源的倍频带声功率级。</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仿宋" w:cs="Times New Roman"/>
                <w:color w:val="FF0000"/>
                <w:sz w:val="24"/>
                <w:szCs w:val="24"/>
                <w:u w:val="single" w:color="auto"/>
                <w:vertAlign w:val="baseline"/>
                <w:lang w:eastAsia="zh-CN"/>
              </w:rPr>
            </w:pPr>
            <w:r>
              <w:rPr>
                <w:u w:val="single" w:color="auto"/>
              </w:rPr>
              <w:drawing>
                <wp:inline distT="0" distB="0" distL="114300" distR="114300">
                  <wp:extent cx="1732915" cy="454660"/>
                  <wp:effectExtent l="0" t="0" r="635" b="2540"/>
                  <wp:docPr id="2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7"/>
                          <pic:cNvPicPr>
                            <a:picLocks noChangeAspect="1"/>
                          </pic:cNvPicPr>
                        </pic:nvPicPr>
                        <pic:blipFill>
                          <a:blip r:embed="rId18"/>
                          <a:stretch>
                            <a:fillRect/>
                          </a:stretch>
                        </pic:blipFill>
                        <pic:spPr>
                          <a:xfrm>
                            <a:off x="0" y="0"/>
                            <a:ext cx="1732915" cy="454660"/>
                          </a:xfrm>
                          <a:prstGeom prst="rect">
                            <a:avLst/>
                          </a:prstGeom>
                          <a:noFill/>
                          <a:ln>
                            <a:noFill/>
                          </a:ln>
                        </pic:spPr>
                      </pic:pic>
                    </a:graphicData>
                  </a:graphic>
                </wp:inline>
              </w:drawing>
            </w:r>
          </w:p>
          <w:p>
            <w:pPr>
              <w:pStyle w:val="4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pPr>
            <w:r>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t>式中：Lw—中心位置位于透声面积（S）处的等效声源的倍频带声功率级，dB；</w:t>
            </w:r>
          </w:p>
          <w:p>
            <w:pPr>
              <w:pStyle w:val="46"/>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firstLine="1262" w:firstLineChars="526"/>
              <w:jc w:val="both"/>
              <w:textAlignment w:val="auto"/>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pPr>
            <w:r>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t>Lp2（T）—靠近围护结构处室外声源的声压级，dB；</w:t>
            </w:r>
          </w:p>
          <w:p>
            <w:pPr>
              <w:pStyle w:val="46"/>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firstLine="1262" w:firstLineChars="526"/>
              <w:jc w:val="both"/>
              <w:textAlignment w:val="auto"/>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pPr>
            <w:r>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t>S—透声面积，m</w:t>
            </w:r>
            <w:r>
              <w:rPr>
                <w:rFonts w:hint="default" w:ascii="Times New Roman" w:hAnsi="Times New Roman" w:eastAsia="仿宋" w:cs="Times New Roman"/>
                <w:b w:val="0"/>
                <w:bCs w:val="0"/>
                <w:color w:val="000000" w:themeColor="text1"/>
                <w:kern w:val="0"/>
                <w:sz w:val="24"/>
                <w:u w:val="single" w:color="auto"/>
                <w:vertAlign w:val="superscript"/>
                <w:lang w:val="en-US" w:eastAsia="zh-CN" w:bidi="ar"/>
                <w14:textFill>
                  <w14:solidFill>
                    <w14:schemeClr w14:val="tx1"/>
                  </w14:solidFill>
                </w14:textFill>
              </w:rPr>
              <w:t>2</w:t>
            </w:r>
            <w:r>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t>。</w:t>
            </w:r>
          </w:p>
          <w:p>
            <w:pPr>
              <w:pStyle w:val="4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pPr>
            <w:r>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t>然后按室外声源预测方法计算预测点处的A声级。</w:t>
            </w:r>
          </w:p>
          <w:p>
            <w:pPr>
              <w:spacing w:line="360" w:lineRule="auto"/>
              <w:ind w:firstLine="480" w:firstLineChars="200"/>
              <w:rPr>
                <w:rFonts w:ascii="Times New Roman" w:hAnsi="Times New Roman" w:eastAsia="宋体" w:cs="Times New Roman"/>
                <w:color w:val="FF0000"/>
                <w:sz w:val="24"/>
                <w:u w:val="single" w:color="auto"/>
              </w:rPr>
            </w:pPr>
            <w:r>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t>本项目昼间运营、夜间不运营，根据《环境影响评价技术导则</w:t>
            </w:r>
            <w:r>
              <w:rPr>
                <w:rFonts w:hint="eastAsia"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t>-</w:t>
            </w:r>
            <w:r>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t>声环境》（HJ2.4-2021）第8.5预测和评价内容要求，需预测项目营运期所有声环境保护目标的贡献值和预测值；预测运营期厂界噪声贡献值。项目最近居民点为东南侧75m居民点，不在本项目声环境评价范围内，本项目不涉及声环境敏感保护目标，因此未对声环境保护目标进行预测，运营时对各边界噪声预测值见表4.2-</w:t>
            </w:r>
            <w:r>
              <w:rPr>
                <w:rFonts w:hint="eastAsia"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t>6</w:t>
            </w:r>
            <w:r>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t>。</w:t>
            </w:r>
          </w:p>
          <w:p>
            <w:pPr>
              <w:spacing w:before="62" w:beforeLines="20" w:line="360" w:lineRule="auto"/>
              <w:jc w:val="center"/>
              <w:rPr>
                <w:rFonts w:hint="default" w:ascii="Times New Roman" w:hAnsi="Times New Roman" w:eastAsia="仿宋" w:cs="Times New Roman"/>
                <w:b/>
                <w:color w:val="000000" w:themeColor="text1"/>
                <w:sz w:val="24"/>
                <w:u w:val="single" w:color="auto"/>
                <w:lang w:val="en-US" w:eastAsia="zh-CN"/>
                <w14:textFill>
                  <w14:solidFill>
                    <w14:schemeClr w14:val="tx1"/>
                  </w14:solidFill>
                </w14:textFill>
              </w:rPr>
            </w:pPr>
            <w:r>
              <w:rPr>
                <w:rFonts w:hint="default" w:ascii="Times New Roman" w:hAnsi="Times New Roman" w:eastAsia="仿宋" w:cs="Times New Roman"/>
                <w:b/>
                <w:color w:val="000000" w:themeColor="text1"/>
                <w:sz w:val="24"/>
                <w:u w:val="single" w:color="auto"/>
                <w:lang w:val="en-US" w:eastAsia="zh-CN"/>
                <w14:textFill>
                  <w14:solidFill>
                    <w14:schemeClr w14:val="tx1"/>
                  </w14:solidFill>
                </w14:textFill>
              </w:rPr>
              <w:t>表4.2-</w:t>
            </w:r>
            <w:r>
              <w:rPr>
                <w:rFonts w:hint="eastAsia" w:ascii="Times New Roman" w:hAnsi="Times New Roman" w:eastAsia="仿宋" w:cs="Times New Roman"/>
                <w:b/>
                <w:color w:val="000000" w:themeColor="text1"/>
                <w:sz w:val="24"/>
                <w:u w:val="single" w:color="auto"/>
                <w:lang w:val="en-US" w:eastAsia="zh-CN"/>
                <w14:textFill>
                  <w14:solidFill>
                    <w14:schemeClr w14:val="tx1"/>
                  </w14:solidFill>
                </w14:textFill>
              </w:rPr>
              <w:t>6</w:t>
            </w:r>
            <w:r>
              <w:rPr>
                <w:rFonts w:hint="default" w:ascii="Times New Roman" w:hAnsi="Times New Roman" w:eastAsia="仿宋" w:cs="Times New Roman"/>
                <w:b/>
                <w:color w:val="000000" w:themeColor="text1"/>
                <w:sz w:val="24"/>
                <w:u w:val="single" w:color="auto"/>
                <w:lang w:val="en-US" w:eastAsia="zh-CN"/>
                <w14:textFill>
                  <w14:solidFill>
                    <w14:schemeClr w14:val="tx1"/>
                  </w14:solidFill>
                </w14:textFill>
              </w:rPr>
              <w:t xml:space="preserve">    噪声源噪声预测结果一览表  </w:t>
            </w:r>
            <w:r>
              <w:rPr>
                <w:rFonts w:hint="default" w:ascii="Times New Roman" w:hAnsi="Times New Roman" w:eastAsia="仿宋" w:cs="Times New Roman"/>
                <w:b w:val="0"/>
                <w:bCs/>
                <w:color w:val="000000" w:themeColor="text1"/>
                <w:sz w:val="24"/>
                <w:u w:val="single" w:color="auto"/>
                <w:lang w:val="en-US" w:eastAsia="zh-CN"/>
                <w14:textFill>
                  <w14:solidFill>
                    <w14:schemeClr w14:val="tx1"/>
                  </w14:solidFill>
                </w14:textFill>
              </w:rPr>
              <w:t>单位：dB（A）</w:t>
            </w:r>
          </w:p>
          <w:tbl>
            <w:tblPr>
              <w:tblStyle w:val="14"/>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00"/>
              <w:gridCol w:w="1269"/>
              <w:gridCol w:w="2493"/>
              <w:gridCol w:w="1346"/>
              <w:gridCol w:w="167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23"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jc w:val="center"/>
                    <w:textAlignment w:val="auto"/>
                    <w:rPr>
                      <w:rFonts w:hint="default" w:ascii="Times New Roman" w:hAnsi="Times New Roman" w:eastAsia="仿宋" w:cs="Times New Roman"/>
                      <w:b/>
                      <w:bCs/>
                      <w:color w:val="000000" w:themeColor="text1"/>
                      <w:sz w:val="21"/>
                      <w:szCs w:val="21"/>
                      <w:u w:val="single" w:color="auto"/>
                      <w14:textFill>
                        <w14:solidFill>
                          <w14:schemeClr w14:val="tx1"/>
                        </w14:solidFill>
                      </w14:textFill>
                    </w:rPr>
                  </w:pPr>
                  <w:r>
                    <w:rPr>
                      <w:rFonts w:hint="default" w:ascii="Times New Roman" w:hAnsi="Times New Roman" w:eastAsia="仿宋" w:cs="Times New Roman"/>
                      <w:b/>
                      <w:bCs/>
                      <w:color w:val="000000" w:themeColor="text1"/>
                      <w:sz w:val="21"/>
                      <w:szCs w:val="21"/>
                      <w:u w:val="single" w:color="auto"/>
                      <w14:textFill>
                        <w14:solidFill>
                          <w14:schemeClr w14:val="tx1"/>
                        </w14:solidFill>
                      </w14:textFill>
                    </w:rPr>
                    <w:t>预测点</w:t>
                  </w:r>
                </w:p>
              </w:tc>
              <w:tc>
                <w:tcPr>
                  <w:tcW w:w="22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jc w:val="center"/>
                    <w:textAlignment w:val="auto"/>
                    <w:rPr>
                      <w:rFonts w:hint="default" w:ascii="Times New Roman" w:hAnsi="Times New Roman" w:eastAsia="仿宋" w:cs="Times New Roman"/>
                      <w:b/>
                      <w:bCs/>
                      <w:color w:val="000000" w:themeColor="text1"/>
                      <w:sz w:val="21"/>
                      <w:szCs w:val="21"/>
                      <w:u w:val="single" w:color="auto"/>
                      <w14:textFill>
                        <w14:solidFill>
                          <w14:schemeClr w14:val="tx1"/>
                        </w14:solidFill>
                      </w14:textFill>
                    </w:rPr>
                  </w:pPr>
                  <w:r>
                    <w:rPr>
                      <w:rFonts w:hint="default" w:ascii="Times New Roman" w:hAnsi="Times New Roman" w:eastAsia="仿宋" w:cs="Times New Roman"/>
                      <w:b/>
                      <w:bCs/>
                      <w:color w:val="000000" w:themeColor="text1"/>
                      <w:sz w:val="21"/>
                      <w:szCs w:val="21"/>
                      <w:u w:val="single" w:color="auto"/>
                      <w14:textFill>
                        <w14:solidFill>
                          <w14:schemeClr w14:val="tx1"/>
                        </w14:solidFill>
                      </w14:textFill>
                    </w:rPr>
                    <w:t>厂界噪声最大贡献值</w:t>
                  </w:r>
                </w:p>
              </w:tc>
              <w:tc>
                <w:tcPr>
                  <w:tcW w:w="122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jc w:val="center"/>
                    <w:textAlignment w:val="auto"/>
                    <w:rPr>
                      <w:rFonts w:hint="default" w:ascii="Times New Roman" w:hAnsi="Times New Roman" w:eastAsia="仿宋" w:cs="Times New Roman"/>
                      <w:b/>
                      <w:bCs/>
                      <w:color w:val="000000" w:themeColor="text1"/>
                      <w:sz w:val="21"/>
                      <w:szCs w:val="21"/>
                      <w:u w:val="single" w:color="auto"/>
                      <w14:textFill>
                        <w14:solidFill>
                          <w14:schemeClr w14:val="tx1"/>
                        </w14:solidFill>
                      </w14:textFill>
                    </w:rPr>
                  </w:pPr>
                  <w:r>
                    <w:rPr>
                      <w:rFonts w:hint="default" w:ascii="Times New Roman" w:hAnsi="Times New Roman" w:eastAsia="仿宋" w:cs="Times New Roman"/>
                      <w:b/>
                      <w:bCs/>
                      <w:color w:val="000000" w:themeColor="text1"/>
                      <w:sz w:val="21"/>
                      <w:szCs w:val="21"/>
                      <w:u w:val="single" w:color="auto"/>
                      <w14:textFill>
                        <w14:solidFill>
                          <w14:schemeClr w14:val="tx1"/>
                        </w14:solidFill>
                      </w14:textFill>
                    </w:rPr>
                    <w:t>标准值</w:t>
                  </w:r>
                </w:p>
              </w:tc>
              <w:tc>
                <w:tcPr>
                  <w:tcW w:w="152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jc w:val="center"/>
                    <w:textAlignment w:val="auto"/>
                    <w:rPr>
                      <w:rFonts w:hint="default" w:ascii="Times New Roman" w:hAnsi="Times New Roman" w:eastAsia="仿宋" w:cs="Times New Roman"/>
                      <w:b/>
                      <w:bCs/>
                      <w:color w:val="000000" w:themeColor="text1"/>
                      <w:sz w:val="21"/>
                      <w:szCs w:val="21"/>
                      <w:u w:val="single" w:color="auto"/>
                      <w14:textFill>
                        <w14:solidFill>
                          <w14:schemeClr w14:val="tx1"/>
                        </w14:solidFill>
                      </w14:textFill>
                    </w:rPr>
                  </w:pPr>
                  <w:r>
                    <w:rPr>
                      <w:rFonts w:hint="default" w:ascii="Times New Roman" w:hAnsi="Times New Roman" w:eastAsia="仿宋" w:cs="Times New Roman"/>
                      <w:b/>
                      <w:bCs/>
                      <w:color w:val="000000" w:themeColor="text1"/>
                      <w:sz w:val="21"/>
                      <w:szCs w:val="21"/>
                      <w:u w:val="single" w:color="auto"/>
                      <w14:textFill>
                        <w14:solidFill>
                          <w14:schemeClr w14:val="tx1"/>
                        </w14:solidFill>
                      </w14:textFill>
                    </w:rPr>
                    <w:t>达标情况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jc w:val="center"/>
                    <w:textAlignment w:val="auto"/>
                    <w:rPr>
                      <w:rFonts w:hint="default" w:ascii="Times New Roman" w:hAnsi="Times New Roman" w:eastAsia="仿宋" w:cs="Times New Roman"/>
                      <w:b w:val="0"/>
                      <w:bCs w:val="0"/>
                      <w:color w:val="000000" w:themeColor="text1"/>
                      <w:sz w:val="21"/>
                      <w:szCs w:val="21"/>
                      <w:u w:val="single" w:color="auto"/>
                      <w14:textFill>
                        <w14:solidFill>
                          <w14:schemeClr w14:val="tx1"/>
                        </w14:solidFill>
                      </w14:textFill>
                    </w:rPr>
                  </w:pPr>
                  <w:r>
                    <w:rPr>
                      <w:rFonts w:hint="default" w:ascii="Times New Roman" w:hAnsi="Times New Roman" w:eastAsia="仿宋" w:cs="Times New Roman"/>
                      <w:b w:val="0"/>
                      <w:bCs w:val="0"/>
                      <w:color w:val="000000" w:themeColor="text1"/>
                      <w:sz w:val="21"/>
                      <w:szCs w:val="21"/>
                      <w:u w:val="single" w:color="auto"/>
                      <w14:textFill>
                        <w14:solidFill>
                          <w14:schemeClr w14:val="tx1"/>
                        </w14:solidFill>
                      </w14:textFill>
                    </w:rPr>
                    <w:t>东面厂界</w:t>
                  </w:r>
                </w:p>
              </w:tc>
              <w:tc>
                <w:tcPr>
                  <w:tcW w:w="115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jc w:val="center"/>
                    <w:textAlignment w:val="auto"/>
                    <w:rPr>
                      <w:rFonts w:hint="default" w:ascii="Times New Roman" w:hAnsi="Times New Roman" w:eastAsia="仿宋" w:cs="Times New Roman"/>
                      <w:b w:val="0"/>
                      <w:bCs w:val="0"/>
                      <w:color w:val="000000" w:themeColor="text1"/>
                      <w:sz w:val="21"/>
                      <w:szCs w:val="21"/>
                      <w:u w:val="single" w:color="auto"/>
                      <w14:textFill>
                        <w14:solidFill>
                          <w14:schemeClr w14:val="tx1"/>
                        </w14:solidFill>
                      </w14:textFill>
                    </w:rPr>
                  </w:pPr>
                  <w:r>
                    <w:rPr>
                      <w:rFonts w:hint="default" w:ascii="Times New Roman" w:hAnsi="Times New Roman" w:eastAsia="仿宋" w:cs="Times New Roman"/>
                      <w:b w:val="0"/>
                      <w:bCs w:val="0"/>
                      <w:color w:val="000000" w:themeColor="text1"/>
                      <w:sz w:val="21"/>
                      <w:szCs w:val="21"/>
                      <w:u w:val="single" w:color="auto"/>
                      <w14:textFill>
                        <w14:solidFill>
                          <w14:schemeClr w14:val="tx1"/>
                        </w14:solidFill>
                      </w14:textFill>
                    </w:rPr>
                    <w:t>昼间</w:t>
                  </w:r>
                </w:p>
              </w:tc>
              <w:tc>
                <w:tcPr>
                  <w:tcW w:w="22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jc w:val="center"/>
                    <w:textAlignment w:val="auto"/>
                    <w:rPr>
                      <w:rFonts w:hint="default" w:ascii="Times New Roman" w:hAnsi="Times New Roman" w:eastAsia="仿宋" w:cs="Times New Roman"/>
                      <w:b w:val="0"/>
                      <w:bCs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仿宋" w:cs="Times New Roman"/>
                      <w:b w:val="0"/>
                      <w:bCs w:val="0"/>
                      <w:color w:val="000000" w:themeColor="text1"/>
                      <w:sz w:val="21"/>
                      <w:szCs w:val="21"/>
                      <w:u w:val="single" w:color="auto"/>
                      <w:lang w:val="en-US" w:eastAsia="zh-CN"/>
                      <w14:textFill>
                        <w14:solidFill>
                          <w14:schemeClr w14:val="tx1"/>
                        </w14:solidFill>
                      </w14:textFill>
                    </w:rPr>
                    <w:t>57.35</w:t>
                  </w:r>
                </w:p>
              </w:tc>
              <w:tc>
                <w:tcPr>
                  <w:tcW w:w="122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jc w:val="center"/>
                    <w:textAlignment w:val="auto"/>
                    <w:rPr>
                      <w:rFonts w:hint="default" w:ascii="Times New Roman" w:hAnsi="Times New Roman" w:eastAsia="仿宋" w:cs="Times New Roman"/>
                      <w:b w:val="0"/>
                      <w:bCs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仿宋" w:cs="Times New Roman"/>
                      <w:b w:val="0"/>
                      <w:bCs w:val="0"/>
                      <w:color w:val="000000" w:themeColor="text1"/>
                      <w:sz w:val="21"/>
                      <w:szCs w:val="21"/>
                      <w:u w:val="single" w:color="auto"/>
                      <w:lang w:val="en-US" w:eastAsia="zh-CN"/>
                      <w14:textFill>
                        <w14:solidFill>
                          <w14:schemeClr w14:val="tx1"/>
                        </w14:solidFill>
                      </w14:textFill>
                    </w:rPr>
                    <w:t>60</w:t>
                  </w:r>
                </w:p>
              </w:tc>
              <w:tc>
                <w:tcPr>
                  <w:tcW w:w="152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jc w:val="center"/>
                    <w:textAlignment w:val="auto"/>
                    <w:rPr>
                      <w:rFonts w:hint="default" w:ascii="Times New Roman" w:hAnsi="Times New Roman" w:eastAsia="仿宋" w:cs="Times New Roman"/>
                      <w:b w:val="0"/>
                      <w:bCs w:val="0"/>
                      <w:color w:val="000000" w:themeColor="text1"/>
                      <w:sz w:val="21"/>
                      <w:szCs w:val="21"/>
                      <w:u w:val="single" w:color="auto"/>
                      <w14:textFill>
                        <w14:solidFill>
                          <w14:schemeClr w14:val="tx1"/>
                        </w14:solidFill>
                      </w14:textFill>
                    </w:rPr>
                  </w:pPr>
                  <w:r>
                    <w:rPr>
                      <w:rFonts w:hint="default" w:ascii="Times New Roman" w:hAnsi="Times New Roman" w:eastAsia="仿宋" w:cs="Times New Roman"/>
                      <w:b w:val="0"/>
                      <w:bCs w:val="0"/>
                      <w:color w:val="000000" w:themeColor="text1"/>
                      <w:sz w:val="21"/>
                      <w:szCs w:val="21"/>
                      <w:u w:val="single" w:color="auto"/>
                      <w14:textFill>
                        <w14:solidFill>
                          <w14:schemeClr w14:val="tx1"/>
                        </w14:solidFill>
                      </w14:textFill>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jc w:val="center"/>
                    <w:textAlignment w:val="auto"/>
                    <w:rPr>
                      <w:rFonts w:hint="default" w:ascii="Times New Roman" w:hAnsi="Times New Roman" w:eastAsia="仿宋" w:cs="Times New Roman"/>
                      <w:b w:val="0"/>
                      <w:bCs w:val="0"/>
                      <w:color w:val="000000" w:themeColor="text1"/>
                      <w:sz w:val="21"/>
                      <w:szCs w:val="21"/>
                      <w:u w:val="single" w:color="auto"/>
                      <w14:textFill>
                        <w14:solidFill>
                          <w14:schemeClr w14:val="tx1"/>
                        </w14:solidFill>
                      </w14:textFill>
                    </w:rPr>
                  </w:pPr>
                  <w:r>
                    <w:rPr>
                      <w:rFonts w:hint="default" w:ascii="Times New Roman" w:hAnsi="Times New Roman" w:eastAsia="仿宋" w:cs="Times New Roman"/>
                      <w:b w:val="0"/>
                      <w:bCs w:val="0"/>
                      <w:color w:val="000000" w:themeColor="text1"/>
                      <w:sz w:val="21"/>
                      <w:szCs w:val="21"/>
                      <w:u w:val="single" w:color="auto"/>
                      <w14:textFill>
                        <w14:solidFill>
                          <w14:schemeClr w14:val="tx1"/>
                        </w14:solidFill>
                      </w14:textFill>
                    </w:rPr>
                    <w:t>南面厂界</w:t>
                  </w:r>
                </w:p>
              </w:tc>
              <w:tc>
                <w:tcPr>
                  <w:tcW w:w="115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jc w:val="center"/>
                    <w:textAlignment w:val="auto"/>
                    <w:rPr>
                      <w:rFonts w:hint="default" w:ascii="Times New Roman" w:hAnsi="Times New Roman" w:eastAsia="仿宋" w:cs="Times New Roman"/>
                      <w:b w:val="0"/>
                      <w:bCs w:val="0"/>
                      <w:color w:val="000000" w:themeColor="text1"/>
                      <w:sz w:val="21"/>
                      <w:szCs w:val="21"/>
                      <w:u w:val="single" w:color="auto"/>
                      <w14:textFill>
                        <w14:solidFill>
                          <w14:schemeClr w14:val="tx1"/>
                        </w14:solidFill>
                      </w14:textFill>
                    </w:rPr>
                  </w:pPr>
                  <w:r>
                    <w:rPr>
                      <w:rFonts w:hint="default" w:ascii="Times New Roman" w:hAnsi="Times New Roman" w:eastAsia="仿宋" w:cs="Times New Roman"/>
                      <w:b w:val="0"/>
                      <w:bCs w:val="0"/>
                      <w:color w:val="000000" w:themeColor="text1"/>
                      <w:sz w:val="21"/>
                      <w:szCs w:val="21"/>
                      <w:u w:val="single" w:color="auto"/>
                      <w14:textFill>
                        <w14:solidFill>
                          <w14:schemeClr w14:val="tx1"/>
                        </w14:solidFill>
                      </w14:textFill>
                    </w:rPr>
                    <w:t>昼间</w:t>
                  </w:r>
                </w:p>
              </w:tc>
              <w:tc>
                <w:tcPr>
                  <w:tcW w:w="22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jc w:val="center"/>
                    <w:textAlignment w:val="auto"/>
                    <w:rPr>
                      <w:rFonts w:hint="default" w:ascii="Times New Roman" w:hAnsi="Times New Roman" w:eastAsia="仿宋" w:cs="Times New Roman"/>
                      <w:b w:val="0"/>
                      <w:bCs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仿宋" w:cs="Times New Roman"/>
                      <w:b w:val="0"/>
                      <w:bCs w:val="0"/>
                      <w:color w:val="000000" w:themeColor="text1"/>
                      <w:sz w:val="21"/>
                      <w:szCs w:val="21"/>
                      <w:u w:val="single" w:color="auto"/>
                      <w:lang w:val="en-US" w:eastAsia="zh-CN"/>
                      <w14:textFill>
                        <w14:solidFill>
                          <w14:schemeClr w14:val="tx1"/>
                        </w14:solidFill>
                      </w14:textFill>
                    </w:rPr>
                    <w:t>57.72</w:t>
                  </w:r>
                </w:p>
              </w:tc>
              <w:tc>
                <w:tcPr>
                  <w:tcW w:w="122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jc w:val="center"/>
                    <w:textAlignment w:val="auto"/>
                    <w:rPr>
                      <w:rFonts w:hint="default" w:ascii="Times New Roman" w:hAnsi="Times New Roman" w:eastAsia="仿宋" w:cs="Times New Roman"/>
                      <w:b w:val="0"/>
                      <w:bCs w:val="0"/>
                      <w:color w:val="000000" w:themeColor="text1"/>
                      <w:sz w:val="21"/>
                      <w:szCs w:val="21"/>
                      <w:u w:val="single" w:color="auto"/>
                      <w14:textFill>
                        <w14:solidFill>
                          <w14:schemeClr w14:val="tx1"/>
                        </w14:solidFill>
                      </w14:textFill>
                    </w:rPr>
                  </w:pPr>
                  <w:r>
                    <w:rPr>
                      <w:rFonts w:hint="default" w:ascii="Times New Roman" w:hAnsi="Times New Roman" w:eastAsia="仿宋" w:cs="Times New Roman"/>
                      <w:b w:val="0"/>
                      <w:bCs w:val="0"/>
                      <w:color w:val="000000" w:themeColor="text1"/>
                      <w:sz w:val="21"/>
                      <w:szCs w:val="21"/>
                      <w:u w:val="single" w:color="auto"/>
                      <w:lang w:val="en-US" w:eastAsia="zh-CN"/>
                      <w14:textFill>
                        <w14:solidFill>
                          <w14:schemeClr w14:val="tx1"/>
                        </w14:solidFill>
                      </w14:textFill>
                    </w:rPr>
                    <w:t>60</w:t>
                  </w:r>
                </w:p>
              </w:tc>
              <w:tc>
                <w:tcPr>
                  <w:tcW w:w="152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jc w:val="center"/>
                    <w:textAlignment w:val="auto"/>
                    <w:rPr>
                      <w:rFonts w:hint="default" w:ascii="Times New Roman" w:hAnsi="Times New Roman" w:eastAsia="仿宋" w:cs="Times New Roman"/>
                      <w:b w:val="0"/>
                      <w:bCs w:val="0"/>
                      <w:color w:val="000000" w:themeColor="text1"/>
                      <w:sz w:val="21"/>
                      <w:szCs w:val="21"/>
                      <w:u w:val="single" w:color="auto"/>
                      <w14:textFill>
                        <w14:solidFill>
                          <w14:schemeClr w14:val="tx1"/>
                        </w14:solidFill>
                      </w14:textFill>
                    </w:rPr>
                  </w:pPr>
                  <w:r>
                    <w:rPr>
                      <w:rFonts w:hint="default" w:ascii="Times New Roman" w:hAnsi="Times New Roman" w:eastAsia="仿宋" w:cs="Times New Roman"/>
                      <w:b w:val="0"/>
                      <w:bCs w:val="0"/>
                      <w:color w:val="000000" w:themeColor="text1"/>
                      <w:sz w:val="21"/>
                      <w:szCs w:val="21"/>
                      <w:u w:val="single" w:color="auto"/>
                      <w14:textFill>
                        <w14:solidFill>
                          <w14:schemeClr w14:val="tx1"/>
                        </w14:solidFill>
                      </w14:textFill>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jc w:val="center"/>
                    <w:textAlignment w:val="auto"/>
                    <w:rPr>
                      <w:rFonts w:hint="default" w:ascii="Times New Roman" w:hAnsi="Times New Roman" w:eastAsia="仿宋" w:cs="Times New Roman"/>
                      <w:b w:val="0"/>
                      <w:bCs w:val="0"/>
                      <w:color w:val="000000" w:themeColor="text1"/>
                      <w:sz w:val="21"/>
                      <w:szCs w:val="21"/>
                      <w:u w:val="single" w:color="auto"/>
                      <w14:textFill>
                        <w14:solidFill>
                          <w14:schemeClr w14:val="tx1"/>
                        </w14:solidFill>
                      </w14:textFill>
                    </w:rPr>
                  </w:pPr>
                  <w:r>
                    <w:rPr>
                      <w:rFonts w:hint="default" w:ascii="Times New Roman" w:hAnsi="Times New Roman" w:eastAsia="仿宋" w:cs="Times New Roman"/>
                      <w:b w:val="0"/>
                      <w:bCs w:val="0"/>
                      <w:color w:val="000000" w:themeColor="text1"/>
                      <w:sz w:val="21"/>
                      <w:szCs w:val="21"/>
                      <w:u w:val="single" w:color="auto"/>
                      <w14:textFill>
                        <w14:solidFill>
                          <w14:schemeClr w14:val="tx1"/>
                        </w14:solidFill>
                      </w14:textFill>
                    </w:rPr>
                    <w:t>西面厂界</w:t>
                  </w:r>
                </w:p>
              </w:tc>
              <w:tc>
                <w:tcPr>
                  <w:tcW w:w="115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jc w:val="center"/>
                    <w:textAlignment w:val="auto"/>
                    <w:rPr>
                      <w:rFonts w:hint="default" w:ascii="Times New Roman" w:hAnsi="Times New Roman" w:eastAsia="仿宋" w:cs="Times New Roman"/>
                      <w:b w:val="0"/>
                      <w:bCs w:val="0"/>
                      <w:color w:val="000000" w:themeColor="text1"/>
                      <w:sz w:val="21"/>
                      <w:szCs w:val="21"/>
                      <w:u w:val="single" w:color="auto"/>
                      <w14:textFill>
                        <w14:solidFill>
                          <w14:schemeClr w14:val="tx1"/>
                        </w14:solidFill>
                      </w14:textFill>
                    </w:rPr>
                  </w:pPr>
                  <w:r>
                    <w:rPr>
                      <w:rFonts w:hint="default" w:ascii="Times New Roman" w:hAnsi="Times New Roman" w:eastAsia="仿宋" w:cs="Times New Roman"/>
                      <w:b w:val="0"/>
                      <w:bCs w:val="0"/>
                      <w:color w:val="000000" w:themeColor="text1"/>
                      <w:sz w:val="21"/>
                      <w:szCs w:val="21"/>
                      <w:u w:val="single" w:color="auto"/>
                      <w14:textFill>
                        <w14:solidFill>
                          <w14:schemeClr w14:val="tx1"/>
                        </w14:solidFill>
                      </w14:textFill>
                    </w:rPr>
                    <w:t>昼间</w:t>
                  </w:r>
                </w:p>
              </w:tc>
              <w:tc>
                <w:tcPr>
                  <w:tcW w:w="22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jc w:val="center"/>
                    <w:textAlignment w:val="auto"/>
                    <w:rPr>
                      <w:rFonts w:hint="default" w:ascii="Times New Roman" w:hAnsi="Times New Roman" w:eastAsia="仿宋" w:cs="Times New Roman"/>
                      <w:b w:val="0"/>
                      <w:bCs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仿宋" w:cs="Times New Roman"/>
                      <w:b w:val="0"/>
                      <w:bCs w:val="0"/>
                      <w:color w:val="000000" w:themeColor="text1"/>
                      <w:sz w:val="21"/>
                      <w:szCs w:val="21"/>
                      <w:u w:val="single" w:color="auto"/>
                      <w:lang w:val="en-US" w:eastAsia="zh-CN"/>
                      <w14:textFill>
                        <w14:solidFill>
                          <w14:schemeClr w14:val="tx1"/>
                        </w14:solidFill>
                      </w14:textFill>
                    </w:rPr>
                    <w:t>58.89</w:t>
                  </w:r>
                </w:p>
              </w:tc>
              <w:tc>
                <w:tcPr>
                  <w:tcW w:w="122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jc w:val="center"/>
                    <w:textAlignment w:val="auto"/>
                    <w:rPr>
                      <w:rFonts w:hint="default" w:ascii="Times New Roman" w:hAnsi="Times New Roman" w:eastAsia="仿宋" w:cs="Times New Roman"/>
                      <w:b w:val="0"/>
                      <w:bCs w:val="0"/>
                      <w:color w:val="000000" w:themeColor="text1"/>
                      <w:sz w:val="21"/>
                      <w:szCs w:val="21"/>
                      <w:u w:val="single" w:color="auto"/>
                      <w14:textFill>
                        <w14:solidFill>
                          <w14:schemeClr w14:val="tx1"/>
                        </w14:solidFill>
                      </w14:textFill>
                    </w:rPr>
                  </w:pPr>
                  <w:r>
                    <w:rPr>
                      <w:rFonts w:hint="default" w:ascii="Times New Roman" w:hAnsi="Times New Roman" w:eastAsia="仿宋" w:cs="Times New Roman"/>
                      <w:b w:val="0"/>
                      <w:bCs w:val="0"/>
                      <w:color w:val="000000" w:themeColor="text1"/>
                      <w:sz w:val="21"/>
                      <w:szCs w:val="21"/>
                      <w:u w:val="single" w:color="auto"/>
                      <w:lang w:val="en-US" w:eastAsia="zh-CN"/>
                      <w14:textFill>
                        <w14:solidFill>
                          <w14:schemeClr w14:val="tx1"/>
                        </w14:solidFill>
                      </w14:textFill>
                    </w:rPr>
                    <w:t>60</w:t>
                  </w:r>
                </w:p>
              </w:tc>
              <w:tc>
                <w:tcPr>
                  <w:tcW w:w="152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jc w:val="center"/>
                    <w:textAlignment w:val="auto"/>
                    <w:rPr>
                      <w:rFonts w:hint="default" w:ascii="Times New Roman" w:hAnsi="Times New Roman" w:eastAsia="仿宋" w:cs="Times New Roman"/>
                      <w:b w:val="0"/>
                      <w:bCs w:val="0"/>
                      <w:color w:val="000000" w:themeColor="text1"/>
                      <w:sz w:val="21"/>
                      <w:szCs w:val="21"/>
                      <w:u w:val="single" w:color="auto"/>
                      <w14:textFill>
                        <w14:solidFill>
                          <w14:schemeClr w14:val="tx1"/>
                        </w14:solidFill>
                      </w14:textFill>
                    </w:rPr>
                  </w:pPr>
                  <w:r>
                    <w:rPr>
                      <w:rFonts w:hint="default" w:ascii="Times New Roman" w:hAnsi="Times New Roman" w:eastAsia="仿宋" w:cs="Times New Roman"/>
                      <w:b w:val="0"/>
                      <w:bCs w:val="0"/>
                      <w:color w:val="000000" w:themeColor="text1"/>
                      <w:sz w:val="21"/>
                      <w:szCs w:val="21"/>
                      <w:u w:val="single" w:color="auto"/>
                      <w14:textFill>
                        <w14:solidFill>
                          <w14:schemeClr w14:val="tx1"/>
                        </w14:solidFill>
                      </w14:textFill>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jc w:val="center"/>
                    <w:textAlignment w:val="auto"/>
                    <w:rPr>
                      <w:rFonts w:hint="default" w:ascii="Times New Roman" w:hAnsi="Times New Roman" w:eastAsia="仿宋" w:cs="Times New Roman"/>
                      <w:b w:val="0"/>
                      <w:bCs w:val="0"/>
                      <w:color w:val="000000" w:themeColor="text1"/>
                      <w:sz w:val="21"/>
                      <w:szCs w:val="21"/>
                      <w:u w:val="single" w:color="auto"/>
                      <w14:textFill>
                        <w14:solidFill>
                          <w14:schemeClr w14:val="tx1"/>
                        </w14:solidFill>
                      </w14:textFill>
                    </w:rPr>
                  </w:pPr>
                  <w:r>
                    <w:rPr>
                      <w:rFonts w:hint="default" w:ascii="Times New Roman" w:hAnsi="Times New Roman" w:eastAsia="仿宋" w:cs="Times New Roman"/>
                      <w:b w:val="0"/>
                      <w:bCs w:val="0"/>
                      <w:color w:val="000000" w:themeColor="text1"/>
                      <w:sz w:val="21"/>
                      <w:szCs w:val="21"/>
                      <w:u w:val="single" w:color="auto"/>
                      <w14:textFill>
                        <w14:solidFill>
                          <w14:schemeClr w14:val="tx1"/>
                        </w14:solidFill>
                      </w14:textFill>
                    </w:rPr>
                    <w:t>北面厂界</w:t>
                  </w:r>
                </w:p>
              </w:tc>
              <w:tc>
                <w:tcPr>
                  <w:tcW w:w="115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jc w:val="center"/>
                    <w:textAlignment w:val="auto"/>
                    <w:rPr>
                      <w:rFonts w:hint="default" w:ascii="Times New Roman" w:hAnsi="Times New Roman" w:eastAsia="仿宋" w:cs="Times New Roman"/>
                      <w:b w:val="0"/>
                      <w:bCs w:val="0"/>
                      <w:color w:val="000000" w:themeColor="text1"/>
                      <w:sz w:val="21"/>
                      <w:szCs w:val="21"/>
                      <w:u w:val="single" w:color="auto"/>
                      <w14:textFill>
                        <w14:solidFill>
                          <w14:schemeClr w14:val="tx1"/>
                        </w14:solidFill>
                      </w14:textFill>
                    </w:rPr>
                  </w:pPr>
                  <w:r>
                    <w:rPr>
                      <w:rFonts w:hint="default" w:ascii="Times New Roman" w:hAnsi="Times New Roman" w:eastAsia="仿宋" w:cs="Times New Roman"/>
                      <w:b w:val="0"/>
                      <w:bCs w:val="0"/>
                      <w:color w:val="000000" w:themeColor="text1"/>
                      <w:sz w:val="21"/>
                      <w:szCs w:val="21"/>
                      <w:u w:val="single" w:color="auto"/>
                      <w14:textFill>
                        <w14:solidFill>
                          <w14:schemeClr w14:val="tx1"/>
                        </w14:solidFill>
                      </w14:textFill>
                    </w:rPr>
                    <w:t>昼间</w:t>
                  </w:r>
                </w:p>
              </w:tc>
              <w:tc>
                <w:tcPr>
                  <w:tcW w:w="22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jc w:val="center"/>
                    <w:textAlignment w:val="auto"/>
                    <w:rPr>
                      <w:rFonts w:hint="default" w:ascii="Times New Roman" w:hAnsi="Times New Roman" w:eastAsia="仿宋" w:cs="Times New Roman"/>
                      <w:b w:val="0"/>
                      <w:bCs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仿宋" w:cs="Times New Roman"/>
                      <w:b w:val="0"/>
                      <w:bCs w:val="0"/>
                      <w:color w:val="000000" w:themeColor="text1"/>
                      <w:sz w:val="21"/>
                      <w:szCs w:val="21"/>
                      <w:u w:val="single" w:color="auto"/>
                      <w:lang w:val="en-US" w:eastAsia="zh-CN"/>
                      <w14:textFill>
                        <w14:solidFill>
                          <w14:schemeClr w14:val="tx1"/>
                        </w14:solidFill>
                      </w14:textFill>
                    </w:rPr>
                    <w:t>57.54</w:t>
                  </w:r>
                </w:p>
              </w:tc>
              <w:tc>
                <w:tcPr>
                  <w:tcW w:w="122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jc w:val="center"/>
                    <w:textAlignment w:val="auto"/>
                    <w:rPr>
                      <w:rFonts w:hint="default" w:ascii="Times New Roman" w:hAnsi="Times New Roman" w:eastAsia="仿宋" w:cs="Times New Roman"/>
                      <w:b w:val="0"/>
                      <w:bCs w:val="0"/>
                      <w:color w:val="000000" w:themeColor="text1"/>
                      <w:sz w:val="21"/>
                      <w:szCs w:val="21"/>
                      <w:u w:val="single" w:color="auto"/>
                      <w14:textFill>
                        <w14:solidFill>
                          <w14:schemeClr w14:val="tx1"/>
                        </w14:solidFill>
                      </w14:textFill>
                    </w:rPr>
                  </w:pPr>
                  <w:r>
                    <w:rPr>
                      <w:rFonts w:hint="default" w:ascii="Times New Roman" w:hAnsi="Times New Roman" w:eastAsia="仿宋" w:cs="Times New Roman"/>
                      <w:b w:val="0"/>
                      <w:bCs w:val="0"/>
                      <w:color w:val="000000" w:themeColor="text1"/>
                      <w:sz w:val="21"/>
                      <w:szCs w:val="21"/>
                      <w:u w:val="single" w:color="auto"/>
                      <w:lang w:val="en-US" w:eastAsia="zh-CN"/>
                      <w14:textFill>
                        <w14:solidFill>
                          <w14:schemeClr w14:val="tx1"/>
                        </w14:solidFill>
                      </w14:textFill>
                    </w:rPr>
                    <w:t>60</w:t>
                  </w:r>
                </w:p>
              </w:tc>
              <w:tc>
                <w:tcPr>
                  <w:tcW w:w="152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jc w:val="center"/>
                    <w:textAlignment w:val="auto"/>
                    <w:rPr>
                      <w:rFonts w:hint="default" w:ascii="Times New Roman" w:hAnsi="Times New Roman" w:eastAsia="仿宋" w:cs="Times New Roman"/>
                      <w:b w:val="0"/>
                      <w:bCs w:val="0"/>
                      <w:color w:val="000000" w:themeColor="text1"/>
                      <w:sz w:val="21"/>
                      <w:szCs w:val="21"/>
                      <w:u w:val="single" w:color="auto"/>
                      <w14:textFill>
                        <w14:solidFill>
                          <w14:schemeClr w14:val="tx1"/>
                        </w14:solidFill>
                      </w14:textFill>
                    </w:rPr>
                  </w:pPr>
                  <w:r>
                    <w:rPr>
                      <w:rFonts w:hint="default" w:ascii="Times New Roman" w:hAnsi="Times New Roman" w:eastAsia="仿宋" w:cs="Times New Roman"/>
                      <w:b w:val="0"/>
                      <w:bCs w:val="0"/>
                      <w:color w:val="000000" w:themeColor="text1"/>
                      <w:sz w:val="21"/>
                      <w:szCs w:val="21"/>
                      <w:u w:val="single" w:color="auto"/>
                      <w14:textFill>
                        <w14:solidFill>
                          <w14:schemeClr w14:val="tx1"/>
                        </w14:solidFill>
                      </w14:textFill>
                    </w:rPr>
                    <w:t>达标</w:t>
                  </w:r>
                </w:p>
              </w:tc>
            </w:tr>
          </w:tbl>
          <w:p>
            <w:pPr>
              <w:spacing w:line="360" w:lineRule="auto"/>
              <w:ind w:firstLine="480" w:firstLineChars="200"/>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pPr>
            <w:r>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t>根据表4.2-</w:t>
            </w:r>
            <w:r>
              <w:rPr>
                <w:rFonts w:hint="eastAsia"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t>6</w:t>
            </w:r>
            <w:r>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t>预测结果可知，本项目厂界噪声能达到《工业企业厂界环境噪声排放标准》（GB12348-2008）中的2类标准。</w:t>
            </w:r>
          </w:p>
          <w:p>
            <w:pPr>
              <w:spacing w:line="360" w:lineRule="auto"/>
              <w:ind w:firstLine="480" w:firstLineChars="200"/>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pPr>
            <w:r>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t>为进一步降低厂界噪声对外界声环境的影响，本环评建议：</w:t>
            </w:r>
          </w:p>
          <w:p>
            <w:pPr>
              <w:spacing w:line="360" w:lineRule="auto"/>
              <w:ind w:firstLine="480" w:firstLineChars="200"/>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pPr>
            <w:r>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t>1）加强设备的维护与保养，建立设备定期维护、保养的管理制度，防止设备故障形成的非正常生产噪声，项目高噪声设备降噪指标保证在20dB（A）。</w:t>
            </w:r>
          </w:p>
          <w:p>
            <w:pPr>
              <w:spacing w:line="360" w:lineRule="auto"/>
              <w:ind w:firstLine="480" w:firstLineChars="200"/>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pPr>
            <w:r>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t>2）加强职工的环保教育，加强道路、广场交通管理，强化行车管理制度，设置限速、禁鸣标志，维护道路、广场，保持路面的平整度，最大限度减少流动噪声源。</w:t>
            </w:r>
          </w:p>
          <w:p>
            <w:pPr>
              <w:spacing w:line="360" w:lineRule="auto"/>
              <w:ind w:firstLine="480" w:firstLineChars="200"/>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pPr>
            <w:r>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t>3）合理安排生产时间，尽可能地安排在昼间进行生产，若夜间必须生产应控制夜间生产时间，特别夜间应停止装卸料，减少露天传送机械的噪声 影响，同时减少夜间交通运输活动。</w:t>
            </w:r>
          </w:p>
          <w:p>
            <w:pPr>
              <w:spacing w:line="360" w:lineRule="auto"/>
              <w:ind w:firstLine="480" w:firstLineChars="200"/>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pPr>
            <w:r>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t>4）加强运输管理，合理安排工作时间，优化运输车辆的运行线路，尽量减少在夜间工作时间，避免穿过密集的村民区，应减速行驶，禁鸣喇叭，同时合理安排、调整车流量，以减少给区域带来的交通噪声影响。</w:t>
            </w:r>
          </w:p>
          <w:p>
            <w:pPr>
              <w:spacing w:line="360" w:lineRule="auto"/>
              <w:ind w:firstLine="480" w:firstLineChars="200"/>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pPr>
            <w:r>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t>5）应选用低噪声、低能耗、低排放并满足环境保护标准的生产、运输、泵送、试验等设备，严禁使用国家明令禁止的淘汰设备。对一些因空气动力而产生的噪声，如风机等，要在气流进出口上加装消声器，一般其消声量可达20-30dB（A）。</w:t>
            </w:r>
          </w:p>
          <w:p>
            <w:pPr>
              <w:spacing w:line="360" w:lineRule="auto"/>
              <w:ind w:firstLine="480" w:firstLineChars="200"/>
              <w:rPr>
                <w:rFonts w:hint="eastAsia"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pPr>
            <w:r>
              <w:rPr>
                <w:rFonts w:hint="eastAsia"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t>（3）</w:t>
            </w:r>
            <w:r>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t>运输车辆噪声对沿线环境保护目标的影响情况分析</w:t>
            </w:r>
          </w:p>
          <w:p>
            <w:pPr>
              <w:spacing w:line="360" w:lineRule="auto"/>
              <w:ind w:firstLine="480" w:firstLineChars="200"/>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pPr>
            <w:r>
              <w:rPr>
                <w:rFonts w:hint="eastAsia"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t>本项目厂外运输道路主要是在湘阴虞公港一期工程内进行运输，</w:t>
            </w:r>
            <w:r>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t>车辆运输过程可能会对周边的声环境产生一定的影响，为进一步减小运输对周围环境的影响，本评价提出以下要求：</w:t>
            </w:r>
          </w:p>
          <w:p>
            <w:pPr>
              <w:spacing w:line="360" w:lineRule="auto"/>
              <w:ind w:firstLine="480" w:firstLineChars="200"/>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pPr>
            <w:r>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t>①运输车辆沿途路过村庄时减速慢行，禁止鸣笛；</w:t>
            </w:r>
          </w:p>
          <w:p>
            <w:pPr>
              <w:spacing w:line="360" w:lineRule="auto"/>
              <w:ind w:firstLine="480" w:firstLineChars="200"/>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pPr>
            <w:r>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t>②昼间12：00-14：00、夜间22：00-6：00时段禁止运输；</w:t>
            </w:r>
          </w:p>
          <w:p>
            <w:pPr>
              <w:spacing w:line="360" w:lineRule="auto"/>
              <w:ind w:firstLine="480" w:firstLineChars="200"/>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pPr>
            <w:r>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t>③加强车辆及道路维护，保持路面畅通，严禁车辆超载运输。</w:t>
            </w:r>
          </w:p>
          <w:p>
            <w:pPr>
              <w:pStyle w:val="4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pPr>
            <w:r>
              <w:rPr>
                <w:rFonts w:hint="default"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t>（4）监测要求</w:t>
            </w:r>
          </w:p>
          <w:p>
            <w:pPr>
              <w:pStyle w:val="4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pPr>
            <w:r>
              <w:rPr>
                <w:rFonts w:hint="default"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t>根据《排污单位自行监测技术指南 总则》（HJ819-2017），厂界环境噪声每季度至少开展一次监测，监测点位包括厂界东南西北侧各设1个点位。</w:t>
            </w:r>
          </w:p>
          <w:p>
            <w:pPr>
              <w:spacing w:line="360" w:lineRule="auto"/>
              <w:ind w:firstLine="480" w:firstLineChars="200"/>
              <w:rPr>
                <w:rFonts w:ascii="Times New Roman" w:hAnsi="Times New Roman" w:eastAsia="宋体" w:cs="Times New Roman"/>
                <w:color w:val="FF0000"/>
                <w:sz w:val="24"/>
              </w:rPr>
            </w:pPr>
          </w:p>
          <w:p>
            <w:pPr>
              <w:keepNext w:val="0"/>
              <w:keepLines w:val="0"/>
              <w:pageBreakBefore w:val="0"/>
              <w:widowControl w:val="0"/>
              <w:kinsoku/>
              <w:wordWrap/>
              <w:overflowPunct/>
              <w:topLinePunct w:val="0"/>
              <w:autoSpaceDE/>
              <w:autoSpaceDN/>
              <w:bidi w:val="0"/>
              <w:adjustRightInd/>
              <w:snapToGrid/>
              <w:spacing w:before="62" w:beforeLines="20" w:line="360" w:lineRule="auto"/>
              <w:jc w:val="center"/>
              <w:textAlignment w:val="auto"/>
              <w:rPr>
                <w:rFonts w:hint="default" w:ascii="Times New Roman" w:hAnsi="Times New Roman" w:eastAsia="仿宋" w:cs="Times New Roman"/>
                <w:b/>
                <w:color w:val="000000" w:themeColor="text1"/>
                <w:sz w:val="24"/>
                <w:u w:val="none" w:color="auto"/>
                <w:lang w:val="en-US" w:eastAsia="zh-CN"/>
                <w14:textFill>
                  <w14:solidFill>
                    <w14:schemeClr w14:val="tx1"/>
                  </w14:solidFill>
                </w14:textFill>
              </w:rPr>
            </w:pPr>
            <w:r>
              <w:rPr>
                <w:rFonts w:hint="default" w:ascii="Times New Roman" w:hAnsi="Times New Roman" w:eastAsia="仿宋" w:cs="Times New Roman"/>
                <w:b/>
                <w:color w:val="000000" w:themeColor="text1"/>
                <w:sz w:val="24"/>
                <w:u w:val="none" w:color="auto"/>
                <w:lang w:val="en-US" w:eastAsia="zh-CN"/>
                <w14:textFill>
                  <w14:solidFill>
                    <w14:schemeClr w14:val="tx1"/>
                  </w14:solidFill>
                </w14:textFill>
              </w:rPr>
              <w:t>表</w:t>
            </w:r>
            <w:r>
              <w:rPr>
                <w:rFonts w:hint="eastAsia" w:ascii="Times New Roman" w:hAnsi="Times New Roman" w:eastAsia="仿宋" w:cs="Times New Roman"/>
                <w:b/>
                <w:color w:val="000000" w:themeColor="text1"/>
                <w:sz w:val="24"/>
                <w:u w:val="none" w:color="auto"/>
                <w:lang w:val="en-US" w:eastAsia="zh-CN"/>
                <w14:textFill>
                  <w14:solidFill>
                    <w14:schemeClr w14:val="tx1"/>
                  </w14:solidFill>
                </w14:textFill>
              </w:rPr>
              <w:t>4.2-7</w:t>
            </w:r>
            <w:r>
              <w:rPr>
                <w:rFonts w:hint="default" w:ascii="Times New Roman" w:hAnsi="Times New Roman" w:eastAsia="仿宋" w:cs="Times New Roman"/>
                <w:b/>
                <w:color w:val="000000" w:themeColor="text1"/>
                <w:sz w:val="24"/>
                <w:u w:val="none" w:color="auto"/>
                <w:lang w:val="en-US" w:eastAsia="zh-CN"/>
                <w14:textFill>
                  <w14:solidFill>
                    <w14:schemeClr w14:val="tx1"/>
                  </w14:solidFill>
                </w14:textFill>
              </w:rPr>
              <w:t xml:space="preserve"> </w:t>
            </w:r>
            <w:r>
              <w:rPr>
                <w:rFonts w:hint="eastAsia" w:ascii="Times New Roman" w:hAnsi="Times New Roman" w:eastAsia="仿宋" w:cs="Times New Roman"/>
                <w:b/>
                <w:color w:val="000000" w:themeColor="text1"/>
                <w:sz w:val="24"/>
                <w:u w:val="none" w:color="auto"/>
                <w:lang w:val="en-US" w:eastAsia="zh-CN"/>
                <w14:textFill>
                  <w14:solidFill>
                    <w14:schemeClr w14:val="tx1"/>
                  </w14:solidFill>
                </w14:textFill>
              </w:rPr>
              <w:t xml:space="preserve">   </w:t>
            </w:r>
            <w:r>
              <w:rPr>
                <w:rFonts w:hint="default" w:ascii="Times New Roman" w:hAnsi="Times New Roman" w:eastAsia="仿宋" w:cs="Times New Roman"/>
                <w:b/>
                <w:color w:val="000000" w:themeColor="text1"/>
                <w:sz w:val="24"/>
                <w:u w:val="none" w:color="auto"/>
                <w:lang w:val="en-US" w:eastAsia="zh-CN"/>
                <w14:textFill>
                  <w14:solidFill>
                    <w14:schemeClr w14:val="tx1"/>
                  </w14:solidFill>
                </w14:textFill>
              </w:rPr>
              <w:t>项目噪声监测要求</w:t>
            </w:r>
          </w:p>
          <w:tbl>
            <w:tblPr>
              <w:tblStyle w:val="14"/>
              <w:tblW w:w="499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3212"/>
              <w:gridCol w:w="2655"/>
              <w:gridCol w:w="240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1" w:hRule="atLeast"/>
                <w:tblHeader/>
                <w:jc w:val="center"/>
              </w:trPr>
              <w:tc>
                <w:tcPr>
                  <w:tcW w:w="1941" w:type="pct"/>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snapToGrid/>
                    <w:spacing w:before="32" w:beforeLines="10" w:after="32" w:afterLines="10"/>
                    <w:textAlignment w:val="auto"/>
                    <w:rPr>
                      <w:rFonts w:hint="default" w:ascii="Times New Roman" w:hAnsi="Times New Roman" w:eastAsia="仿宋" w:cs="Times New Roman"/>
                      <w:b/>
                      <w:bCs/>
                      <w:color w:val="000000" w:themeColor="text1"/>
                      <w:kern w:val="2"/>
                      <w:sz w:val="21"/>
                      <w:szCs w:val="21"/>
                      <w:u w:val="none" w:color="auto"/>
                      <w:lang w:val="en-US" w:eastAsia="zh-CN" w:bidi="ar-SA"/>
                      <w14:textFill>
                        <w14:solidFill>
                          <w14:schemeClr w14:val="tx1"/>
                        </w14:solidFill>
                      </w14:textFill>
                    </w:rPr>
                  </w:pPr>
                  <w:r>
                    <w:rPr>
                      <w:rFonts w:hint="default" w:ascii="Times New Roman" w:hAnsi="Times New Roman" w:eastAsia="仿宋" w:cs="Times New Roman"/>
                      <w:b/>
                      <w:bCs/>
                      <w:color w:val="000000" w:themeColor="text1"/>
                      <w:kern w:val="2"/>
                      <w:sz w:val="21"/>
                      <w:szCs w:val="21"/>
                      <w:u w:val="none" w:color="auto"/>
                      <w:lang w:val="en-US" w:eastAsia="zh-CN" w:bidi="ar-SA"/>
                      <w14:textFill>
                        <w14:solidFill>
                          <w14:schemeClr w14:val="tx1"/>
                        </w14:solidFill>
                      </w14:textFill>
                    </w:rPr>
                    <w:t>监测点位</w:t>
                  </w:r>
                </w:p>
              </w:tc>
              <w:tc>
                <w:tcPr>
                  <w:tcW w:w="1604" w:type="pct"/>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snapToGrid/>
                    <w:spacing w:before="32" w:beforeLines="10" w:after="32" w:afterLines="10"/>
                    <w:textAlignment w:val="auto"/>
                    <w:rPr>
                      <w:rFonts w:hint="default" w:ascii="Times New Roman" w:hAnsi="Times New Roman" w:eastAsia="仿宋" w:cs="Times New Roman"/>
                      <w:b/>
                      <w:bCs/>
                      <w:color w:val="000000" w:themeColor="text1"/>
                      <w:kern w:val="2"/>
                      <w:sz w:val="21"/>
                      <w:szCs w:val="21"/>
                      <w:u w:val="none" w:color="auto"/>
                      <w:lang w:val="en-US" w:eastAsia="zh-CN" w:bidi="ar-SA"/>
                      <w14:textFill>
                        <w14:solidFill>
                          <w14:schemeClr w14:val="tx1"/>
                        </w14:solidFill>
                      </w14:textFill>
                    </w:rPr>
                  </w:pPr>
                  <w:r>
                    <w:rPr>
                      <w:rFonts w:hint="default" w:ascii="Times New Roman" w:hAnsi="Times New Roman" w:eastAsia="仿宋" w:cs="Times New Roman"/>
                      <w:b/>
                      <w:bCs/>
                      <w:color w:val="000000" w:themeColor="text1"/>
                      <w:kern w:val="2"/>
                      <w:sz w:val="21"/>
                      <w:szCs w:val="21"/>
                      <w:u w:val="none" w:color="auto"/>
                      <w:lang w:val="en-US" w:eastAsia="zh-CN" w:bidi="ar-SA"/>
                      <w14:textFill>
                        <w14:solidFill>
                          <w14:schemeClr w14:val="tx1"/>
                        </w14:solidFill>
                      </w14:textFill>
                    </w:rPr>
                    <w:t>监测指标</w:t>
                  </w:r>
                </w:p>
              </w:tc>
              <w:tc>
                <w:tcPr>
                  <w:tcW w:w="1454" w:type="pct"/>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snapToGrid/>
                    <w:spacing w:before="32" w:beforeLines="10" w:after="32" w:afterLines="10"/>
                    <w:textAlignment w:val="auto"/>
                    <w:rPr>
                      <w:rFonts w:hint="default" w:ascii="Times New Roman" w:hAnsi="Times New Roman" w:eastAsia="仿宋" w:cs="Times New Roman"/>
                      <w:b/>
                      <w:bCs/>
                      <w:color w:val="000000" w:themeColor="text1"/>
                      <w:kern w:val="2"/>
                      <w:sz w:val="21"/>
                      <w:szCs w:val="21"/>
                      <w:u w:val="none" w:color="auto"/>
                      <w:lang w:val="en-US" w:eastAsia="zh-CN" w:bidi="ar-SA"/>
                      <w14:textFill>
                        <w14:solidFill>
                          <w14:schemeClr w14:val="tx1"/>
                        </w14:solidFill>
                      </w14:textFill>
                    </w:rPr>
                  </w:pPr>
                  <w:r>
                    <w:rPr>
                      <w:rFonts w:hint="default" w:ascii="Times New Roman" w:hAnsi="Times New Roman" w:eastAsia="仿宋" w:cs="Times New Roman"/>
                      <w:b/>
                      <w:bCs/>
                      <w:color w:val="000000" w:themeColor="text1"/>
                      <w:kern w:val="2"/>
                      <w:sz w:val="21"/>
                      <w:szCs w:val="21"/>
                      <w:u w:val="none" w:color="auto"/>
                      <w:lang w:val="en-US" w:eastAsia="zh-CN" w:bidi="ar-SA"/>
                      <w14:textFill>
                        <w14:solidFill>
                          <w14:schemeClr w14:val="tx1"/>
                        </w14:solidFill>
                      </w14:textFill>
                    </w:rPr>
                    <w:t>监测频次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1" w:hRule="atLeast"/>
                <w:tblHeader/>
                <w:jc w:val="center"/>
              </w:trPr>
              <w:tc>
                <w:tcPr>
                  <w:tcW w:w="1941" w:type="pct"/>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snapToGrid/>
                    <w:spacing w:before="32" w:beforeLines="10" w:after="32" w:afterLines="10"/>
                    <w:textAlignment w:val="auto"/>
                    <w:rPr>
                      <w:rFonts w:hint="default" w:ascii="Times New Roman" w:hAnsi="Times New Roman" w:eastAsia="仿宋" w:cs="Times New Roman"/>
                      <w:b w:val="0"/>
                      <w:bCs w:val="0"/>
                      <w:color w:val="000000" w:themeColor="text1"/>
                      <w:kern w:val="2"/>
                      <w:sz w:val="21"/>
                      <w:szCs w:val="21"/>
                      <w:u w:val="none" w:color="auto"/>
                      <w:lang w:val="en-US" w:eastAsia="zh-CN" w:bidi="ar-SA"/>
                      <w14:textFill>
                        <w14:solidFill>
                          <w14:schemeClr w14:val="tx1"/>
                        </w14:solidFill>
                      </w14:textFill>
                    </w:rPr>
                  </w:pPr>
                  <w:r>
                    <w:rPr>
                      <w:rFonts w:hint="default" w:ascii="Times New Roman" w:hAnsi="Times New Roman" w:eastAsia="仿宋" w:cs="Times New Roman"/>
                      <w:b w:val="0"/>
                      <w:bCs w:val="0"/>
                      <w:color w:val="000000" w:themeColor="text1"/>
                      <w:kern w:val="2"/>
                      <w:sz w:val="21"/>
                      <w:szCs w:val="21"/>
                      <w:u w:val="none" w:color="auto"/>
                      <w:lang w:val="en-US" w:eastAsia="zh-CN" w:bidi="ar-SA"/>
                      <w14:textFill>
                        <w14:solidFill>
                          <w14:schemeClr w14:val="tx1"/>
                        </w14:solidFill>
                      </w14:textFill>
                    </w:rPr>
                    <w:t>东厂界外1m</w:t>
                  </w:r>
                </w:p>
              </w:tc>
              <w:tc>
                <w:tcPr>
                  <w:tcW w:w="1604" w:type="pct"/>
                  <w:vMerge w:val="restart"/>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snapToGrid/>
                    <w:spacing w:before="32" w:beforeLines="10" w:after="32" w:afterLines="10"/>
                    <w:textAlignment w:val="auto"/>
                    <w:rPr>
                      <w:rFonts w:hint="default" w:ascii="Times New Roman" w:hAnsi="Times New Roman" w:eastAsia="仿宋" w:cs="Times New Roman"/>
                      <w:b w:val="0"/>
                      <w:bCs w:val="0"/>
                      <w:color w:val="000000" w:themeColor="text1"/>
                      <w:kern w:val="2"/>
                      <w:sz w:val="21"/>
                      <w:szCs w:val="21"/>
                      <w:u w:val="none" w:color="auto"/>
                      <w:lang w:val="en-US" w:eastAsia="zh-CN" w:bidi="ar-SA"/>
                      <w14:textFill>
                        <w14:solidFill>
                          <w14:schemeClr w14:val="tx1"/>
                        </w14:solidFill>
                      </w14:textFill>
                    </w:rPr>
                  </w:pPr>
                  <w:r>
                    <w:rPr>
                      <w:rFonts w:hint="default" w:ascii="Times New Roman" w:hAnsi="Times New Roman" w:eastAsia="仿宋" w:cs="Times New Roman"/>
                      <w:b w:val="0"/>
                      <w:bCs w:val="0"/>
                      <w:color w:val="000000" w:themeColor="text1"/>
                      <w:kern w:val="2"/>
                      <w:sz w:val="21"/>
                      <w:szCs w:val="21"/>
                      <w:u w:val="none" w:color="auto"/>
                      <w:lang w:val="en-US" w:eastAsia="zh-CN" w:bidi="ar-SA"/>
                      <w14:textFill>
                        <w14:solidFill>
                          <w14:schemeClr w14:val="tx1"/>
                        </w14:solidFill>
                      </w14:textFill>
                    </w:rPr>
                    <w:t>昼间、夜间Leq（A）</w:t>
                  </w:r>
                </w:p>
              </w:tc>
              <w:tc>
                <w:tcPr>
                  <w:tcW w:w="1454" w:type="pct"/>
                  <w:vMerge w:val="restart"/>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snapToGrid/>
                    <w:spacing w:before="32" w:beforeLines="10" w:after="32" w:afterLines="10"/>
                    <w:textAlignment w:val="auto"/>
                    <w:rPr>
                      <w:rFonts w:hint="default" w:ascii="Times New Roman" w:hAnsi="Times New Roman" w:eastAsia="仿宋" w:cs="Times New Roman"/>
                      <w:b w:val="0"/>
                      <w:bCs w:val="0"/>
                      <w:color w:val="000000" w:themeColor="text1"/>
                      <w:kern w:val="2"/>
                      <w:sz w:val="21"/>
                      <w:szCs w:val="21"/>
                      <w:u w:val="none" w:color="auto"/>
                      <w:lang w:val="en-US" w:eastAsia="zh-CN" w:bidi="ar-SA"/>
                      <w14:textFill>
                        <w14:solidFill>
                          <w14:schemeClr w14:val="tx1"/>
                        </w14:solidFill>
                      </w14:textFill>
                    </w:rPr>
                  </w:pPr>
                  <w:r>
                    <w:rPr>
                      <w:rFonts w:hint="default" w:ascii="Times New Roman" w:hAnsi="Times New Roman" w:eastAsia="仿宋" w:cs="Times New Roman"/>
                      <w:b w:val="0"/>
                      <w:bCs w:val="0"/>
                      <w:color w:val="000000" w:themeColor="text1"/>
                      <w:kern w:val="2"/>
                      <w:sz w:val="21"/>
                      <w:szCs w:val="21"/>
                      <w:u w:val="none" w:color="auto"/>
                      <w:lang w:val="en-US" w:eastAsia="zh-CN" w:bidi="ar-SA"/>
                      <w14:textFill>
                        <w14:solidFill>
                          <w14:schemeClr w14:val="tx1"/>
                        </w14:solidFill>
                      </w14:textFill>
                    </w:rPr>
                    <w:t>1次/季度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1" w:hRule="atLeast"/>
                <w:tblHeader/>
                <w:jc w:val="center"/>
              </w:trPr>
              <w:tc>
                <w:tcPr>
                  <w:tcW w:w="1941" w:type="pct"/>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snapToGrid/>
                    <w:spacing w:before="32" w:beforeLines="10" w:after="32" w:afterLines="10"/>
                    <w:textAlignment w:val="auto"/>
                    <w:rPr>
                      <w:rFonts w:hint="default" w:ascii="Times New Roman" w:hAnsi="Times New Roman" w:eastAsia="仿宋" w:cs="Times New Roman"/>
                      <w:b w:val="0"/>
                      <w:bCs w:val="0"/>
                      <w:color w:val="000000" w:themeColor="text1"/>
                      <w:kern w:val="2"/>
                      <w:sz w:val="21"/>
                      <w:szCs w:val="21"/>
                      <w:u w:val="none" w:color="auto"/>
                      <w:lang w:val="en-US" w:eastAsia="zh-CN" w:bidi="ar-SA"/>
                      <w14:textFill>
                        <w14:solidFill>
                          <w14:schemeClr w14:val="tx1"/>
                        </w14:solidFill>
                      </w14:textFill>
                    </w:rPr>
                  </w:pPr>
                  <w:r>
                    <w:rPr>
                      <w:rFonts w:hint="default" w:ascii="Times New Roman" w:hAnsi="Times New Roman" w:eastAsia="仿宋" w:cs="Times New Roman"/>
                      <w:b w:val="0"/>
                      <w:bCs w:val="0"/>
                      <w:color w:val="000000" w:themeColor="text1"/>
                      <w:kern w:val="2"/>
                      <w:sz w:val="21"/>
                      <w:szCs w:val="21"/>
                      <w:u w:val="none" w:color="auto"/>
                      <w:lang w:val="en-US" w:eastAsia="zh-CN" w:bidi="ar-SA"/>
                      <w14:textFill>
                        <w14:solidFill>
                          <w14:schemeClr w14:val="tx1"/>
                        </w14:solidFill>
                      </w14:textFill>
                    </w:rPr>
                    <w:t>南厂界外1m</w:t>
                  </w:r>
                </w:p>
              </w:tc>
              <w:tc>
                <w:tcPr>
                  <w:tcW w:w="1604" w:type="pct"/>
                  <w:vMerge w:val="continue"/>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snapToGrid/>
                    <w:spacing w:before="32" w:beforeLines="10" w:after="32" w:afterLines="10"/>
                    <w:textAlignment w:val="auto"/>
                    <w:rPr>
                      <w:rFonts w:hint="default" w:ascii="Times New Roman" w:hAnsi="Times New Roman" w:eastAsia="仿宋" w:cs="Times New Roman"/>
                      <w:color w:val="000000"/>
                      <w:sz w:val="21"/>
                      <w:szCs w:val="21"/>
                      <w:u w:val="none" w:color="auto"/>
                    </w:rPr>
                  </w:pPr>
                </w:p>
              </w:tc>
              <w:tc>
                <w:tcPr>
                  <w:tcW w:w="1454" w:type="pct"/>
                  <w:vMerge w:val="continue"/>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snapToGrid/>
                    <w:spacing w:before="32" w:beforeLines="10" w:after="32" w:afterLines="10"/>
                    <w:textAlignment w:val="auto"/>
                    <w:rPr>
                      <w:rFonts w:hint="default" w:ascii="Times New Roman" w:hAnsi="Times New Roman" w:eastAsia="仿宋" w:cs="Times New Roman"/>
                      <w:color w:val="000000"/>
                      <w:sz w:val="21"/>
                      <w:szCs w:val="21"/>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1" w:hRule="atLeast"/>
                <w:tblHeader/>
                <w:jc w:val="center"/>
              </w:trPr>
              <w:tc>
                <w:tcPr>
                  <w:tcW w:w="1941" w:type="pct"/>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snapToGrid/>
                    <w:spacing w:before="32" w:beforeLines="10" w:after="32" w:afterLines="10"/>
                    <w:textAlignment w:val="auto"/>
                    <w:rPr>
                      <w:rFonts w:hint="default" w:ascii="Times New Roman" w:hAnsi="Times New Roman" w:eastAsia="仿宋" w:cs="Times New Roman"/>
                      <w:b w:val="0"/>
                      <w:bCs w:val="0"/>
                      <w:color w:val="000000" w:themeColor="text1"/>
                      <w:kern w:val="2"/>
                      <w:sz w:val="21"/>
                      <w:szCs w:val="21"/>
                      <w:u w:val="none" w:color="auto"/>
                      <w:lang w:val="en-US" w:eastAsia="zh-CN" w:bidi="ar-SA"/>
                      <w14:textFill>
                        <w14:solidFill>
                          <w14:schemeClr w14:val="tx1"/>
                        </w14:solidFill>
                      </w14:textFill>
                    </w:rPr>
                  </w:pPr>
                  <w:r>
                    <w:rPr>
                      <w:rFonts w:hint="default" w:ascii="Times New Roman" w:hAnsi="Times New Roman" w:eastAsia="仿宋" w:cs="Times New Roman"/>
                      <w:b w:val="0"/>
                      <w:bCs w:val="0"/>
                      <w:color w:val="000000" w:themeColor="text1"/>
                      <w:kern w:val="2"/>
                      <w:sz w:val="21"/>
                      <w:szCs w:val="21"/>
                      <w:u w:val="none" w:color="auto"/>
                      <w:lang w:val="en-US" w:eastAsia="zh-CN" w:bidi="ar-SA"/>
                      <w14:textFill>
                        <w14:solidFill>
                          <w14:schemeClr w14:val="tx1"/>
                        </w14:solidFill>
                      </w14:textFill>
                    </w:rPr>
                    <w:t>西厂界外1m</w:t>
                  </w:r>
                </w:p>
              </w:tc>
              <w:tc>
                <w:tcPr>
                  <w:tcW w:w="1604" w:type="pct"/>
                  <w:vMerge w:val="continue"/>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snapToGrid/>
                    <w:spacing w:before="32" w:beforeLines="10" w:after="32" w:afterLines="10"/>
                    <w:textAlignment w:val="auto"/>
                    <w:rPr>
                      <w:rFonts w:hint="default" w:ascii="Times New Roman" w:hAnsi="Times New Roman" w:eastAsia="仿宋" w:cs="Times New Roman"/>
                      <w:color w:val="000000"/>
                      <w:sz w:val="21"/>
                      <w:szCs w:val="21"/>
                      <w:u w:val="none" w:color="auto"/>
                    </w:rPr>
                  </w:pPr>
                </w:p>
              </w:tc>
              <w:tc>
                <w:tcPr>
                  <w:tcW w:w="1454" w:type="pct"/>
                  <w:vMerge w:val="continue"/>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snapToGrid/>
                    <w:spacing w:before="32" w:beforeLines="10" w:after="32" w:afterLines="10"/>
                    <w:textAlignment w:val="auto"/>
                    <w:rPr>
                      <w:rFonts w:hint="default" w:ascii="Times New Roman" w:hAnsi="Times New Roman" w:eastAsia="仿宋" w:cs="Times New Roman"/>
                      <w:color w:val="000000"/>
                      <w:sz w:val="21"/>
                      <w:szCs w:val="21"/>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1" w:hRule="atLeast"/>
                <w:tblHeader/>
                <w:jc w:val="center"/>
              </w:trPr>
              <w:tc>
                <w:tcPr>
                  <w:tcW w:w="1941" w:type="pct"/>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snapToGrid/>
                    <w:spacing w:before="32" w:beforeLines="10" w:after="32" w:afterLines="10"/>
                    <w:textAlignment w:val="auto"/>
                    <w:rPr>
                      <w:rFonts w:hint="default" w:ascii="Times New Roman" w:hAnsi="Times New Roman" w:eastAsia="仿宋" w:cs="Times New Roman"/>
                      <w:b w:val="0"/>
                      <w:bCs w:val="0"/>
                      <w:color w:val="000000" w:themeColor="text1"/>
                      <w:kern w:val="2"/>
                      <w:sz w:val="21"/>
                      <w:szCs w:val="21"/>
                      <w:u w:val="none" w:color="auto"/>
                      <w:lang w:val="en-US" w:eastAsia="zh-CN" w:bidi="ar-SA"/>
                      <w14:textFill>
                        <w14:solidFill>
                          <w14:schemeClr w14:val="tx1"/>
                        </w14:solidFill>
                      </w14:textFill>
                    </w:rPr>
                  </w:pPr>
                  <w:r>
                    <w:rPr>
                      <w:rFonts w:hint="default" w:ascii="Times New Roman" w:hAnsi="Times New Roman" w:eastAsia="仿宋" w:cs="Times New Roman"/>
                      <w:b w:val="0"/>
                      <w:bCs w:val="0"/>
                      <w:color w:val="000000" w:themeColor="text1"/>
                      <w:kern w:val="2"/>
                      <w:sz w:val="21"/>
                      <w:szCs w:val="21"/>
                      <w:u w:val="none" w:color="auto"/>
                      <w:lang w:val="en-US" w:eastAsia="zh-CN" w:bidi="ar-SA"/>
                      <w14:textFill>
                        <w14:solidFill>
                          <w14:schemeClr w14:val="tx1"/>
                        </w14:solidFill>
                      </w14:textFill>
                    </w:rPr>
                    <w:t>北厂界外1m</w:t>
                  </w:r>
                </w:p>
              </w:tc>
              <w:tc>
                <w:tcPr>
                  <w:tcW w:w="1604" w:type="pct"/>
                  <w:vMerge w:val="continue"/>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snapToGrid/>
                    <w:spacing w:before="32" w:beforeLines="10" w:after="32" w:afterLines="10"/>
                    <w:textAlignment w:val="auto"/>
                    <w:rPr>
                      <w:rFonts w:hint="default" w:ascii="Times New Roman" w:hAnsi="Times New Roman" w:eastAsia="仿宋" w:cs="Times New Roman"/>
                      <w:color w:val="000000"/>
                      <w:sz w:val="21"/>
                      <w:szCs w:val="21"/>
                      <w:u w:val="none" w:color="auto"/>
                    </w:rPr>
                  </w:pPr>
                </w:p>
              </w:tc>
              <w:tc>
                <w:tcPr>
                  <w:tcW w:w="1454" w:type="pct"/>
                  <w:vMerge w:val="continue"/>
                  <w:tcBorders>
                    <w:tl2br w:val="nil"/>
                    <w:tr2bl w:val="nil"/>
                  </w:tcBorders>
                  <w:noWrap w:val="0"/>
                  <w:vAlign w:val="center"/>
                </w:tcPr>
                <w:p>
                  <w:pPr>
                    <w:pStyle w:val="47"/>
                    <w:keepNext w:val="0"/>
                    <w:keepLines w:val="0"/>
                    <w:pageBreakBefore w:val="0"/>
                    <w:widowControl w:val="0"/>
                    <w:kinsoku/>
                    <w:wordWrap/>
                    <w:overflowPunct/>
                    <w:topLinePunct w:val="0"/>
                    <w:autoSpaceDE/>
                    <w:autoSpaceDN/>
                    <w:bidi w:val="0"/>
                    <w:adjustRightInd/>
                    <w:snapToGrid/>
                    <w:spacing w:before="32" w:beforeLines="10" w:after="32" w:afterLines="10"/>
                    <w:textAlignment w:val="auto"/>
                    <w:rPr>
                      <w:rFonts w:hint="default" w:ascii="Times New Roman" w:hAnsi="Times New Roman" w:eastAsia="仿宋" w:cs="Times New Roman"/>
                      <w:color w:val="000000"/>
                      <w:sz w:val="21"/>
                      <w:szCs w:val="21"/>
                      <w:u w:val="none" w:color="auto"/>
                    </w:rPr>
                  </w:pPr>
                </w:p>
              </w:tc>
            </w:tr>
          </w:tbl>
          <w:p>
            <w:pPr>
              <w:keepNext w:val="0"/>
              <w:keepLines w:val="0"/>
              <w:pageBreakBefore w:val="0"/>
              <w:widowControl w:val="0"/>
              <w:kinsoku/>
              <w:wordWrap/>
              <w:overflowPunct/>
              <w:topLinePunct w:val="0"/>
              <w:autoSpaceDE/>
              <w:autoSpaceDN/>
              <w:bidi w:val="0"/>
              <w:adjustRightInd/>
              <w:snapToGrid/>
              <w:spacing w:before="62" w:beforeLines="20" w:after="62" w:afterLines="20" w:line="360" w:lineRule="auto"/>
              <w:ind w:firstLine="482" w:firstLineChars="200"/>
              <w:textAlignment w:val="auto"/>
              <w:rPr>
                <w:rFonts w:hint="default" w:ascii="Times New Roman" w:hAnsi="Times New Roman" w:eastAsia="仿宋" w:cs="Times New Roman"/>
                <w:b/>
                <w:bCs/>
                <w:color w:val="000000" w:themeColor="text1"/>
                <w:sz w:val="24"/>
                <w:u w:val="none" w:color="auto"/>
                <w:lang w:val="en-US" w:eastAsia="zh-CN"/>
                <w14:textFill>
                  <w14:solidFill>
                    <w14:schemeClr w14:val="tx1"/>
                  </w14:solidFill>
                </w14:textFill>
              </w:rPr>
            </w:pPr>
            <w:r>
              <w:rPr>
                <w:rFonts w:hint="default" w:ascii="Times New Roman" w:hAnsi="Times New Roman" w:eastAsia="仿宋" w:cs="Times New Roman"/>
                <w:b/>
                <w:bCs/>
                <w:color w:val="000000" w:themeColor="text1"/>
                <w:sz w:val="24"/>
                <w:u w:val="none" w:color="auto"/>
                <w:lang w:val="en-US" w:eastAsia="zh-CN"/>
                <w14:textFill>
                  <w14:solidFill>
                    <w14:schemeClr w14:val="tx1"/>
                  </w14:solidFill>
                </w14:textFill>
              </w:rPr>
              <w:t>4.营运期固体废物环境影响分析及治理措施</w:t>
            </w:r>
          </w:p>
          <w:p>
            <w:pPr>
              <w:pStyle w:val="4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pPr>
            <w:r>
              <w:rPr>
                <w:rFonts w:hint="default"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t>（1）固体废物产生情况</w:t>
            </w:r>
          </w:p>
          <w:p>
            <w:pPr>
              <w:pStyle w:val="4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pPr>
            <w:r>
              <w:rPr>
                <w:rFonts w:hint="default"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t>本项目运营期固废主要来自于收集的粉尘、沉淀池沉渣、废布袋、废矿物油、含有抹布。</w:t>
            </w:r>
          </w:p>
          <w:p>
            <w:pPr>
              <w:pStyle w:val="4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pPr>
            <w:r>
              <w:rPr>
                <w:rFonts w:hint="default"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t>①收集的粉尘</w:t>
            </w:r>
          </w:p>
          <w:p>
            <w:pPr>
              <w:pStyle w:val="4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pPr>
            <w:r>
              <w:rPr>
                <w:rFonts w:hint="default"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t>根据工程分析，项目除尘装置收集的粉尘约0.594t/a，根据《一般固体废物分类与代码》（GB/T39198-2020），边角料代码为900-999-99，回用水泥稳定碎石生产线。</w:t>
            </w:r>
          </w:p>
          <w:p>
            <w:pPr>
              <w:pStyle w:val="4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pPr>
            <w:r>
              <w:rPr>
                <w:rFonts w:hint="default"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t>②废布袋</w:t>
            </w:r>
          </w:p>
          <w:p>
            <w:pPr>
              <w:pStyle w:val="4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pPr>
            <w:r>
              <w:rPr>
                <w:rFonts w:hint="default"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t>本项目采用布袋除尘器处理粉尘，布袋需定期更换以保证去除效率，有废布袋产生，设计更换频率一般为2-3年一次，本评价保守估计，按1年更换一次计，每次更换量约0.1t，则废布袋产生量为0.1t/a，根据《一般固体废物分类与代码》（GB/T39198-2020），代码为900-999-99，交由相关单位进行资源化利用。</w:t>
            </w:r>
          </w:p>
          <w:p>
            <w:pPr>
              <w:pStyle w:val="4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pPr>
            <w:r>
              <w:rPr>
                <w:rFonts w:hint="default"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t>③沉淀池沉渣</w:t>
            </w:r>
          </w:p>
          <w:p>
            <w:pPr>
              <w:pStyle w:val="4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pPr>
            <w:r>
              <w:rPr>
                <w:rFonts w:hint="eastAsia"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t>本</w:t>
            </w:r>
            <w:r>
              <w:rPr>
                <w:rFonts w:hint="default"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t>项目搅拌机清洗废水、搅拌车辆冲洗废水、搅拌作业区清洗废水等依托湘阴虞公港一期工程现有三级沉淀池</w:t>
            </w:r>
            <w:r>
              <w:rPr>
                <w:rFonts w:hint="eastAsia"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t>进行沉淀</w:t>
            </w:r>
            <w:r>
              <w:rPr>
                <w:rFonts w:hint="default"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t>处理，沉淀的过程中产生一定量的泥沙，沉淀泥沙产生量为</w:t>
            </w:r>
            <w:r>
              <w:rPr>
                <w:rFonts w:hint="eastAsia"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t>5.7</w:t>
            </w:r>
            <w:r>
              <w:rPr>
                <w:rFonts w:hint="default"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t>t/a，根据《一般固体废物分类与代码》（GB/T39198-2020），边角料代码为900-999-99，沉淀池沉渣从沉淀池中清理出来，回用生产工序。</w:t>
            </w:r>
          </w:p>
          <w:p>
            <w:pPr>
              <w:pStyle w:val="4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pPr>
            <w:r>
              <w:rPr>
                <w:rFonts w:hint="eastAsia"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t>④</w:t>
            </w:r>
            <w:r>
              <w:rPr>
                <w:rFonts w:hint="default"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t>废机油</w:t>
            </w:r>
            <w:r>
              <w:rPr>
                <w:rFonts w:hint="eastAsia"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t>及含油抹布</w:t>
            </w:r>
          </w:p>
          <w:p>
            <w:pPr>
              <w:pStyle w:val="4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pPr>
            <w:r>
              <w:rPr>
                <w:rFonts w:hint="default"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t>本项目生产过程中需要对</w:t>
            </w:r>
            <w:r>
              <w:rPr>
                <w:rFonts w:hint="eastAsia"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t>机械设备</w:t>
            </w:r>
            <w:r>
              <w:rPr>
                <w:rFonts w:hint="default"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t>进行</w:t>
            </w:r>
            <w:r>
              <w:rPr>
                <w:rFonts w:hint="eastAsia"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t>维修</w:t>
            </w:r>
            <w:r>
              <w:rPr>
                <w:rFonts w:hint="default"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t>，该过程会产生少量的废油及含油抹布，废油及含油抹布产生量约为</w:t>
            </w:r>
            <w:r>
              <w:rPr>
                <w:rFonts w:hint="eastAsia"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t>0.8</w:t>
            </w:r>
            <w:r>
              <w:rPr>
                <w:rFonts w:hint="default"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t>t/a。对照《国家危险废物管理名录》（2021版），编号为</w:t>
            </w:r>
            <w:r>
              <w:rPr>
                <w:rFonts w:hint="eastAsia"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t>HW08-900-249-08</w:t>
            </w:r>
            <w:r>
              <w:rPr>
                <w:rFonts w:hint="default"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t>，需在厂区内予以收集，并按</w:t>
            </w:r>
            <w:r>
              <w:rPr>
                <w:rFonts w:hint="eastAsia"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t>《危险废物贮存污染控制标准》（GB 18597-2023）》</w:t>
            </w:r>
            <w:r>
              <w:rPr>
                <w:rFonts w:hint="default"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t>及修改单中的有</w:t>
            </w:r>
            <w:r>
              <w:rPr>
                <w:rFonts w:hint="eastAsia"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t>关规定暂存于危废暂存间内，并委托资质单位进行处置。</w:t>
            </w:r>
          </w:p>
          <w:p>
            <w:pPr>
              <w:pStyle w:val="4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pPr>
            <w:r>
              <w:rPr>
                <w:rFonts w:hint="eastAsia"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t>固体废物产生量及处理措施详见表4.2-8。</w:t>
            </w:r>
          </w:p>
          <w:p>
            <w:pPr>
              <w:spacing w:before="62" w:beforeLines="20" w:line="360" w:lineRule="auto"/>
              <w:jc w:val="center"/>
              <w:rPr>
                <w:rFonts w:hint="default" w:ascii="Times New Roman" w:hAnsi="Times New Roman" w:eastAsia="仿宋" w:cs="Times New Roman"/>
                <w:b/>
                <w:color w:val="000000" w:themeColor="text1"/>
                <w:sz w:val="24"/>
                <w:u w:val="none" w:color="auto"/>
                <w:lang w:val="en-US" w:eastAsia="zh-CN"/>
                <w14:textFill>
                  <w14:solidFill>
                    <w14:schemeClr w14:val="tx1"/>
                  </w14:solidFill>
                </w14:textFill>
              </w:rPr>
            </w:pPr>
            <w:r>
              <w:rPr>
                <w:rFonts w:hint="default" w:ascii="Times New Roman" w:hAnsi="Times New Roman" w:eastAsia="仿宋" w:cs="Times New Roman"/>
                <w:b/>
                <w:color w:val="000000" w:themeColor="text1"/>
                <w:sz w:val="24"/>
                <w:u w:val="none" w:color="auto"/>
                <w:lang w:val="en-US" w:eastAsia="zh-CN"/>
                <w14:textFill>
                  <w14:solidFill>
                    <w14:schemeClr w14:val="tx1"/>
                  </w14:solidFill>
                </w14:textFill>
              </w:rPr>
              <w:t>表</w:t>
            </w:r>
            <w:r>
              <w:rPr>
                <w:rFonts w:hint="eastAsia" w:ascii="Times New Roman" w:hAnsi="Times New Roman" w:eastAsia="仿宋" w:cs="Times New Roman"/>
                <w:b/>
                <w:color w:val="000000" w:themeColor="text1"/>
                <w:sz w:val="24"/>
                <w:u w:val="none" w:color="auto"/>
                <w:lang w:val="en-US" w:eastAsia="zh-CN"/>
                <w14:textFill>
                  <w14:solidFill>
                    <w14:schemeClr w14:val="tx1"/>
                  </w14:solidFill>
                </w14:textFill>
              </w:rPr>
              <w:t xml:space="preserve">4.2-8  </w:t>
            </w:r>
            <w:r>
              <w:rPr>
                <w:rFonts w:hint="default" w:ascii="Times New Roman" w:hAnsi="Times New Roman" w:eastAsia="仿宋" w:cs="Times New Roman"/>
                <w:b/>
                <w:color w:val="000000" w:themeColor="text1"/>
                <w:sz w:val="24"/>
                <w:u w:val="none" w:color="auto"/>
                <w:lang w:val="en-US" w:eastAsia="zh-CN"/>
                <w14:textFill>
                  <w14:solidFill>
                    <w14:schemeClr w14:val="tx1"/>
                  </w14:solidFill>
                </w14:textFill>
              </w:rPr>
              <w:t xml:space="preserve"> 固体废物产生量及处理措施一览表</w:t>
            </w:r>
          </w:p>
          <w:tbl>
            <w:tblPr>
              <w:tblStyle w:val="14"/>
              <w:tblW w:w="841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19"/>
              <w:gridCol w:w="855"/>
              <w:gridCol w:w="745"/>
              <w:gridCol w:w="639"/>
              <w:gridCol w:w="1360"/>
              <w:gridCol w:w="814"/>
              <w:gridCol w:w="707"/>
              <w:gridCol w:w="893"/>
              <w:gridCol w:w="19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41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right="0" w:firstLine="0" w:firstLineChars="0"/>
                    <w:jc w:val="center"/>
                    <w:textAlignment w:val="auto"/>
                    <w:outlineLvl w:val="9"/>
                    <w:rPr>
                      <w:rFonts w:hint="default" w:ascii="Times New Roman" w:hAnsi="Times New Roman" w:eastAsia="仿宋" w:cs="Times New Roman"/>
                      <w:b/>
                      <w:bCs/>
                      <w:color w:val="000000" w:themeColor="text1"/>
                      <w:sz w:val="21"/>
                      <w:szCs w:val="21"/>
                      <w:u w:val="none" w:color="auto"/>
                      <w14:textFill>
                        <w14:solidFill>
                          <w14:schemeClr w14:val="tx1"/>
                        </w14:solidFill>
                      </w14:textFill>
                    </w:rPr>
                  </w:pPr>
                  <w:r>
                    <w:rPr>
                      <w:rFonts w:hint="default" w:ascii="Times New Roman" w:hAnsi="Times New Roman" w:eastAsia="仿宋" w:cs="Times New Roman"/>
                      <w:b/>
                      <w:bCs/>
                      <w:color w:val="000000" w:themeColor="text1"/>
                      <w:sz w:val="21"/>
                      <w:szCs w:val="21"/>
                      <w:u w:val="none" w:color="auto"/>
                      <w14:textFill>
                        <w14:solidFill>
                          <w14:schemeClr w14:val="tx1"/>
                        </w14:solidFill>
                      </w14:textFill>
                    </w:rPr>
                    <w:t>序号</w:t>
                  </w:r>
                </w:p>
              </w:tc>
              <w:tc>
                <w:tcPr>
                  <w:tcW w:w="85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right="0" w:firstLine="0" w:firstLineChars="0"/>
                    <w:jc w:val="center"/>
                    <w:textAlignment w:val="auto"/>
                    <w:outlineLvl w:val="9"/>
                    <w:rPr>
                      <w:rFonts w:hint="default" w:ascii="Times New Roman" w:hAnsi="Times New Roman" w:eastAsia="仿宋" w:cs="Times New Roman"/>
                      <w:b/>
                      <w:bCs/>
                      <w:color w:val="000000" w:themeColor="text1"/>
                      <w:sz w:val="21"/>
                      <w:szCs w:val="21"/>
                      <w:u w:val="none" w:color="auto"/>
                      <w14:textFill>
                        <w14:solidFill>
                          <w14:schemeClr w14:val="tx1"/>
                        </w14:solidFill>
                      </w14:textFill>
                    </w:rPr>
                  </w:pPr>
                  <w:r>
                    <w:rPr>
                      <w:rFonts w:hint="default" w:ascii="Times New Roman" w:hAnsi="Times New Roman" w:eastAsia="仿宋" w:cs="Times New Roman"/>
                      <w:b/>
                      <w:bCs/>
                      <w:color w:val="000000" w:themeColor="text1"/>
                      <w:sz w:val="21"/>
                      <w:szCs w:val="21"/>
                      <w:u w:val="none" w:color="auto"/>
                      <w14:textFill>
                        <w14:solidFill>
                          <w14:schemeClr w14:val="tx1"/>
                        </w14:solidFill>
                      </w14:textFill>
                    </w:rPr>
                    <w:t>固废名称</w:t>
                  </w:r>
                </w:p>
              </w:tc>
              <w:tc>
                <w:tcPr>
                  <w:tcW w:w="74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right="0" w:firstLine="0" w:firstLineChars="0"/>
                    <w:jc w:val="center"/>
                    <w:textAlignment w:val="auto"/>
                    <w:outlineLvl w:val="9"/>
                    <w:rPr>
                      <w:rFonts w:hint="default" w:ascii="Times New Roman" w:hAnsi="Times New Roman" w:eastAsia="仿宋" w:cs="Times New Roman"/>
                      <w:b/>
                      <w:bCs/>
                      <w:color w:val="000000" w:themeColor="text1"/>
                      <w:sz w:val="21"/>
                      <w:szCs w:val="21"/>
                      <w:u w:val="none" w:color="auto"/>
                      <w:lang w:eastAsia="zh-CN"/>
                      <w14:textFill>
                        <w14:solidFill>
                          <w14:schemeClr w14:val="tx1"/>
                        </w14:solidFill>
                      </w14:textFill>
                    </w:rPr>
                  </w:pPr>
                  <w:r>
                    <w:rPr>
                      <w:rFonts w:hint="default" w:ascii="Times New Roman" w:hAnsi="Times New Roman" w:eastAsia="仿宋" w:cs="Times New Roman"/>
                      <w:b/>
                      <w:bCs/>
                      <w:color w:val="000000" w:themeColor="text1"/>
                      <w:sz w:val="21"/>
                      <w:szCs w:val="21"/>
                      <w:u w:val="none" w:color="auto"/>
                      <w:lang w:eastAsia="zh-CN"/>
                      <w14:textFill>
                        <w14:solidFill>
                          <w14:schemeClr w14:val="tx1"/>
                        </w14:solidFill>
                      </w14:textFill>
                    </w:rPr>
                    <w:t>产生环节</w:t>
                  </w:r>
                </w:p>
              </w:tc>
              <w:tc>
                <w:tcPr>
                  <w:tcW w:w="63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right="0" w:firstLine="0" w:firstLineChars="0"/>
                    <w:jc w:val="center"/>
                    <w:textAlignment w:val="auto"/>
                    <w:outlineLvl w:val="9"/>
                    <w:rPr>
                      <w:rFonts w:hint="default" w:ascii="Times New Roman" w:hAnsi="Times New Roman" w:eastAsia="仿宋" w:cs="Times New Roman"/>
                      <w:b/>
                      <w:bCs/>
                      <w:color w:val="000000" w:themeColor="text1"/>
                      <w:sz w:val="21"/>
                      <w:szCs w:val="21"/>
                      <w:u w:val="none" w:color="auto"/>
                      <w14:textFill>
                        <w14:solidFill>
                          <w14:schemeClr w14:val="tx1"/>
                        </w14:solidFill>
                      </w14:textFill>
                    </w:rPr>
                  </w:pPr>
                  <w:r>
                    <w:rPr>
                      <w:rFonts w:hint="default" w:ascii="Times New Roman" w:hAnsi="Times New Roman" w:eastAsia="仿宋" w:cs="Times New Roman"/>
                      <w:b/>
                      <w:bCs/>
                      <w:color w:val="000000" w:themeColor="text1"/>
                      <w:sz w:val="21"/>
                      <w:szCs w:val="21"/>
                      <w:u w:val="none" w:color="auto"/>
                      <w14:textFill>
                        <w14:solidFill>
                          <w14:schemeClr w14:val="tx1"/>
                        </w14:solidFill>
                      </w14:textFill>
                    </w:rPr>
                    <w:t>类型</w:t>
                  </w:r>
                </w:p>
              </w:tc>
              <w:tc>
                <w:tcPr>
                  <w:tcW w:w="136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right="0" w:firstLine="0" w:firstLineChars="0"/>
                    <w:jc w:val="center"/>
                    <w:textAlignment w:val="auto"/>
                    <w:outlineLvl w:val="9"/>
                    <w:rPr>
                      <w:rFonts w:hint="default" w:ascii="Times New Roman" w:hAnsi="Times New Roman" w:eastAsia="仿宋" w:cs="Times New Roman"/>
                      <w:b/>
                      <w:bCs/>
                      <w:color w:val="000000" w:themeColor="text1"/>
                      <w:sz w:val="21"/>
                      <w:szCs w:val="21"/>
                      <w:u w:val="none" w:color="auto"/>
                      <w:lang w:eastAsia="zh-CN"/>
                      <w14:textFill>
                        <w14:solidFill>
                          <w14:schemeClr w14:val="tx1"/>
                        </w14:solidFill>
                      </w14:textFill>
                    </w:rPr>
                  </w:pPr>
                  <w:r>
                    <w:rPr>
                      <w:rFonts w:hint="default" w:ascii="Times New Roman" w:hAnsi="Times New Roman" w:eastAsia="仿宋" w:cs="Times New Roman"/>
                      <w:b/>
                      <w:bCs/>
                      <w:color w:val="000000" w:themeColor="text1"/>
                      <w:sz w:val="21"/>
                      <w:szCs w:val="21"/>
                      <w:u w:val="none" w:color="auto"/>
                      <w:lang w:eastAsia="zh-CN"/>
                      <w14:textFill>
                        <w14:solidFill>
                          <w14:schemeClr w14:val="tx1"/>
                        </w14:solidFill>
                      </w14:textFill>
                    </w:rPr>
                    <w:t>代码</w:t>
                  </w:r>
                </w:p>
              </w:tc>
              <w:tc>
                <w:tcPr>
                  <w:tcW w:w="81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right="0" w:firstLine="0" w:firstLineChars="0"/>
                    <w:jc w:val="center"/>
                    <w:textAlignment w:val="auto"/>
                    <w:outlineLvl w:val="9"/>
                    <w:rPr>
                      <w:rFonts w:hint="default" w:ascii="Times New Roman" w:hAnsi="Times New Roman" w:eastAsia="仿宋" w:cs="Times New Roman"/>
                      <w:b/>
                      <w:bCs/>
                      <w:color w:val="000000" w:themeColor="text1"/>
                      <w:sz w:val="21"/>
                      <w:szCs w:val="21"/>
                      <w:u w:val="none" w:color="auto"/>
                      <w:lang w:eastAsia="zh-CN"/>
                      <w14:textFill>
                        <w14:solidFill>
                          <w14:schemeClr w14:val="tx1"/>
                        </w14:solidFill>
                      </w14:textFill>
                    </w:rPr>
                  </w:pPr>
                  <w:r>
                    <w:rPr>
                      <w:rFonts w:hint="default" w:ascii="Times New Roman" w:hAnsi="Times New Roman" w:eastAsia="仿宋" w:cs="Times New Roman"/>
                      <w:b/>
                      <w:bCs/>
                      <w:color w:val="000000" w:themeColor="text1"/>
                      <w:sz w:val="21"/>
                      <w:szCs w:val="21"/>
                      <w:u w:val="none" w:color="auto"/>
                      <w:lang w:eastAsia="zh-CN"/>
                      <w14:textFill>
                        <w14:solidFill>
                          <w14:schemeClr w14:val="tx1"/>
                        </w14:solidFill>
                      </w14:textFill>
                    </w:rPr>
                    <w:t>物理性</w:t>
                  </w:r>
                  <w:r>
                    <w:rPr>
                      <w:rFonts w:hint="default" w:ascii="Times New Roman" w:hAnsi="Times New Roman" w:eastAsia="仿宋" w:cs="Times New Roman"/>
                      <w:b/>
                      <w:bCs/>
                      <w:color w:val="000000" w:themeColor="text1"/>
                      <w:sz w:val="21"/>
                      <w:szCs w:val="21"/>
                      <w:u w:val="none" w:color="auto"/>
                      <w:lang w:val="en-US" w:eastAsia="zh-CN"/>
                      <w14:textFill>
                        <w14:solidFill>
                          <w14:schemeClr w14:val="tx1"/>
                        </w14:solidFill>
                      </w14:textFill>
                    </w:rPr>
                    <w:t>状</w:t>
                  </w:r>
                </w:p>
              </w:tc>
              <w:tc>
                <w:tcPr>
                  <w:tcW w:w="70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leftChars="0" w:right="0" w:rightChars="0" w:firstLine="0" w:firstLineChars="0"/>
                    <w:jc w:val="center"/>
                    <w:textAlignment w:val="auto"/>
                    <w:outlineLvl w:val="9"/>
                    <w:rPr>
                      <w:rFonts w:hint="default" w:ascii="Times New Roman" w:hAnsi="Times New Roman" w:eastAsia="仿宋" w:cs="Times New Roman"/>
                      <w:b/>
                      <w:bCs/>
                      <w:color w:val="000000" w:themeColor="text1"/>
                      <w:sz w:val="21"/>
                      <w:szCs w:val="21"/>
                      <w:u w:val="none" w:color="auto"/>
                      <w14:textFill>
                        <w14:solidFill>
                          <w14:schemeClr w14:val="tx1"/>
                        </w14:solidFill>
                      </w14:textFill>
                    </w:rPr>
                  </w:pPr>
                  <w:r>
                    <w:rPr>
                      <w:rFonts w:hint="default" w:ascii="Times New Roman" w:hAnsi="Times New Roman" w:eastAsia="仿宋" w:cs="Times New Roman"/>
                      <w:b/>
                      <w:bCs/>
                      <w:color w:val="000000" w:themeColor="text1"/>
                      <w:sz w:val="21"/>
                      <w:szCs w:val="21"/>
                      <w:u w:val="none" w:color="auto"/>
                      <w14:textFill>
                        <w14:solidFill>
                          <w14:schemeClr w14:val="tx1"/>
                        </w14:solidFill>
                      </w14:textFill>
                    </w:rPr>
                    <w:t>产生量</w:t>
                  </w:r>
                </w:p>
              </w:tc>
              <w:tc>
                <w:tcPr>
                  <w:tcW w:w="89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right="0" w:firstLine="0" w:firstLineChars="0"/>
                    <w:jc w:val="center"/>
                    <w:textAlignment w:val="auto"/>
                    <w:outlineLvl w:val="9"/>
                    <w:rPr>
                      <w:rFonts w:hint="default" w:ascii="Times New Roman" w:hAnsi="Times New Roman" w:eastAsia="仿宋" w:cs="Times New Roman"/>
                      <w:b/>
                      <w:bCs/>
                      <w:color w:val="000000" w:themeColor="text1"/>
                      <w:sz w:val="21"/>
                      <w:szCs w:val="21"/>
                      <w:u w:val="none" w:color="auto"/>
                      <w:lang w:eastAsia="zh-CN"/>
                      <w14:textFill>
                        <w14:solidFill>
                          <w14:schemeClr w14:val="tx1"/>
                        </w14:solidFill>
                      </w14:textFill>
                    </w:rPr>
                  </w:pPr>
                  <w:r>
                    <w:rPr>
                      <w:rFonts w:hint="default" w:ascii="Times New Roman" w:hAnsi="Times New Roman" w:eastAsia="仿宋" w:cs="Times New Roman"/>
                      <w:b/>
                      <w:bCs/>
                      <w:color w:val="000000" w:themeColor="text1"/>
                      <w:sz w:val="21"/>
                      <w:szCs w:val="21"/>
                      <w:u w:val="none" w:color="auto"/>
                      <w:lang w:eastAsia="zh-CN"/>
                      <w14:textFill>
                        <w14:solidFill>
                          <w14:schemeClr w14:val="tx1"/>
                        </w14:solidFill>
                      </w14:textFill>
                    </w:rPr>
                    <w:t>贮存方式</w:t>
                  </w:r>
                </w:p>
              </w:tc>
              <w:tc>
                <w:tcPr>
                  <w:tcW w:w="198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right="0" w:firstLine="0" w:firstLineChars="0"/>
                    <w:jc w:val="center"/>
                    <w:textAlignment w:val="auto"/>
                    <w:outlineLvl w:val="9"/>
                    <w:rPr>
                      <w:rFonts w:hint="default" w:ascii="Times New Roman" w:hAnsi="Times New Roman" w:eastAsia="仿宋" w:cs="Times New Roman"/>
                      <w:b/>
                      <w:bCs/>
                      <w:color w:val="000000" w:themeColor="text1"/>
                      <w:sz w:val="21"/>
                      <w:szCs w:val="21"/>
                      <w:u w:val="none" w:color="auto"/>
                      <w:lang w:val="en-US" w:eastAsia="zh-CN"/>
                      <w14:textFill>
                        <w14:solidFill>
                          <w14:schemeClr w14:val="tx1"/>
                        </w14:solidFill>
                      </w14:textFill>
                    </w:rPr>
                  </w:pPr>
                  <w:r>
                    <w:rPr>
                      <w:rFonts w:hint="default" w:ascii="Times New Roman" w:hAnsi="Times New Roman" w:eastAsia="仿宋" w:cs="Times New Roman"/>
                      <w:b/>
                      <w:bCs/>
                      <w:color w:val="000000" w:themeColor="text1"/>
                      <w:sz w:val="21"/>
                      <w:szCs w:val="21"/>
                      <w:u w:val="none" w:color="auto"/>
                      <w:lang w:val="en-US" w:eastAsia="zh-CN"/>
                      <w14:textFill>
                        <w14:solidFill>
                          <w14:schemeClr w14:val="tx1"/>
                        </w14:solidFill>
                      </w14:textFill>
                    </w:rPr>
                    <w:t>处置方式及去向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right="0" w:firstLine="0" w:firstLineChars="0"/>
                    <w:jc w:val="center"/>
                    <w:textAlignment w:val="auto"/>
                    <w:outlineLvl w:val="9"/>
                    <w:rPr>
                      <w:rFonts w:hint="default" w:ascii="Times New Roman" w:hAnsi="Times New Roman" w:eastAsia="仿宋" w:cs="Times New Roman"/>
                      <w:color w:val="000000" w:themeColor="text1"/>
                      <w:sz w:val="21"/>
                      <w:szCs w:val="21"/>
                      <w:u w:val="none" w:color="auto"/>
                      <w14:textFill>
                        <w14:solidFill>
                          <w14:schemeClr w14:val="tx1"/>
                        </w14:solidFill>
                      </w14:textFill>
                    </w:rPr>
                  </w:pPr>
                  <w:r>
                    <w:rPr>
                      <w:rFonts w:hint="default" w:ascii="Times New Roman" w:hAnsi="Times New Roman" w:eastAsia="仿宋" w:cs="Times New Roman"/>
                      <w:color w:val="000000" w:themeColor="text1"/>
                      <w:sz w:val="21"/>
                      <w:szCs w:val="21"/>
                      <w:u w:val="none" w:color="auto"/>
                      <w14:textFill>
                        <w14:solidFill>
                          <w14:schemeClr w14:val="tx1"/>
                        </w14:solidFill>
                      </w14:textFill>
                    </w:rPr>
                    <w:t>1</w:t>
                  </w:r>
                </w:p>
              </w:tc>
              <w:tc>
                <w:tcPr>
                  <w:tcW w:w="85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right="0" w:firstLine="0" w:firstLineChars="0"/>
                    <w:jc w:val="center"/>
                    <w:textAlignment w:val="auto"/>
                    <w:outlineLvl w:val="9"/>
                    <w:rPr>
                      <w:rFonts w:hint="default" w:ascii="Times New Roman" w:hAnsi="Times New Roman" w:eastAsia="仿宋" w:cs="Times New Roman"/>
                      <w:color w:val="000000" w:themeColor="text1"/>
                      <w:sz w:val="21"/>
                      <w:szCs w:val="21"/>
                      <w:u w:val="none" w:color="auto"/>
                      <w:lang w:eastAsia="zh-CN"/>
                      <w14:textFill>
                        <w14:solidFill>
                          <w14:schemeClr w14:val="tx1"/>
                        </w14:solidFill>
                      </w14:textFill>
                    </w:rPr>
                  </w:pPr>
                  <w:r>
                    <w:rPr>
                      <w:rFonts w:hint="default" w:ascii="Times New Roman" w:hAnsi="Times New Roman" w:eastAsia="仿宋" w:cs="Times New Roman"/>
                      <w:color w:val="000000" w:themeColor="text1"/>
                      <w:sz w:val="21"/>
                      <w:szCs w:val="21"/>
                      <w:u w:val="none" w:color="auto"/>
                      <w:lang w:eastAsia="zh-CN"/>
                      <w14:textFill>
                        <w14:solidFill>
                          <w14:schemeClr w14:val="tx1"/>
                        </w14:solidFill>
                      </w14:textFill>
                    </w:rPr>
                    <w:t>粉尘</w:t>
                  </w:r>
                </w:p>
              </w:tc>
              <w:tc>
                <w:tcPr>
                  <w:tcW w:w="74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right="0" w:firstLine="0" w:firstLineChars="0"/>
                    <w:jc w:val="center"/>
                    <w:textAlignment w:val="auto"/>
                    <w:outlineLvl w:val="9"/>
                    <w:rPr>
                      <w:rFonts w:hint="default" w:ascii="Times New Roman" w:hAnsi="Times New Roman" w:eastAsia="仿宋" w:cs="Times New Roman"/>
                      <w:color w:val="000000" w:themeColor="text1"/>
                      <w:sz w:val="21"/>
                      <w:szCs w:val="21"/>
                      <w:u w:val="none" w:color="auto"/>
                      <w:lang w:eastAsia="zh-CN"/>
                      <w14:textFill>
                        <w14:solidFill>
                          <w14:schemeClr w14:val="tx1"/>
                        </w14:solidFill>
                      </w14:textFill>
                    </w:rPr>
                  </w:pPr>
                  <w:r>
                    <w:rPr>
                      <w:rFonts w:hint="default" w:ascii="Times New Roman" w:hAnsi="Times New Roman" w:eastAsia="仿宋" w:cs="Times New Roman"/>
                      <w:color w:val="000000" w:themeColor="text1"/>
                      <w:sz w:val="21"/>
                      <w:szCs w:val="21"/>
                      <w:u w:val="none" w:color="auto"/>
                      <w:lang w:val="en-US" w:eastAsia="zh-CN"/>
                      <w14:textFill>
                        <w14:solidFill>
                          <w14:schemeClr w14:val="tx1"/>
                        </w14:solidFill>
                      </w14:textFill>
                    </w:rPr>
                    <w:t>除尘装置</w:t>
                  </w:r>
                </w:p>
              </w:tc>
              <w:tc>
                <w:tcPr>
                  <w:tcW w:w="63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right="0" w:firstLine="0" w:firstLineChars="0"/>
                    <w:jc w:val="center"/>
                    <w:textAlignment w:val="auto"/>
                    <w:outlineLvl w:val="9"/>
                    <w:rPr>
                      <w:rFonts w:hint="default" w:ascii="Times New Roman" w:hAnsi="Times New Roman" w:eastAsia="仿宋" w:cs="Times New Roman"/>
                      <w:color w:val="000000" w:themeColor="text1"/>
                      <w:sz w:val="21"/>
                      <w:szCs w:val="21"/>
                      <w:u w:val="none" w:color="auto"/>
                      <w14:textFill>
                        <w14:solidFill>
                          <w14:schemeClr w14:val="tx1"/>
                        </w14:solidFill>
                      </w14:textFill>
                    </w:rPr>
                  </w:pPr>
                  <w:r>
                    <w:rPr>
                      <w:rFonts w:hint="default" w:ascii="Times New Roman" w:hAnsi="Times New Roman" w:eastAsia="仿宋" w:cs="Times New Roman"/>
                      <w:color w:val="000000" w:themeColor="text1"/>
                      <w:sz w:val="21"/>
                      <w:szCs w:val="21"/>
                      <w:u w:val="none" w:color="auto"/>
                      <w14:textFill>
                        <w14:solidFill>
                          <w14:schemeClr w14:val="tx1"/>
                        </w14:solidFill>
                      </w14:textFill>
                    </w:rPr>
                    <w:t>一般固废</w:t>
                  </w:r>
                </w:p>
              </w:tc>
              <w:tc>
                <w:tcPr>
                  <w:tcW w:w="136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right="0" w:firstLine="0" w:firstLineChars="0"/>
                    <w:jc w:val="center"/>
                    <w:textAlignment w:val="auto"/>
                    <w:outlineLvl w:val="9"/>
                    <w:rPr>
                      <w:rFonts w:hint="default" w:ascii="Times New Roman" w:hAnsi="Times New Roman" w:eastAsia="仿宋" w:cs="Times New Roman"/>
                      <w:color w:val="000000" w:themeColor="text1"/>
                      <w:sz w:val="21"/>
                      <w:szCs w:val="21"/>
                      <w:u w:val="none" w:color="auto"/>
                      <w14:textFill>
                        <w14:solidFill>
                          <w14:schemeClr w14:val="tx1"/>
                        </w14:solidFill>
                      </w14:textFill>
                    </w:rPr>
                  </w:pPr>
                  <w:r>
                    <w:rPr>
                      <w:rFonts w:hint="default" w:ascii="Times New Roman" w:hAnsi="Times New Roman" w:eastAsia="仿宋" w:cs="Times New Roman"/>
                      <w:color w:val="000000" w:themeColor="text1"/>
                      <w:sz w:val="21"/>
                      <w:szCs w:val="21"/>
                      <w:highlight w:val="none"/>
                      <w:u w:val="none" w:color="auto"/>
                      <w:lang w:val="en-US" w:eastAsia="zh-CN"/>
                      <w14:textFill>
                        <w14:solidFill>
                          <w14:schemeClr w14:val="tx1"/>
                        </w14:solidFill>
                      </w14:textFill>
                    </w:rPr>
                    <w:t>900-999-99</w:t>
                  </w:r>
                </w:p>
              </w:tc>
              <w:tc>
                <w:tcPr>
                  <w:tcW w:w="81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right="0" w:firstLine="0" w:firstLineChars="0"/>
                    <w:jc w:val="center"/>
                    <w:textAlignment w:val="auto"/>
                    <w:outlineLvl w:val="9"/>
                    <w:rPr>
                      <w:rFonts w:hint="default" w:ascii="Times New Roman" w:hAnsi="Times New Roman" w:eastAsia="仿宋" w:cs="Times New Roman"/>
                      <w:color w:val="000000" w:themeColor="text1"/>
                      <w:sz w:val="21"/>
                      <w:szCs w:val="21"/>
                      <w:u w:val="none" w:color="auto"/>
                      <w:lang w:eastAsia="zh-CN"/>
                      <w14:textFill>
                        <w14:solidFill>
                          <w14:schemeClr w14:val="tx1"/>
                        </w14:solidFill>
                      </w14:textFill>
                    </w:rPr>
                  </w:pPr>
                  <w:r>
                    <w:rPr>
                      <w:rFonts w:hint="default" w:ascii="Times New Roman" w:hAnsi="Times New Roman" w:eastAsia="仿宋" w:cs="Times New Roman"/>
                      <w:color w:val="000000" w:themeColor="text1"/>
                      <w:sz w:val="21"/>
                      <w:szCs w:val="21"/>
                      <w:u w:val="none" w:color="auto"/>
                      <w:lang w:eastAsia="zh-CN"/>
                      <w14:textFill>
                        <w14:solidFill>
                          <w14:schemeClr w14:val="tx1"/>
                        </w14:solidFill>
                      </w14:textFill>
                    </w:rPr>
                    <w:t>固体</w:t>
                  </w:r>
                </w:p>
              </w:tc>
              <w:tc>
                <w:tcPr>
                  <w:tcW w:w="70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leftChars="0" w:right="0" w:rightChars="0" w:firstLine="0" w:firstLineChars="0"/>
                    <w:jc w:val="center"/>
                    <w:textAlignment w:val="auto"/>
                    <w:outlineLvl w:val="9"/>
                    <w:rPr>
                      <w:rFonts w:hint="default" w:ascii="Times New Roman" w:hAnsi="Times New Roman" w:eastAsia="仿宋"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none" w:color="auto"/>
                      <w:lang w:val="en-US" w:eastAsia="zh-CN"/>
                      <w14:textFill>
                        <w14:solidFill>
                          <w14:schemeClr w14:val="tx1"/>
                        </w14:solidFill>
                      </w14:textFill>
                    </w:rPr>
                    <w:t>0.594</w:t>
                  </w:r>
                </w:p>
                <w:p>
                  <w:pPr>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leftChars="0" w:right="0" w:rightChars="0" w:firstLine="0" w:firstLineChars="0"/>
                    <w:jc w:val="center"/>
                    <w:textAlignment w:val="auto"/>
                    <w:outlineLvl w:val="9"/>
                    <w:rPr>
                      <w:rFonts w:hint="default" w:ascii="Times New Roman" w:hAnsi="Times New Roman" w:eastAsia="仿宋"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none" w:color="auto"/>
                      <w14:textFill>
                        <w14:solidFill>
                          <w14:schemeClr w14:val="tx1"/>
                        </w14:solidFill>
                      </w14:textFill>
                    </w:rPr>
                    <w:t>t/a</w:t>
                  </w:r>
                </w:p>
              </w:tc>
              <w:tc>
                <w:tcPr>
                  <w:tcW w:w="893" w:type="dxa"/>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right="0" w:firstLine="0" w:firstLineChars="0"/>
                    <w:jc w:val="center"/>
                    <w:textAlignment w:val="auto"/>
                    <w:outlineLvl w:val="9"/>
                    <w:rPr>
                      <w:rFonts w:hint="default" w:ascii="Times New Roman" w:hAnsi="Times New Roman" w:eastAsia="仿宋"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none" w:color="auto"/>
                      <w:lang w:val="en-US" w:eastAsia="zh-CN"/>
                      <w14:textFill>
                        <w14:solidFill>
                          <w14:schemeClr w14:val="tx1"/>
                        </w14:solidFill>
                      </w14:textFill>
                    </w:rPr>
                    <w:t>一般固废暂存间</w:t>
                  </w:r>
                </w:p>
              </w:tc>
              <w:tc>
                <w:tcPr>
                  <w:tcW w:w="198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right="0" w:firstLine="0" w:firstLineChars="0"/>
                    <w:jc w:val="center"/>
                    <w:textAlignment w:val="auto"/>
                    <w:outlineLvl w:val="9"/>
                    <w:rPr>
                      <w:rFonts w:hint="default" w:ascii="Times New Roman" w:hAnsi="Times New Roman" w:eastAsia="仿宋"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none" w:color="auto"/>
                      <w:lang w:val="en-US" w:eastAsia="zh-CN"/>
                      <w14:textFill>
                        <w14:solidFill>
                          <w14:schemeClr w14:val="tx1"/>
                        </w14:solidFill>
                      </w14:textFill>
                    </w:rPr>
                    <w:t>回用水泥稳定碎石生产线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right="0" w:firstLine="0" w:firstLineChars="0"/>
                    <w:jc w:val="center"/>
                    <w:textAlignment w:val="auto"/>
                    <w:outlineLvl w:val="9"/>
                    <w:rPr>
                      <w:rFonts w:hint="default" w:ascii="Times New Roman" w:hAnsi="Times New Roman" w:eastAsia="仿宋"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none" w:color="auto"/>
                      <w:lang w:val="en-US" w:eastAsia="zh-CN"/>
                      <w14:textFill>
                        <w14:solidFill>
                          <w14:schemeClr w14:val="tx1"/>
                        </w14:solidFill>
                      </w14:textFill>
                    </w:rPr>
                    <w:t>2</w:t>
                  </w:r>
                </w:p>
              </w:tc>
              <w:tc>
                <w:tcPr>
                  <w:tcW w:w="85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right="0" w:firstLine="0" w:firstLineChars="0"/>
                    <w:jc w:val="center"/>
                    <w:textAlignment w:val="auto"/>
                    <w:outlineLvl w:val="9"/>
                    <w:rPr>
                      <w:rFonts w:hint="default" w:ascii="Times New Roman" w:hAnsi="Times New Roman" w:eastAsia="仿宋" w:cs="Times New Roman"/>
                      <w:color w:val="000000" w:themeColor="text1"/>
                      <w:sz w:val="21"/>
                      <w:szCs w:val="21"/>
                      <w:u w:val="none" w:color="auto"/>
                      <w:lang w:eastAsia="zh-CN"/>
                      <w14:textFill>
                        <w14:solidFill>
                          <w14:schemeClr w14:val="tx1"/>
                        </w14:solidFill>
                      </w14:textFill>
                    </w:rPr>
                  </w:pPr>
                  <w:r>
                    <w:rPr>
                      <w:rFonts w:hint="default" w:ascii="Times New Roman" w:hAnsi="Times New Roman" w:eastAsia="仿宋" w:cs="Times New Roman"/>
                      <w:color w:val="000000" w:themeColor="text1"/>
                      <w:spacing w:val="0"/>
                      <w:w w:val="100"/>
                      <w:kern w:val="0"/>
                      <w:position w:val="0"/>
                      <w:sz w:val="21"/>
                      <w:szCs w:val="21"/>
                      <w:u w:val="none" w:color="auto"/>
                      <w:lang w:val="en-US" w:eastAsia="zh-CN"/>
                      <w14:textFill>
                        <w14:solidFill>
                          <w14:schemeClr w14:val="tx1"/>
                        </w14:solidFill>
                      </w14:textFill>
                    </w:rPr>
                    <w:t>废布袋</w:t>
                  </w:r>
                </w:p>
              </w:tc>
              <w:tc>
                <w:tcPr>
                  <w:tcW w:w="74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right="0" w:firstLine="0" w:firstLineChars="0"/>
                    <w:jc w:val="center"/>
                    <w:textAlignment w:val="auto"/>
                    <w:outlineLvl w:val="9"/>
                    <w:rPr>
                      <w:rFonts w:hint="default" w:ascii="Times New Roman" w:hAnsi="Times New Roman" w:eastAsia="仿宋"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none" w:color="auto"/>
                      <w:lang w:val="en-US" w:eastAsia="zh-CN"/>
                      <w14:textFill>
                        <w14:solidFill>
                          <w14:schemeClr w14:val="tx1"/>
                        </w14:solidFill>
                      </w14:textFill>
                    </w:rPr>
                    <w:t>废气处理</w:t>
                  </w:r>
                </w:p>
              </w:tc>
              <w:tc>
                <w:tcPr>
                  <w:tcW w:w="63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leftChars="0" w:right="0" w:rightChars="0" w:firstLine="0" w:firstLineChars="0"/>
                    <w:jc w:val="center"/>
                    <w:textAlignment w:val="auto"/>
                    <w:outlineLvl w:val="9"/>
                    <w:rPr>
                      <w:rFonts w:hint="default" w:ascii="Times New Roman" w:hAnsi="Times New Roman" w:eastAsia="仿宋" w:cs="Times New Roman"/>
                      <w:color w:val="000000" w:themeColor="text1"/>
                      <w:sz w:val="21"/>
                      <w:szCs w:val="21"/>
                      <w:u w:val="none" w:color="auto"/>
                      <w14:textFill>
                        <w14:solidFill>
                          <w14:schemeClr w14:val="tx1"/>
                        </w14:solidFill>
                      </w14:textFill>
                    </w:rPr>
                  </w:pPr>
                  <w:r>
                    <w:rPr>
                      <w:rFonts w:hint="default" w:ascii="Times New Roman" w:hAnsi="Times New Roman" w:eastAsia="仿宋" w:cs="Times New Roman"/>
                      <w:color w:val="000000" w:themeColor="text1"/>
                      <w:sz w:val="21"/>
                      <w:szCs w:val="21"/>
                      <w:u w:val="none" w:color="auto"/>
                      <w14:textFill>
                        <w14:solidFill>
                          <w14:schemeClr w14:val="tx1"/>
                        </w14:solidFill>
                      </w14:textFill>
                    </w:rPr>
                    <w:t>一般固废</w:t>
                  </w:r>
                </w:p>
              </w:tc>
              <w:tc>
                <w:tcPr>
                  <w:tcW w:w="136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leftChars="0" w:right="0" w:rightChars="0" w:firstLine="0" w:firstLineChars="0"/>
                    <w:jc w:val="center"/>
                    <w:textAlignment w:val="auto"/>
                    <w:outlineLvl w:val="9"/>
                    <w:rPr>
                      <w:rFonts w:hint="default" w:ascii="Times New Roman" w:hAnsi="Times New Roman" w:eastAsia="仿宋" w:cs="Times New Roman"/>
                      <w:color w:val="000000" w:themeColor="text1"/>
                      <w:sz w:val="21"/>
                      <w:szCs w:val="21"/>
                      <w:highlight w:val="none"/>
                      <w:u w:val="none" w:color="auto"/>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highlight w:val="none"/>
                      <w:u w:val="none" w:color="auto"/>
                      <w:lang w:val="en-US" w:eastAsia="zh-CN"/>
                      <w14:textFill>
                        <w14:solidFill>
                          <w14:schemeClr w14:val="tx1"/>
                        </w14:solidFill>
                      </w14:textFill>
                    </w:rPr>
                    <w:t>900-999-99</w:t>
                  </w:r>
                </w:p>
              </w:tc>
              <w:tc>
                <w:tcPr>
                  <w:tcW w:w="81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leftChars="0" w:right="0" w:rightChars="0" w:firstLine="0" w:firstLineChars="0"/>
                    <w:jc w:val="center"/>
                    <w:textAlignment w:val="auto"/>
                    <w:outlineLvl w:val="9"/>
                    <w:rPr>
                      <w:rFonts w:hint="default" w:ascii="Times New Roman" w:hAnsi="Times New Roman" w:eastAsia="仿宋" w:cs="Times New Roman"/>
                      <w:color w:val="000000" w:themeColor="text1"/>
                      <w:sz w:val="21"/>
                      <w:szCs w:val="21"/>
                      <w:u w:val="none" w:color="auto"/>
                      <w:lang w:eastAsia="zh-CN"/>
                      <w14:textFill>
                        <w14:solidFill>
                          <w14:schemeClr w14:val="tx1"/>
                        </w14:solidFill>
                      </w14:textFill>
                    </w:rPr>
                  </w:pPr>
                  <w:r>
                    <w:rPr>
                      <w:rFonts w:hint="default" w:ascii="Times New Roman" w:hAnsi="Times New Roman" w:eastAsia="仿宋" w:cs="Times New Roman"/>
                      <w:color w:val="000000" w:themeColor="text1"/>
                      <w:sz w:val="21"/>
                      <w:szCs w:val="21"/>
                      <w:u w:val="none" w:color="auto"/>
                      <w:lang w:eastAsia="zh-CN"/>
                      <w14:textFill>
                        <w14:solidFill>
                          <w14:schemeClr w14:val="tx1"/>
                        </w14:solidFill>
                      </w14:textFill>
                    </w:rPr>
                    <w:t>固体</w:t>
                  </w:r>
                </w:p>
              </w:tc>
              <w:tc>
                <w:tcPr>
                  <w:tcW w:w="70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leftChars="0" w:right="0" w:rightChars="0" w:firstLine="0" w:firstLineChars="0"/>
                    <w:jc w:val="center"/>
                    <w:textAlignment w:val="auto"/>
                    <w:outlineLvl w:val="9"/>
                    <w:rPr>
                      <w:rFonts w:hint="default" w:ascii="Times New Roman" w:hAnsi="Times New Roman" w:eastAsia="仿宋"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none" w:color="auto"/>
                      <w:lang w:val="en-US" w:eastAsia="zh-CN"/>
                      <w14:textFill>
                        <w14:solidFill>
                          <w14:schemeClr w14:val="tx1"/>
                        </w14:solidFill>
                      </w14:textFill>
                    </w:rPr>
                    <w:t>0.1</w:t>
                  </w:r>
                  <w:r>
                    <w:rPr>
                      <w:rFonts w:hint="default" w:ascii="Times New Roman" w:hAnsi="Times New Roman" w:eastAsia="仿宋" w:cs="Times New Roman"/>
                      <w:color w:val="000000" w:themeColor="text1"/>
                      <w:sz w:val="21"/>
                      <w:szCs w:val="21"/>
                      <w:u w:val="none" w:color="auto"/>
                      <w14:textFill>
                        <w14:solidFill>
                          <w14:schemeClr w14:val="tx1"/>
                        </w14:solidFill>
                      </w14:textFill>
                    </w:rPr>
                    <w:t>t/a</w:t>
                  </w:r>
                </w:p>
              </w:tc>
              <w:tc>
                <w:tcPr>
                  <w:tcW w:w="893"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right="0" w:firstLine="0" w:firstLineChars="0"/>
                    <w:jc w:val="center"/>
                    <w:textAlignment w:val="auto"/>
                    <w:outlineLvl w:val="9"/>
                    <w:rPr>
                      <w:rFonts w:hint="default" w:ascii="Times New Roman" w:hAnsi="Times New Roman" w:eastAsia="仿宋" w:cs="Times New Roman"/>
                      <w:color w:val="000000" w:themeColor="text1"/>
                      <w:sz w:val="21"/>
                      <w:szCs w:val="21"/>
                      <w:u w:val="none" w:color="auto"/>
                      <w:lang w:val="en-US" w:eastAsia="zh-CN"/>
                      <w14:textFill>
                        <w14:solidFill>
                          <w14:schemeClr w14:val="tx1"/>
                        </w14:solidFill>
                      </w14:textFill>
                    </w:rPr>
                  </w:pPr>
                </w:p>
              </w:tc>
              <w:tc>
                <w:tcPr>
                  <w:tcW w:w="198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right="0" w:firstLine="0" w:firstLineChars="0"/>
                    <w:jc w:val="center"/>
                    <w:textAlignment w:val="auto"/>
                    <w:outlineLvl w:val="9"/>
                    <w:rPr>
                      <w:rFonts w:hint="default" w:ascii="Times New Roman" w:hAnsi="Times New Roman" w:eastAsia="仿宋"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none" w:color="auto"/>
                      <w:lang w:val="en-US" w:eastAsia="zh-CN"/>
                      <w14:textFill>
                        <w14:solidFill>
                          <w14:schemeClr w14:val="tx1"/>
                        </w14:solidFill>
                      </w14:textFill>
                    </w:rPr>
                    <w:t>交由相关单位进行资源化利用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leftChars="0" w:right="0" w:rightChars="0" w:firstLine="0" w:firstLineChars="0"/>
                    <w:jc w:val="center"/>
                    <w:textAlignment w:val="auto"/>
                    <w:outlineLvl w:val="9"/>
                    <w:rPr>
                      <w:rFonts w:hint="default" w:ascii="Times New Roman" w:hAnsi="Times New Roman" w:eastAsia="仿宋"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eastAsia="仿宋" w:cs="Times New Roman"/>
                      <w:color w:val="000000" w:themeColor="text1"/>
                      <w:spacing w:val="0"/>
                      <w:w w:val="100"/>
                      <w:kern w:val="0"/>
                      <w:position w:val="0"/>
                      <w:sz w:val="21"/>
                      <w:szCs w:val="21"/>
                      <w:u w:val="none" w:color="auto"/>
                      <w:lang w:val="en-US" w:eastAsia="zh-CN"/>
                      <w14:textFill>
                        <w14:solidFill>
                          <w14:schemeClr w14:val="tx1"/>
                        </w14:solidFill>
                      </w14:textFill>
                    </w:rPr>
                    <w:t>3</w:t>
                  </w:r>
                </w:p>
              </w:tc>
              <w:tc>
                <w:tcPr>
                  <w:tcW w:w="85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leftChars="0" w:right="0" w:rightChars="0" w:firstLine="0" w:firstLineChars="0"/>
                    <w:jc w:val="center"/>
                    <w:textAlignment w:val="auto"/>
                    <w:outlineLvl w:val="9"/>
                    <w:rPr>
                      <w:rFonts w:hint="default" w:ascii="Times New Roman" w:hAnsi="Times New Roman" w:eastAsia="仿宋" w:cs="Times New Roman"/>
                      <w:color w:val="000000" w:themeColor="text1"/>
                      <w:spacing w:val="0"/>
                      <w:w w:val="100"/>
                      <w:kern w:val="0"/>
                      <w:position w:val="0"/>
                      <w:sz w:val="21"/>
                      <w:szCs w:val="21"/>
                      <w:u w:val="none" w:color="auto"/>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none" w:color="auto"/>
                      <w:lang w:val="en-US" w:eastAsia="zh-CN"/>
                      <w14:textFill>
                        <w14:solidFill>
                          <w14:schemeClr w14:val="tx1"/>
                        </w14:solidFill>
                      </w14:textFill>
                    </w:rPr>
                    <w:t>沉淀池沉渣</w:t>
                  </w:r>
                </w:p>
              </w:tc>
              <w:tc>
                <w:tcPr>
                  <w:tcW w:w="74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leftChars="0" w:right="0" w:rightChars="0" w:firstLine="0" w:firstLineChars="0"/>
                    <w:jc w:val="center"/>
                    <w:textAlignment w:val="auto"/>
                    <w:outlineLvl w:val="9"/>
                    <w:rPr>
                      <w:rFonts w:hint="default" w:ascii="Times New Roman" w:hAnsi="Times New Roman" w:eastAsia="仿宋"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none" w:color="auto"/>
                      <w:lang w:val="en-US" w:eastAsia="zh-CN"/>
                      <w14:textFill>
                        <w14:solidFill>
                          <w14:schemeClr w14:val="tx1"/>
                        </w14:solidFill>
                      </w14:textFill>
                    </w:rPr>
                    <w:t>废水处理</w:t>
                  </w:r>
                </w:p>
              </w:tc>
              <w:tc>
                <w:tcPr>
                  <w:tcW w:w="63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leftChars="0" w:right="0" w:rightChars="0" w:firstLine="0" w:firstLineChars="0"/>
                    <w:jc w:val="center"/>
                    <w:textAlignment w:val="auto"/>
                    <w:outlineLvl w:val="9"/>
                    <w:rPr>
                      <w:rFonts w:hint="default" w:ascii="Times New Roman" w:hAnsi="Times New Roman" w:eastAsia="仿宋" w:cs="Times New Roman"/>
                      <w:color w:val="000000" w:themeColor="text1"/>
                      <w:sz w:val="21"/>
                      <w:szCs w:val="21"/>
                      <w:u w:val="none" w:color="auto"/>
                      <w14:textFill>
                        <w14:solidFill>
                          <w14:schemeClr w14:val="tx1"/>
                        </w14:solidFill>
                      </w14:textFill>
                    </w:rPr>
                  </w:pPr>
                  <w:r>
                    <w:rPr>
                      <w:rFonts w:hint="default" w:ascii="Times New Roman" w:hAnsi="Times New Roman" w:eastAsia="仿宋" w:cs="Times New Roman"/>
                      <w:color w:val="000000" w:themeColor="text1"/>
                      <w:sz w:val="21"/>
                      <w:szCs w:val="21"/>
                      <w:u w:val="none" w:color="auto"/>
                      <w:lang w:eastAsia="zh-CN"/>
                      <w14:textFill>
                        <w14:solidFill>
                          <w14:schemeClr w14:val="tx1"/>
                        </w14:solidFill>
                      </w14:textFill>
                    </w:rPr>
                    <w:t>一般固废</w:t>
                  </w:r>
                </w:p>
              </w:tc>
              <w:tc>
                <w:tcPr>
                  <w:tcW w:w="136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leftChars="0" w:right="0" w:rightChars="0" w:firstLine="0" w:firstLineChars="0"/>
                    <w:jc w:val="center"/>
                    <w:textAlignment w:val="auto"/>
                    <w:outlineLvl w:val="9"/>
                    <w:rPr>
                      <w:rFonts w:hint="default" w:ascii="Times New Roman" w:hAnsi="Times New Roman" w:eastAsia="仿宋" w:cs="Times New Roman"/>
                      <w:color w:val="000000" w:themeColor="text1"/>
                      <w:sz w:val="21"/>
                      <w:szCs w:val="21"/>
                      <w:highlight w:val="none"/>
                      <w:u w:val="none" w:color="auto"/>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none" w:color="auto"/>
                      <w:lang w:val="en-US" w:eastAsia="zh-CN"/>
                      <w14:textFill>
                        <w14:solidFill>
                          <w14:schemeClr w14:val="tx1"/>
                        </w14:solidFill>
                      </w14:textFill>
                    </w:rPr>
                    <w:t>900-999-99</w:t>
                  </w:r>
                </w:p>
              </w:tc>
              <w:tc>
                <w:tcPr>
                  <w:tcW w:w="81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leftChars="0" w:right="0" w:rightChars="0" w:firstLine="0" w:firstLineChars="0"/>
                    <w:jc w:val="center"/>
                    <w:textAlignment w:val="auto"/>
                    <w:outlineLvl w:val="9"/>
                    <w:rPr>
                      <w:rFonts w:hint="default" w:ascii="Times New Roman" w:hAnsi="Times New Roman" w:eastAsia="仿宋" w:cs="Times New Roman"/>
                      <w:color w:val="000000" w:themeColor="text1"/>
                      <w:sz w:val="21"/>
                      <w:szCs w:val="21"/>
                      <w:u w:val="none" w:color="auto"/>
                      <w:lang w:eastAsia="zh-CN"/>
                      <w14:textFill>
                        <w14:solidFill>
                          <w14:schemeClr w14:val="tx1"/>
                        </w14:solidFill>
                      </w14:textFill>
                    </w:rPr>
                  </w:pPr>
                  <w:r>
                    <w:rPr>
                      <w:rFonts w:hint="default" w:ascii="Times New Roman" w:hAnsi="Times New Roman" w:eastAsia="仿宋" w:cs="Times New Roman"/>
                      <w:color w:val="000000" w:themeColor="text1"/>
                      <w:sz w:val="21"/>
                      <w:szCs w:val="21"/>
                      <w:u w:val="none" w:color="auto"/>
                      <w:lang w:eastAsia="zh-CN"/>
                      <w14:textFill>
                        <w14:solidFill>
                          <w14:schemeClr w14:val="tx1"/>
                        </w14:solidFill>
                      </w14:textFill>
                    </w:rPr>
                    <w:t>固体</w:t>
                  </w:r>
                </w:p>
              </w:tc>
              <w:tc>
                <w:tcPr>
                  <w:tcW w:w="70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leftChars="0" w:right="0" w:rightChars="0" w:firstLine="0" w:firstLineChars="0"/>
                    <w:jc w:val="center"/>
                    <w:textAlignment w:val="auto"/>
                    <w:outlineLvl w:val="9"/>
                    <w:rPr>
                      <w:rFonts w:hint="default" w:ascii="Times New Roman" w:hAnsi="Times New Roman" w:eastAsia="仿宋"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none" w:color="auto"/>
                      <w:lang w:val="en-US" w:eastAsia="zh-CN"/>
                      <w14:textFill>
                        <w14:solidFill>
                          <w14:schemeClr w14:val="tx1"/>
                        </w14:solidFill>
                      </w14:textFill>
                    </w:rPr>
                    <w:t>5.7</w:t>
                  </w:r>
                  <w:r>
                    <w:rPr>
                      <w:rFonts w:hint="default" w:ascii="Times New Roman" w:hAnsi="Times New Roman" w:eastAsia="仿宋" w:cs="Times New Roman"/>
                      <w:color w:val="000000" w:themeColor="text1"/>
                      <w:sz w:val="21"/>
                      <w:szCs w:val="21"/>
                      <w:u w:val="none" w:color="auto"/>
                      <w:lang w:eastAsia="zh-CN"/>
                      <w14:textFill>
                        <w14:solidFill>
                          <w14:schemeClr w14:val="tx1"/>
                        </w14:solidFill>
                      </w14:textFill>
                    </w:rPr>
                    <w:t>t/a</w:t>
                  </w:r>
                </w:p>
              </w:tc>
              <w:tc>
                <w:tcPr>
                  <w:tcW w:w="893"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right="0" w:firstLine="0" w:firstLineChars="0"/>
                    <w:jc w:val="center"/>
                    <w:textAlignment w:val="auto"/>
                    <w:outlineLvl w:val="9"/>
                    <w:rPr>
                      <w:rFonts w:hint="default" w:ascii="Times New Roman" w:hAnsi="Times New Roman" w:eastAsia="仿宋" w:cs="Times New Roman"/>
                      <w:color w:val="000000" w:themeColor="text1"/>
                      <w:sz w:val="21"/>
                      <w:szCs w:val="21"/>
                      <w:u w:val="none" w:color="auto"/>
                      <w:lang w:val="en-US" w:eastAsia="zh-CN"/>
                      <w14:textFill>
                        <w14:solidFill>
                          <w14:schemeClr w14:val="tx1"/>
                        </w14:solidFill>
                      </w14:textFill>
                    </w:rPr>
                  </w:pPr>
                </w:p>
              </w:tc>
              <w:tc>
                <w:tcPr>
                  <w:tcW w:w="198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right="0" w:firstLine="0" w:firstLineChars="0"/>
                    <w:jc w:val="center"/>
                    <w:textAlignment w:val="auto"/>
                    <w:outlineLvl w:val="9"/>
                    <w:rPr>
                      <w:rFonts w:hint="default" w:ascii="Times New Roman" w:hAnsi="Times New Roman" w:eastAsia="仿宋"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none" w:color="auto"/>
                      <w:lang w:val="en-US" w:eastAsia="zh-CN"/>
                      <w14:textFill>
                        <w14:solidFill>
                          <w14:schemeClr w14:val="tx1"/>
                        </w14:solidFill>
                      </w14:textFill>
                    </w:rPr>
                    <w:t>回用生产工序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41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right="0" w:firstLine="0" w:firstLineChars="0"/>
                    <w:jc w:val="center"/>
                    <w:textAlignment w:val="auto"/>
                    <w:outlineLvl w:val="9"/>
                    <w:rPr>
                      <w:rFonts w:hint="default" w:ascii="Times New Roman" w:hAnsi="Times New Roman" w:eastAsia="仿宋"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none" w:color="auto"/>
                      <w:lang w:val="en-US" w:eastAsia="zh-CN"/>
                      <w14:textFill>
                        <w14:solidFill>
                          <w14:schemeClr w14:val="tx1"/>
                        </w14:solidFill>
                      </w14:textFill>
                    </w:rPr>
                    <w:t>4</w:t>
                  </w:r>
                </w:p>
              </w:tc>
              <w:tc>
                <w:tcPr>
                  <w:tcW w:w="85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right="0" w:firstLine="0" w:firstLineChars="0"/>
                    <w:jc w:val="center"/>
                    <w:textAlignment w:val="auto"/>
                    <w:outlineLvl w:val="9"/>
                    <w:rPr>
                      <w:rFonts w:hint="default" w:ascii="Times New Roman" w:hAnsi="Times New Roman" w:eastAsia="仿宋"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none" w:color="auto"/>
                      <w:lang w:eastAsia="zh-CN"/>
                      <w14:textFill>
                        <w14:solidFill>
                          <w14:schemeClr w14:val="tx1"/>
                        </w14:solidFill>
                      </w14:textFill>
                    </w:rPr>
                    <w:t>废机油</w:t>
                  </w:r>
                  <w:r>
                    <w:rPr>
                      <w:rFonts w:hint="default" w:ascii="Times New Roman" w:hAnsi="Times New Roman" w:eastAsia="仿宋" w:cs="Times New Roman"/>
                      <w:color w:val="000000" w:themeColor="text1"/>
                      <w:sz w:val="21"/>
                      <w:szCs w:val="21"/>
                      <w:u w:val="none" w:color="auto"/>
                      <w:lang w:val="en-US" w:eastAsia="zh-CN"/>
                      <w14:textFill>
                        <w14:solidFill>
                          <w14:schemeClr w14:val="tx1"/>
                        </w14:solidFill>
                      </w14:textFill>
                    </w:rPr>
                    <w:t>及含有抹布</w:t>
                  </w:r>
                </w:p>
              </w:tc>
              <w:tc>
                <w:tcPr>
                  <w:tcW w:w="74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right="0" w:firstLine="0" w:firstLineChars="0"/>
                    <w:jc w:val="center"/>
                    <w:textAlignment w:val="auto"/>
                    <w:outlineLvl w:val="9"/>
                    <w:rPr>
                      <w:rFonts w:hint="default" w:ascii="Times New Roman" w:hAnsi="Times New Roman" w:eastAsia="仿宋" w:cs="Times New Roman"/>
                      <w:color w:val="000000" w:themeColor="text1"/>
                      <w:sz w:val="21"/>
                      <w:szCs w:val="21"/>
                      <w:u w:val="none" w:color="auto"/>
                      <w:lang w:eastAsia="zh-CN"/>
                      <w14:textFill>
                        <w14:solidFill>
                          <w14:schemeClr w14:val="tx1"/>
                        </w14:solidFill>
                      </w14:textFill>
                    </w:rPr>
                  </w:pPr>
                  <w:r>
                    <w:rPr>
                      <w:rFonts w:hint="default" w:ascii="Times New Roman" w:hAnsi="Times New Roman" w:eastAsia="仿宋" w:cs="Times New Roman"/>
                      <w:color w:val="000000" w:themeColor="text1"/>
                      <w:sz w:val="21"/>
                      <w:szCs w:val="21"/>
                      <w:u w:val="none" w:color="auto"/>
                      <w:lang w:eastAsia="zh-CN"/>
                      <w14:textFill>
                        <w14:solidFill>
                          <w14:schemeClr w14:val="tx1"/>
                        </w14:solidFill>
                      </w14:textFill>
                    </w:rPr>
                    <w:t>机械维修</w:t>
                  </w:r>
                </w:p>
              </w:tc>
              <w:tc>
                <w:tcPr>
                  <w:tcW w:w="63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right="0" w:firstLine="0" w:firstLineChars="0"/>
                    <w:jc w:val="center"/>
                    <w:textAlignment w:val="auto"/>
                    <w:outlineLvl w:val="9"/>
                    <w:rPr>
                      <w:rFonts w:hint="default" w:ascii="Times New Roman" w:hAnsi="Times New Roman" w:eastAsia="仿宋" w:cs="Times New Roman"/>
                      <w:color w:val="000000" w:themeColor="text1"/>
                      <w:sz w:val="21"/>
                      <w:szCs w:val="21"/>
                      <w:u w:val="none" w:color="auto"/>
                      <w:lang w:eastAsia="zh-CN"/>
                      <w14:textFill>
                        <w14:solidFill>
                          <w14:schemeClr w14:val="tx1"/>
                        </w14:solidFill>
                      </w14:textFill>
                    </w:rPr>
                  </w:pPr>
                  <w:r>
                    <w:rPr>
                      <w:rFonts w:hint="default" w:ascii="Times New Roman" w:hAnsi="Times New Roman" w:eastAsia="仿宋" w:cs="Times New Roman"/>
                      <w:color w:val="000000" w:themeColor="text1"/>
                      <w:sz w:val="21"/>
                      <w:szCs w:val="21"/>
                      <w:u w:val="none" w:color="auto"/>
                      <w:lang w:eastAsia="zh-CN"/>
                      <w14:textFill>
                        <w14:solidFill>
                          <w14:schemeClr w14:val="tx1"/>
                        </w14:solidFill>
                      </w14:textFill>
                    </w:rPr>
                    <w:t>危险废物</w:t>
                  </w:r>
                </w:p>
              </w:tc>
              <w:tc>
                <w:tcPr>
                  <w:tcW w:w="136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right="0" w:firstLine="0" w:firstLineChars="0"/>
                    <w:jc w:val="center"/>
                    <w:textAlignment w:val="auto"/>
                    <w:outlineLvl w:val="9"/>
                    <w:rPr>
                      <w:rFonts w:hint="default" w:ascii="Times New Roman" w:hAnsi="Times New Roman" w:eastAsia="仿宋" w:cs="Times New Roman"/>
                      <w:color w:val="000000" w:themeColor="text1"/>
                      <w:sz w:val="21"/>
                      <w:szCs w:val="21"/>
                      <w:u w:val="none" w:color="auto"/>
                      <w:lang w:eastAsia="zh-CN"/>
                      <w14:textFill>
                        <w14:solidFill>
                          <w14:schemeClr w14:val="tx1"/>
                        </w14:solidFill>
                      </w14:textFill>
                    </w:rPr>
                  </w:pPr>
                  <w:r>
                    <w:rPr>
                      <w:rFonts w:hint="default" w:ascii="Times New Roman" w:hAnsi="Times New Roman" w:eastAsia="仿宋" w:cs="Times New Roman"/>
                      <w:color w:val="000000" w:themeColor="text1"/>
                      <w:sz w:val="21"/>
                      <w:szCs w:val="21"/>
                      <w:highlight w:val="none"/>
                      <w:u w:val="none" w:color="auto"/>
                      <w:lang w:val="en-US" w:eastAsia="zh-CN"/>
                      <w14:textFill>
                        <w14:solidFill>
                          <w14:schemeClr w14:val="tx1"/>
                        </w14:solidFill>
                      </w14:textFill>
                    </w:rPr>
                    <w:t>HW08-900-214-08</w:t>
                  </w:r>
                </w:p>
              </w:tc>
              <w:tc>
                <w:tcPr>
                  <w:tcW w:w="81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right="0" w:firstLine="0" w:firstLineChars="0"/>
                    <w:jc w:val="center"/>
                    <w:textAlignment w:val="auto"/>
                    <w:outlineLvl w:val="9"/>
                    <w:rPr>
                      <w:rFonts w:hint="default" w:ascii="Times New Roman" w:hAnsi="Times New Roman" w:eastAsia="仿宋" w:cs="Times New Roman"/>
                      <w:color w:val="000000" w:themeColor="text1"/>
                      <w:sz w:val="21"/>
                      <w:szCs w:val="21"/>
                      <w:u w:val="none" w:color="auto"/>
                      <w:lang w:eastAsia="zh-CN"/>
                      <w14:textFill>
                        <w14:solidFill>
                          <w14:schemeClr w14:val="tx1"/>
                        </w14:solidFill>
                      </w14:textFill>
                    </w:rPr>
                  </w:pPr>
                  <w:r>
                    <w:rPr>
                      <w:rFonts w:hint="default" w:ascii="Times New Roman" w:hAnsi="Times New Roman" w:eastAsia="仿宋" w:cs="Times New Roman"/>
                      <w:color w:val="000000" w:themeColor="text1"/>
                      <w:sz w:val="21"/>
                      <w:szCs w:val="21"/>
                      <w:u w:val="none" w:color="auto"/>
                      <w:lang w:eastAsia="zh-CN"/>
                      <w14:textFill>
                        <w14:solidFill>
                          <w14:schemeClr w14:val="tx1"/>
                        </w14:solidFill>
                      </w14:textFill>
                    </w:rPr>
                    <w:t>固体</w:t>
                  </w:r>
                </w:p>
              </w:tc>
              <w:tc>
                <w:tcPr>
                  <w:tcW w:w="70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leftChars="0" w:right="0" w:rightChars="0" w:firstLine="0" w:firstLineChars="0"/>
                    <w:jc w:val="center"/>
                    <w:textAlignment w:val="auto"/>
                    <w:outlineLvl w:val="9"/>
                    <w:rPr>
                      <w:rFonts w:hint="default" w:ascii="Times New Roman" w:hAnsi="Times New Roman" w:eastAsia="仿宋"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none" w:color="auto"/>
                      <w:lang w:val="en-US" w:eastAsia="zh-CN"/>
                      <w14:textFill>
                        <w14:solidFill>
                          <w14:schemeClr w14:val="tx1"/>
                        </w14:solidFill>
                      </w14:textFill>
                    </w:rPr>
                    <w:t>0.3</w:t>
                  </w:r>
                  <w:r>
                    <w:rPr>
                      <w:rFonts w:hint="default" w:ascii="Times New Roman" w:hAnsi="Times New Roman" w:eastAsia="仿宋" w:cs="Times New Roman"/>
                      <w:color w:val="000000" w:themeColor="text1"/>
                      <w:sz w:val="21"/>
                      <w:szCs w:val="21"/>
                      <w:u w:val="none" w:color="auto"/>
                      <w14:textFill>
                        <w14:solidFill>
                          <w14:schemeClr w14:val="tx1"/>
                        </w14:solidFill>
                      </w14:textFill>
                    </w:rPr>
                    <w:t>t/a</w:t>
                  </w:r>
                </w:p>
              </w:tc>
              <w:tc>
                <w:tcPr>
                  <w:tcW w:w="89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right="0" w:firstLine="0" w:firstLineChars="0"/>
                    <w:jc w:val="center"/>
                    <w:textAlignment w:val="auto"/>
                    <w:outlineLvl w:val="9"/>
                    <w:rPr>
                      <w:rFonts w:hint="default" w:ascii="Times New Roman" w:hAnsi="Times New Roman" w:eastAsia="仿宋"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none" w:color="auto"/>
                      <w:lang w:val="en-US" w:eastAsia="zh-CN"/>
                      <w14:textFill>
                        <w14:solidFill>
                          <w14:schemeClr w14:val="tx1"/>
                        </w14:solidFill>
                      </w14:textFill>
                    </w:rPr>
                    <w:t>危废暂存间</w:t>
                  </w:r>
                </w:p>
              </w:tc>
              <w:tc>
                <w:tcPr>
                  <w:tcW w:w="198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32" w:beforeLines="10" w:beforeAutospacing="0" w:after="32" w:afterLines="10" w:afterAutospacing="0" w:line="240" w:lineRule="auto"/>
                    <w:ind w:left="0" w:right="0" w:firstLine="0" w:firstLineChars="0"/>
                    <w:jc w:val="center"/>
                    <w:textAlignment w:val="auto"/>
                    <w:outlineLvl w:val="9"/>
                    <w:rPr>
                      <w:rFonts w:hint="default" w:ascii="Times New Roman" w:hAnsi="Times New Roman" w:eastAsia="仿宋"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none" w:color="auto"/>
                      <w:lang w:val="en-US" w:eastAsia="zh-CN"/>
                      <w14:textFill>
                        <w14:solidFill>
                          <w14:schemeClr w14:val="tx1"/>
                        </w14:solidFill>
                      </w14:textFill>
                    </w:rPr>
                    <w:t>交有资质单位回收专业处置</w:t>
                  </w:r>
                </w:p>
              </w:tc>
            </w:tr>
          </w:tbl>
          <w:p>
            <w:pPr>
              <w:pStyle w:val="4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pPr>
            <w:r>
              <w:rPr>
                <w:rFonts w:hint="default"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t>（2）一般固废暂存间</w:t>
            </w:r>
          </w:p>
          <w:p>
            <w:pPr>
              <w:pStyle w:val="4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pPr>
            <w:r>
              <w:rPr>
                <w:rFonts w:hint="default"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t>厂区在车间内划分单独一般固废暂存区，一般固废暂存区占地面积约10m</w:t>
            </w:r>
            <w:r>
              <w:rPr>
                <w:rFonts w:hint="default" w:ascii="Times New Roman" w:hAnsi="Times New Roman" w:eastAsia="仿宋" w:cs="Times New Roman"/>
                <w:b w:val="0"/>
                <w:bCs w:val="0"/>
                <w:color w:val="000000" w:themeColor="text1"/>
                <w:kern w:val="0"/>
                <w:sz w:val="24"/>
                <w:u w:val="none" w:color="auto"/>
                <w:vertAlign w:val="superscript"/>
                <w:lang w:val="en-US" w:eastAsia="zh-CN" w:bidi="ar"/>
                <w14:textFill>
                  <w14:solidFill>
                    <w14:schemeClr w14:val="tx1"/>
                  </w14:solidFill>
                </w14:textFill>
              </w:rPr>
              <w:t>2</w:t>
            </w:r>
            <w:r>
              <w:rPr>
                <w:rFonts w:hint="default"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t>，有效储存高度1.5m，贮存周期为1个月，贮存能力为18t（贮存高度1.5m，一般工业固废平均密度按1.2t/m</w:t>
            </w:r>
            <w:r>
              <w:rPr>
                <w:rFonts w:hint="default" w:ascii="Times New Roman" w:hAnsi="Times New Roman" w:eastAsia="仿宋" w:cs="Times New Roman"/>
                <w:b w:val="0"/>
                <w:bCs w:val="0"/>
                <w:color w:val="000000" w:themeColor="text1"/>
                <w:kern w:val="0"/>
                <w:sz w:val="24"/>
                <w:u w:val="none" w:color="auto"/>
                <w:vertAlign w:val="superscript"/>
                <w:lang w:val="en-US" w:eastAsia="zh-CN" w:bidi="ar"/>
                <w14:textFill>
                  <w14:solidFill>
                    <w14:schemeClr w14:val="tx1"/>
                  </w14:solidFill>
                </w14:textFill>
              </w:rPr>
              <w:t>3</w:t>
            </w:r>
            <w:r>
              <w:rPr>
                <w:rFonts w:hint="default"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t>计算），建后储存在一般工业固废暂存区的最大量为1.8t/a，故本项目一般工业固废贮存场所能力可满足本项目一般固体废物的贮存需求。</w:t>
            </w:r>
          </w:p>
          <w:p>
            <w:pPr>
              <w:pStyle w:val="4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pPr>
            <w:r>
              <w:rPr>
                <w:rFonts w:hint="eastAsia"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t>本项目产生的一般固体废物不含挥发性有机物，一般工业固体废物的贮存场所设置应符合《一般工业固体废物贮存和填埋污染控制标准》（GB18599-2020）中的相关要求，具体为：贮存间采取防渗漏、防雨淋、防扬尘措施；各类固废应分类收集；贮存间装贴环保图形标志；指定专人进行日常管理，由合法合规企业回收、利用、处置。</w:t>
            </w:r>
          </w:p>
          <w:p>
            <w:pPr>
              <w:pStyle w:val="4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pPr>
            <w:r>
              <w:rPr>
                <w:rFonts w:hint="eastAsia"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t>根据《中华人民共和国固体废物污染环境防治法》（2020年修订），建设单位应当建立健全工业固体废物产生、收集、贮存、运输、利用、处置全过程的污染环境防治责任制度，建立工业固体废物管理台账，如实记录产生工业固体废物的种类、数量、流向、贮存、利用、处置等信息。委托他人运输、利用、处置工业固体废物的，应当对受托方的主体资格和技术能力进行核实，依法签订书面合同，在合同中约定污染防治要求。</w:t>
            </w:r>
          </w:p>
          <w:p>
            <w:pPr>
              <w:pStyle w:val="4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pPr>
            <w:r>
              <w:rPr>
                <w:rFonts w:hint="eastAsia"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t>（3）</w:t>
            </w:r>
            <w:r>
              <w:rPr>
                <w:rFonts w:hint="default"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t>危废暂存间</w:t>
            </w:r>
          </w:p>
          <w:p>
            <w:pPr>
              <w:pStyle w:val="4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pPr>
            <w:r>
              <w:rPr>
                <w:rFonts w:hint="default"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t>本</w:t>
            </w:r>
            <w:r>
              <w:rPr>
                <w:rFonts w:hint="eastAsia"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t>次环评要求建设单位</w:t>
            </w:r>
            <w:r>
              <w:rPr>
                <w:rFonts w:hint="default"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t>单独设置一间危废暂存间（</w:t>
            </w:r>
            <w:r>
              <w:rPr>
                <w:rFonts w:hint="eastAsia"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t>1</w:t>
            </w:r>
            <w:r>
              <w:rPr>
                <w:rFonts w:hint="default"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t>0m</w:t>
            </w:r>
            <w:r>
              <w:rPr>
                <w:rFonts w:hint="default" w:ascii="Times New Roman" w:hAnsi="Times New Roman" w:eastAsia="仿宋" w:cs="Times New Roman"/>
                <w:b w:val="0"/>
                <w:bCs w:val="0"/>
                <w:color w:val="000000" w:themeColor="text1"/>
                <w:kern w:val="0"/>
                <w:sz w:val="24"/>
                <w:u w:val="none" w:color="auto"/>
                <w:vertAlign w:val="superscript"/>
                <w:lang w:val="en-US" w:eastAsia="zh-CN" w:bidi="ar"/>
                <w14:textFill>
                  <w14:solidFill>
                    <w14:schemeClr w14:val="tx1"/>
                  </w14:solidFill>
                </w14:textFill>
              </w:rPr>
              <w:t>2</w:t>
            </w:r>
            <w:r>
              <w:rPr>
                <w:rFonts w:hint="default"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t>）。</w:t>
            </w:r>
          </w:p>
          <w:p>
            <w:pPr>
              <w:pStyle w:val="4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pPr>
            <w:r>
              <w:rPr>
                <w:rFonts w:hint="default"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t>1）危废暂存间建设要求：</w:t>
            </w:r>
          </w:p>
          <w:p>
            <w:pPr>
              <w:pStyle w:val="4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pPr>
            <w:r>
              <w:rPr>
                <w:rFonts w:hint="default"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t>①危废暂存间必须要密闭建设，门口内侧设立围堰，地面应做好硬化及“三防”措施</w:t>
            </w:r>
            <w:r>
              <w:rPr>
                <w:rFonts w:hint="eastAsia"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t>（</w:t>
            </w:r>
            <w:r>
              <w:rPr>
                <w:rFonts w:hint="default"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t>防扬散、防流失、防渗漏</w:t>
            </w:r>
            <w:r>
              <w:rPr>
                <w:rFonts w:hint="eastAsia"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t>）</w:t>
            </w:r>
            <w:r>
              <w:rPr>
                <w:rFonts w:hint="default"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t>。</w:t>
            </w:r>
          </w:p>
          <w:p>
            <w:pPr>
              <w:pStyle w:val="4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pPr>
            <w:r>
              <w:rPr>
                <w:rFonts w:hint="default"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t xml:space="preserve">②危废暂存间门口需张贴标准规范的危险废物标识和危废信息板。 </w:t>
            </w:r>
          </w:p>
          <w:p>
            <w:pPr>
              <w:pStyle w:val="4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pPr>
            <w:r>
              <w:rPr>
                <w:rFonts w:hint="default"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t xml:space="preserve">③建立台账并悬挂于危废间内，危废间要有台秤，转入及转出需要填写危废种类、数量、时间及负责人员姓名。 </w:t>
            </w:r>
          </w:p>
          <w:p>
            <w:pPr>
              <w:pStyle w:val="4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pPr>
            <w:r>
              <w:rPr>
                <w:rFonts w:hint="default"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t>④危废库内要张贴危险废物危险废物管理制度、危险废物产生工艺流程、危险废物责任制度、危险废物安全责任结构图、危险废物环境污染应急预案。</w:t>
            </w:r>
          </w:p>
          <w:p>
            <w:pPr>
              <w:pStyle w:val="4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pPr>
            <w:r>
              <w:rPr>
                <w:rFonts w:hint="eastAsia"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t>（4）</w:t>
            </w:r>
            <w:r>
              <w:rPr>
                <w:rFonts w:hint="default"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t xml:space="preserve">标牌标识要求 </w:t>
            </w:r>
          </w:p>
          <w:p>
            <w:pPr>
              <w:pStyle w:val="4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pPr>
            <w:r>
              <w:rPr>
                <w:rFonts w:hint="default"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t>贮存场所应设置警示标志，危废的容器和包装物必须粘贴危废识别标志，配备称重设备</w:t>
            </w:r>
            <w:r>
              <w:rPr>
                <w:rFonts w:hint="eastAsia"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t>，</w:t>
            </w:r>
            <w:r>
              <w:rPr>
                <w:rFonts w:hint="default"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t>具体详见</w:t>
            </w:r>
            <w:r>
              <w:rPr>
                <w:rFonts w:hint="eastAsia"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t>表4.2-9。</w:t>
            </w:r>
          </w:p>
          <w:p>
            <w:pPr>
              <w:keepNext w:val="0"/>
              <w:keepLines w:val="0"/>
              <w:pageBreakBefore w:val="0"/>
              <w:widowControl w:val="0"/>
              <w:kinsoku/>
              <w:wordWrap/>
              <w:overflowPunct/>
              <w:topLinePunct w:val="0"/>
              <w:autoSpaceDE/>
              <w:autoSpaceDN/>
              <w:bidi w:val="0"/>
              <w:adjustRightInd/>
              <w:snapToGrid/>
              <w:spacing w:before="62" w:beforeLines="20" w:line="360" w:lineRule="auto"/>
              <w:jc w:val="center"/>
              <w:textAlignment w:val="auto"/>
              <w:rPr>
                <w:rFonts w:hint="default" w:ascii="Times New Roman" w:hAnsi="Times New Roman" w:eastAsia="仿宋" w:cs="Times New Roman"/>
                <w:b/>
                <w:color w:val="000000" w:themeColor="text1"/>
                <w:sz w:val="24"/>
                <w:u w:val="none" w:color="auto"/>
                <w:lang w:val="en-US" w:eastAsia="zh-CN"/>
                <w14:textFill>
                  <w14:solidFill>
                    <w14:schemeClr w14:val="tx1"/>
                  </w14:solidFill>
                </w14:textFill>
              </w:rPr>
            </w:pPr>
            <w:r>
              <w:rPr>
                <w:rFonts w:hint="default" w:ascii="Times New Roman" w:hAnsi="Times New Roman" w:eastAsia="仿宋" w:cs="Times New Roman"/>
                <w:b/>
                <w:color w:val="000000" w:themeColor="text1"/>
                <w:sz w:val="24"/>
                <w:u w:val="none" w:color="auto"/>
                <w:lang w:val="en-US" w:eastAsia="zh-CN"/>
                <w14:textFill>
                  <w14:solidFill>
                    <w14:schemeClr w14:val="tx1"/>
                  </w14:solidFill>
                </w14:textFill>
              </w:rPr>
              <w:t>表</w:t>
            </w:r>
            <w:r>
              <w:rPr>
                <w:rFonts w:hint="eastAsia" w:ascii="Times New Roman" w:hAnsi="Times New Roman" w:eastAsia="仿宋" w:cs="Times New Roman"/>
                <w:b/>
                <w:color w:val="000000" w:themeColor="text1"/>
                <w:sz w:val="24"/>
                <w:u w:val="none" w:color="auto"/>
                <w:lang w:val="en-US" w:eastAsia="zh-CN"/>
                <w14:textFill>
                  <w14:solidFill>
                    <w14:schemeClr w14:val="tx1"/>
                  </w14:solidFill>
                </w14:textFill>
              </w:rPr>
              <w:t>4.2-9</w:t>
            </w:r>
            <w:r>
              <w:rPr>
                <w:rFonts w:hint="default" w:ascii="Times New Roman" w:hAnsi="Times New Roman" w:eastAsia="仿宋" w:cs="Times New Roman"/>
                <w:b/>
                <w:color w:val="000000" w:themeColor="text1"/>
                <w:sz w:val="24"/>
                <w:u w:val="none" w:color="auto"/>
                <w:lang w:val="en-US" w:eastAsia="zh-CN"/>
                <w14:textFill>
                  <w14:solidFill>
                    <w14:schemeClr w14:val="tx1"/>
                  </w14:solidFill>
                </w14:textFill>
              </w:rPr>
              <w:t xml:space="preserve">  </w:t>
            </w:r>
            <w:r>
              <w:rPr>
                <w:rFonts w:hint="eastAsia" w:ascii="Times New Roman" w:hAnsi="Times New Roman" w:eastAsia="仿宋" w:cs="Times New Roman"/>
                <w:b/>
                <w:color w:val="000000" w:themeColor="text1"/>
                <w:sz w:val="24"/>
                <w:u w:val="none" w:color="auto"/>
                <w:lang w:val="en-US" w:eastAsia="zh-CN"/>
                <w14:textFill>
                  <w14:solidFill>
                    <w14:schemeClr w14:val="tx1"/>
                  </w14:solidFill>
                </w14:textFill>
              </w:rPr>
              <w:t xml:space="preserve"> </w:t>
            </w:r>
            <w:r>
              <w:rPr>
                <w:rFonts w:hint="default" w:ascii="Times New Roman" w:hAnsi="Times New Roman" w:eastAsia="仿宋" w:cs="Times New Roman"/>
                <w:b/>
                <w:color w:val="000000" w:themeColor="text1"/>
                <w:sz w:val="24"/>
                <w:u w:val="none" w:color="auto"/>
                <w:lang w:val="en-US" w:eastAsia="zh-CN"/>
                <w14:textFill>
                  <w14:solidFill>
                    <w14:schemeClr w14:val="tx1"/>
                  </w14:solidFill>
                </w14:textFill>
              </w:rPr>
              <w:t>危险废物暂存间标牌标识建设要求一览表</w:t>
            </w:r>
          </w:p>
          <w:tbl>
            <w:tblPr>
              <w:tblStyle w:val="1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551"/>
              <w:gridCol w:w="473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2"/>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32" w:beforeLines="10" w:after="32" w:afterLines="10"/>
                    <w:jc w:val="center"/>
                    <w:textAlignment w:val="auto"/>
                    <w:rPr>
                      <w:rFonts w:hint="default" w:ascii="Times New Roman" w:hAnsi="Times New Roman" w:eastAsia="仿宋" w:cs="Times New Roman"/>
                      <w:color w:val="auto"/>
                      <w:sz w:val="21"/>
                      <w:szCs w:val="21"/>
                      <w:u w:val="none" w:color="auto"/>
                    </w:rPr>
                  </w:pPr>
                  <w:r>
                    <w:rPr>
                      <w:rFonts w:hint="default" w:ascii="Times New Roman" w:hAnsi="Times New Roman" w:eastAsia="仿宋" w:cs="Times New Roman"/>
                      <w:color w:val="auto"/>
                      <w:sz w:val="21"/>
                      <w:szCs w:val="21"/>
                      <w:u w:val="none" w:color="auto"/>
                    </w:rPr>
                    <w:t>一、危废暂存场所警示标志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43"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32" w:beforeLines="10" w:after="32" w:afterLines="10"/>
                    <w:jc w:val="center"/>
                    <w:textAlignment w:val="auto"/>
                    <w:rPr>
                      <w:rFonts w:hint="default" w:ascii="Times New Roman" w:hAnsi="Times New Roman" w:eastAsia="仿宋" w:cs="Times New Roman"/>
                      <w:color w:val="auto"/>
                      <w:sz w:val="21"/>
                      <w:szCs w:val="21"/>
                      <w:u w:val="none" w:color="auto"/>
                    </w:rPr>
                  </w:pPr>
                  <w:r>
                    <w:rPr>
                      <w:rFonts w:hint="default" w:ascii="Times New Roman" w:hAnsi="Times New Roman" w:eastAsia="仿宋" w:cs="Times New Roman"/>
                      <w:color w:val="auto"/>
                      <w:sz w:val="21"/>
                      <w:szCs w:val="21"/>
                      <w:u w:val="none" w:color="auto"/>
                    </w:rPr>
                    <w:drawing>
                      <wp:inline distT="0" distB="0" distL="114300" distR="114300">
                        <wp:extent cx="2029460" cy="1478280"/>
                        <wp:effectExtent l="0" t="0" r="8890" b="7620"/>
                        <wp:docPr id="2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
                                <pic:cNvPicPr>
                                  <a:picLocks noChangeAspect="1"/>
                                </pic:cNvPicPr>
                              </pic:nvPicPr>
                              <pic:blipFill>
                                <a:blip r:embed="rId19"/>
                                <a:stretch>
                                  <a:fillRect/>
                                </a:stretch>
                              </pic:blipFill>
                              <pic:spPr>
                                <a:xfrm>
                                  <a:off x="0" y="0"/>
                                  <a:ext cx="2029460" cy="1478280"/>
                                </a:xfrm>
                                <a:prstGeom prst="rect">
                                  <a:avLst/>
                                </a:prstGeom>
                                <a:noFill/>
                                <a:ln>
                                  <a:noFill/>
                                </a:ln>
                              </pic:spPr>
                            </pic:pic>
                          </a:graphicData>
                        </a:graphic>
                      </wp:inline>
                    </w:drawing>
                  </w:r>
                </w:p>
              </w:tc>
              <w:tc>
                <w:tcPr>
                  <w:tcW w:w="28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jc w:val="center"/>
                    <w:textAlignment w:val="auto"/>
                    <w:rPr>
                      <w:rFonts w:hint="default" w:ascii="Times New Roman" w:hAnsi="Times New Roman" w:eastAsia="仿宋" w:cs="Times New Roman"/>
                      <w:color w:val="auto"/>
                      <w:sz w:val="21"/>
                      <w:szCs w:val="21"/>
                      <w:u w:val="none" w:color="auto"/>
                    </w:rPr>
                  </w:pPr>
                  <w:r>
                    <w:rPr>
                      <w:rFonts w:hint="default" w:ascii="Times New Roman" w:hAnsi="Times New Roman" w:eastAsia="仿宋" w:cs="Times New Roman"/>
                      <w:color w:val="auto"/>
                      <w:sz w:val="21"/>
                      <w:szCs w:val="21"/>
                      <w:u w:val="none" w:color="auto"/>
                    </w:rPr>
                    <w:t>说明</w:t>
                  </w:r>
                </w:p>
                <w:p>
                  <w:pPr>
                    <w:keepNext w:val="0"/>
                    <w:keepLines w:val="0"/>
                    <w:pageBreakBefore w:val="0"/>
                    <w:widowControl w:val="0"/>
                    <w:kinsoku/>
                    <w:wordWrap/>
                    <w:overflowPunct/>
                    <w:topLinePunct w:val="0"/>
                    <w:autoSpaceDE/>
                    <w:autoSpaceDN/>
                    <w:bidi w:val="0"/>
                    <w:adjustRightInd/>
                    <w:snapToGrid/>
                    <w:spacing w:before="32" w:beforeLines="10" w:after="32" w:afterLines="10"/>
                    <w:jc w:val="left"/>
                    <w:textAlignment w:val="auto"/>
                    <w:rPr>
                      <w:rFonts w:hint="default" w:ascii="Times New Roman" w:hAnsi="Times New Roman" w:eastAsia="仿宋" w:cs="Times New Roman"/>
                      <w:color w:val="auto"/>
                      <w:sz w:val="21"/>
                      <w:szCs w:val="21"/>
                      <w:u w:val="none" w:color="auto"/>
                    </w:rPr>
                  </w:pPr>
                  <w:r>
                    <w:rPr>
                      <w:rFonts w:hint="default" w:ascii="Times New Roman" w:hAnsi="Times New Roman" w:eastAsia="仿宋" w:cs="Times New Roman"/>
                      <w:color w:val="auto"/>
                      <w:sz w:val="21"/>
                      <w:szCs w:val="21"/>
                      <w:u w:val="none" w:color="auto"/>
                    </w:rPr>
                    <w:t>1、危险废物警告标志规格颜色形状：等边三角形，边长 40cm 颜色：背景为黄色，图形为黑色</w:t>
                  </w:r>
                </w:p>
                <w:p>
                  <w:pPr>
                    <w:keepNext w:val="0"/>
                    <w:keepLines w:val="0"/>
                    <w:pageBreakBefore w:val="0"/>
                    <w:widowControl w:val="0"/>
                    <w:kinsoku/>
                    <w:wordWrap/>
                    <w:overflowPunct/>
                    <w:topLinePunct w:val="0"/>
                    <w:autoSpaceDE/>
                    <w:autoSpaceDN/>
                    <w:bidi w:val="0"/>
                    <w:adjustRightInd/>
                    <w:snapToGrid/>
                    <w:spacing w:before="32" w:beforeLines="10" w:after="32" w:afterLines="10"/>
                    <w:jc w:val="left"/>
                    <w:textAlignment w:val="auto"/>
                    <w:rPr>
                      <w:rFonts w:hint="default" w:ascii="Times New Roman" w:hAnsi="Times New Roman" w:eastAsia="仿宋" w:cs="Times New Roman"/>
                      <w:color w:val="auto"/>
                      <w:sz w:val="21"/>
                      <w:szCs w:val="21"/>
                      <w:u w:val="none" w:color="auto"/>
                    </w:rPr>
                  </w:pPr>
                  <w:r>
                    <w:rPr>
                      <w:rFonts w:hint="default" w:ascii="Times New Roman" w:hAnsi="Times New Roman" w:eastAsia="仿宋" w:cs="Times New Roman"/>
                      <w:color w:val="auto"/>
                      <w:sz w:val="21"/>
                      <w:szCs w:val="21"/>
                      <w:u w:val="none" w:color="auto"/>
                    </w:rPr>
                    <w:t>2、警告标志外檐2.5cm</w:t>
                  </w:r>
                </w:p>
                <w:p>
                  <w:pPr>
                    <w:keepNext w:val="0"/>
                    <w:keepLines w:val="0"/>
                    <w:pageBreakBefore w:val="0"/>
                    <w:widowControl w:val="0"/>
                    <w:kinsoku/>
                    <w:wordWrap/>
                    <w:overflowPunct/>
                    <w:topLinePunct w:val="0"/>
                    <w:autoSpaceDE/>
                    <w:autoSpaceDN/>
                    <w:bidi w:val="0"/>
                    <w:adjustRightInd/>
                    <w:snapToGrid/>
                    <w:spacing w:before="32" w:beforeLines="10" w:after="32" w:afterLines="10"/>
                    <w:jc w:val="left"/>
                    <w:textAlignment w:val="auto"/>
                    <w:rPr>
                      <w:rFonts w:hint="default" w:ascii="Times New Roman" w:hAnsi="Times New Roman" w:eastAsia="仿宋" w:cs="Times New Roman"/>
                      <w:color w:val="auto"/>
                      <w:sz w:val="21"/>
                      <w:szCs w:val="21"/>
                      <w:u w:val="none" w:color="auto"/>
                    </w:rPr>
                  </w:pPr>
                  <w:r>
                    <w:rPr>
                      <w:rFonts w:hint="default" w:ascii="Times New Roman" w:hAnsi="Times New Roman" w:eastAsia="仿宋" w:cs="Times New Roman"/>
                      <w:color w:val="auto"/>
                      <w:sz w:val="21"/>
                      <w:szCs w:val="21"/>
                      <w:u w:val="none" w:color="auto"/>
                    </w:rPr>
                    <w:t>3、使用于：危险废物贮存设施为房屋的，建有围墙或防护栅栏，且高度高于100cm时；部分危险废物利用、处置场所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23" w:hRule="atLeast"/>
                <w:jc w:val="center"/>
              </w:trPr>
              <w:tc>
                <w:tcPr>
                  <w:tcW w:w="2143"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32" w:beforeLines="10" w:after="32" w:afterLines="10"/>
                    <w:jc w:val="center"/>
                    <w:textAlignment w:val="auto"/>
                    <w:rPr>
                      <w:rFonts w:hint="default" w:ascii="Times New Roman" w:hAnsi="Times New Roman" w:eastAsia="仿宋" w:cs="Times New Roman"/>
                      <w:color w:val="auto"/>
                      <w:sz w:val="21"/>
                      <w:szCs w:val="21"/>
                      <w:u w:val="none" w:color="auto"/>
                    </w:rPr>
                  </w:pPr>
                  <w:r>
                    <w:rPr>
                      <w:rFonts w:hint="default" w:ascii="Times New Roman" w:hAnsi="Times New Roman" w:eastAsia="仿宋" w:cs="Times New Roman"/>
                      <w:color w:val="auto"/>
                      <w:sz w:val="21"/>
                      <w:szCs w:val="21"/>
                      <w:u w:val="none" w:color="auto"/>
                    </w:rPr>
                    <w:drawing>
                      <wp:inline distT="0" distB="0" distL="114300" distR="114300">
                        <wp:extent cx="1985010" cy="1479550"/>
                        <wp:effectExtent l="0" t="0" r="15240" b="6350"/>
                        <wp:docPr id="2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
                                <pic:cNvPicPr>
                                  <a:picLocks noChangeAspect="1"/>
                                </pic:cNvPicPr>
                              </pic:nvPicPr>
                              <pic:blipFill>
                                <a:blip r:embed="rId20"/>
                                <a:stretch>
                                  <a:fillRect/>
                                </a:stretch>
                              </pic:blipFill>
                              <pic:spPr>
                                <a:xfrm>
                                  <a:off x="0" y="0"/>
                                  <a:ext cx="1985010" cy="1479550"/>
                                </a:xfrm>
                                <a:prstGeom prst="rect">
                                  <a:avLst/>
                                </a:prstGeom>
                                <a:noFill/>
                                <a:ln>
                                  <a:noFill/>
                                </a:ln>
                              </pic:spPr>
                            </pic:pic>
                          </a:graphicData>
                        </a:graphic>
                      </wp:inline>
                    </w:drawing>
                  </w:r>
                </w:p>
              </w:tc>
              <w:tc>
                <w:tcPr>
                  <w:tcW w:w="2856"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32" w:beforeLines="10" w:after="32" w:afterLines="10"/>
                    <w:jc w:val="center"/>
                    <w:textAlignment w:val="auto"/>
                    <w:rPr>
                      <w:rFonts w:hint="default" w:ascii="Times New Roman" w:hAnsi="Times New Roman" w:eastAsia="仿宋" w:cs="Times New Roman"/>
                      <w:color w:val="auto"/>
                      <w:sz w:val="21"/>
                      <w:szCs w:val="21"/>
                      <w:u w:val="none" w:color="auto"/>
                    </w:rPr>
                  </w:pPr>
                  <w:r>
                    <w:rPr>
                      <w:rFonts w:hint="default" w:ascii="Times New Roman" w:hAnsi="Times New Roman" w:eastAsia="仿宋" w:cs="Times New Roman"/>
                      <w:color w:val="auto"/>
                      <w:sz w:val="21"/>
                      <w:szCs w:val="21"/>
                      <w:u w:val="none" w:color="auto"/>
                    </w:rPr>
                    <w:t xml:space="preserve">说明 </w:t>
                  </w:r>
                </w:p>
                <w:p>
                  <w:pPr>
                    <w:keepNext w:val="0"/>
                    <w:keepLines w:val="0"/>
                    <w:pageBreakBefore w:val="0"/>
                    <w:widowControl w:val="0"/>
                    <w:kinsoku/>
                    <w:wordWrap/>
                    <w:overflowPunct/>
                    <w:topLinePunct w:val="0"/>
                    <w:autoSpaceDE/>
                    <w:autoSpaceDN/>
                    <w:bidi w:val="0"/>
                    <w:adjustRightInd/>
                    <w:snapToGrid/>
                    <w:spacing w:before="32" w:beforeLines="10" w:after="32" w:afterLines="10"/>
                    <w:jc w:val="left"/>
                    <w:textAlignment w:val="auto"/>
                    <w:rPr>
                      <w:rFonts w:hint="default" w:ascii="Times New Roman" w:hAnsi="Times New Roman" w:eastAsia="仿宋" w:cs="Times New Roman"/>
                      <w:color w:val="auto"/>
                      <w:sz w:val="21"/>
                      <w:szCs w:val="21"/>
                      <w:u w:val="none" w:color="auto"/>
                    </w:rPr>
                  </w:pPr>
                  <w:r>
                    <w:rPr>
                      <w:rFonts w:hint="default" w:ascii="Times New Roman" w:hAnsi="Times New Roman" w:eastAsia="仿宋" w:cs="Times New Roman"/>
                      <w:color w:val="auto"/>
                      <w:sz w:val="21"/>
                      <w:szCs w:val="21"/>
                      <w:u w:val="none" w:color="auto"/>
                    </w:rPr>
                    <w:t xml:space="preserve">1、危险废物标签尺寸颜色尺寸：40×40cm </w:t>
                  </w:r>
                </w:p>
                <w:p>
                  <w:pPr>
                    <w:keepNext w:val="0"/>
                    <w:keepLines w:val="0"/>
                    <w:pageBreakBefore w:val="0"/>
                    <w:widowControl w:val="0"/>
                    <w:kinsoku/>
                    <w:wordWrap/>
                    <w:overflowPunct/>
                    <w:topLinePunct w:val="0"/>
                    <w:autoSpaceDE/>
                    <w:autoSpaceDN/>
                    <w:bidi w:val="0"/>
                    <w:adjustRightInd/>
                    <w:snapToGrid/>
                    <w:spacing w:before="32" w:beforeLines="10" w:after="32" w:afterLines="10"/>
                    <w:jc w:val="left"/>
                    <w:textAlignment w:val="auto"/>
                    <w:rPr>
                      <w:rFonts w:hint="default" w:ascii="Times New Roman" w:hAnsi="Times New Roman" w:eastAsia="仿宋" w:cs="Times New Roman"/>
                      <w:color w:val="auto"/>
                      <w:sz w:val="21"/>
                      <w:szCs w:val="21"/>
                      <w:u w:val="none" w:color="auto"/>
                    </w:rPr>
                  </w:pPr>
                  <w:r>
                    <w:rPr>
                      <w:rFonts w:hint="default" w:ascii="Times New Roman" w:hAnsi="Times New Roman" w:eastAsia="仿宋" w:cs="Times New Roman"/>
                      <w:color w:val="auto"/>
                      <w:sz w:val="21"/>
                      <w:szCs w:val="21"/>
                      <w:u w:val="none" w:color="auto"/>
                    </w:rPr>
                    <w:t xml:space="preserve">底色：醒目的橘黄色字体：黑体字字体颜色：黑色 </w:t>
                  </w:r>
                </w:p>
                <w:p>
                  <w:pPr>
                    <w:keepNext w:val="0"/>
                    <w:keepLines w:val="0"/>
                    <w:pageBreakBefore w:val="0"/>
                    <w:widowControl w:val="0"/>
                    <w:kinsoku/>
                    <w:wordWrap/>
                    <w:overflowPunct/>
                    <w:topLinePunct w:val="0"/>
                    <w:autoSpaceDE/>
                    <w:autoSpaceDN/>
                    <w:bidi w:val="0"/>
                    <w:adjustRightInd/>
                    <w:snapToGrid/>
                    <w:spacing w:before="32" w:beforeLines="10" w:after="32" w:afterLines="10"/>
                    <w:jc w:val="left"/>
                    <w:textAlignment w:val="auto"/>
                    <w:rPr>
                      <w:rFonts w:hint="default" w:ascii="Times New Roman" w:hAnsi="Times New Roman" w:eastAsia="仿宋" w:cs="Times New Roman"/>
                      <w:color w:val="auto"/>
                      <w:sz w:val="21"/>
                      <w:szCs w:val="21"/>
                      <w:u w:val="none" w:color="auto"/>
                    </w:rPr>
                  </w:pPr>
                  <w:r>
                    <w:rPr>
                      <w:rFonts w:hint="default" w:ascii="Times New Roman" w:hAnsi="Times New Roman" w:eastAsia="仿宋" w:cs="Times New Roman"/>
                      <w:color w:val="auto"/>
                      <w:sz w:val="21"/>
                      <w:szCs w:val="21"/>
                      <w:u w:val="none" w:color="auto"/>
                    </w:rPr>
                    <w:t>2、危险类别：按危险废物种类选择。</w:t>
                  </w:r>
                </w:p>
                <w:p>
                  <w:pPr>
                    <w:keepNext w:val="0"/>
                    <w:keepLines w:val="0"/>
                    <w:pageBreakBefore w:val="0"/>
                    <w:widowControl w:val="0"/>
                    <w:kinsoku/>
                    <w:wordWrap/>
                    <w:overflowPunct/>
                    <w:topLinePunct w:val="0"/>
                    <w:autoSpaceDE/>
                    <w:autoSpaceDN/>
                    <w:bidi w:val="0"/>
                    <w:adjustRightInd/>
                    <w:snapToGrid/>
                    <w:spacing w:before="32" w:beforeLines="10" w:after="32" w:afterLines="10"/>
                    <w:jc w:val="left"/>
                    <w:textAlignment w:val="auto"/>
                    <w:rPr>
                      <w:rFonts w:hint="default" w:ascii="Times New Roman" w:hAnsi="Times New Roman" w:eastAsia="仿宋" w:cs="Times New Roman"/>
                      <w:color w:val="auto"/>
                      <w:sz w:val="21"/>
                      <w:szCs w:val="21"/>
                      <w:u w:val="none" w:color="auto"/>
                    </w:rPr>
                  </w:pPr>
                  <w:r>
                    <w:rPr>
                      <w:rFonts w:hint="default" w:ascii="Times New Roman" w:hAnsi="Times New Roman" w:eastAsia="仿宋" w:cs="Times New Roman"/>
                      <w:color w:val="auto"/>
                      <w:sz w:val="21"/>
                      <w:szCs w:val="21"/>
                      <w:u w:val="none" w:color="auto"/>
                    </w:rPr>
                    <w:t>3、使用于：危险废物贮存设施为房屋的，建有围墙或防护栅栏，且高度高于100cm时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2"/>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32" w:beforeLines="10" w:after="32" w:afterLines="10"/>
                    <w:jc w:val="center"/>
                    <w:textAlignment w:val="auto"/>
                    <w:rPr>
                      <w:rFonts w:hint="default" w:ascii="Times New Roman" w:hAnsi="Times New Roman" w:eastAsia="仿宋" w:cs="Times New Roman"/>
                      <w:color w:val="auto"/>
                      <w:sz w:val="21"/>
                      <w:szCs w:val="21"/>
                      <w:u w:val="none" w:color="auto"/>
                    </w:rPr>
                  </w:pPr>
                  <w:r>
                    <w:rPr>
                      <w:rFonts w:hint="default" w:ascii="Times New Roman" w:hAnsi="Times New Roman" w:eastAsia="仿宋" w:cs="Times New Roman"/>
                      <w:color w:val="auto"/>
                      <w:sz w:val="21"/>
                      <w:szCs w:val="21"/>
                      <w:u w:val="none" w:color="auto"/>
                    </w:rPr>
                    <w:t>二、粘贴于危险废物储存容器上的危险废物标签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43"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32" w:beforeLines="10" w:after="32" w:afterLines="10"/>
                    <w:jc w:val="center"/>
                    <w:textAlignment w:val="auto"/>
                    <w:rPr>
                      <w:rFonts w:hint="default" w:ascii="Times New Roman" w:hAnsi="Times New Roman" w:eastAsia="仿宋" w:cs="Times New Roman"/>
                      <w:color w:val="auto"/>
                      <w:sz w:val="21"/>
                      <w:szCs w:val="21"/>
                      <w:u w:val="none" w:color="auto"/>
                    </w:rPr>
                  </w:pPr>
                  <w:r>
                    <w:rPr>
                      <w:rFonts w:hint="default" w:ascii="Times New Roman" w:hAnsi="Times New Roman" w:eastAsia="仿宋" w:cs="Times New Roman"/>
                      <w:color w:val="auto"/>
                      <w:sz w:val="21"/>
                      <w:szCs w:val="21"/>
                      <w:u w:val="none" w:color="auto"/>
                    </w:rPr>
                    <w:drawing>
                      <wp:inline distT="0" distB="0" distL="114300" distR="114300">
                        <wp:extent cx="1951990" cy="1334770"/>
                        <wp:effectExtent l="0" t="0" r="10160" b="17780"/>
                        <wp:docPr id="2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3"/>
                                <pic:cNvPicPr>
                                  <a:picLocks noChangeAspect="1"/>
                                </pic:cNvPicPr>
                              </pic:nvPicPr>
                              <pic:blipFill>
                                <a:blip r:embed="rId20"/>
                                <a:stretch>
                                  <a:fillRect/>
                                </a:stretch>
                              </pic:blipFill>
                              <pic:spPr>
                                <a:xfrm>
                                  <a:off x="0" y="0"/>
                                  <a:ext cx="1951990" cy="1334770"/>
                                </a:xfrm>
                                <a:prstGeom prst="rect">
                                  <a:avLst/>
                                </a:prstGeom>
                                <a:noFill/>
                                <a:ln>
                                  <a:noFill/>
                                </a:ln>
                              </pic:spPr>
                            </pic:pic>
                          </a:graphicData>
                        </a:graphic>
                      </wp:inline>
                    </w:drawing>
                  </w:r>
                </w:p>
              </w:tc>
              <w:tc>
                <w:tcPr>
                  <w:tcW w:w="2856"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32" w:beforeLines="10" w:after="32" w:afterLines="10"/>
                    <w:jc w:val="center"/>
                    <w:textAlignment w:val="auto"/>
                    <w:rPr>
                      <w:rFonts w:hint="default" w:ascii="Times New Roman" w:hAnsi="Times New Roman" w:eastAsia="仿宋" w:cs="Times New Roman"/>
                      <w:color w:val="auto"/>
                      <w:sz w:val="21"/>
                      <w:szCs w:val="21"/>
                      <w:u w:val="none" w:color="auto"/>
                    </w:rPr>
                  </w:pPr>
                  <w:r>
                    <w:rPr>
                      <w:rFonts w:hint="default" w:ascii="Times New Roman" w:hAnsi="Times New Roman" w:eastAsia="仿宋" w:cs="Times New Roman"/>
                      <w:color w:val="auto"/>
                      <w:sz w:val="21"/>
                      <w:szCs w:val="21"/>
                      <w:u w:val="none" w:color="auto"/>
                    </w:rPr>
                    <w:t>说明</w:t>
                  </w:r>
                </w:p>
                <w:p>
                  <w:pPr>
                    <w:keepNext w:val="0"/>
                    <w:keepLines w:val="0"/>
                    <w:pageBreakBefore w:val="0"/>
                    <w:widowControl w:val="0"/>
                    <w:kinsoku/>
                    <w:wordWrap/>
                    <w:overflowPunct/>
                    <w:topLinePunct w:val="0"/>
                    <w:autoSpaceDE/>
                    <w:autoSpaceDN/>
                    <w:bidi w:val="0"/>
                    <w:adjustRightInd/>
                    <w:snapToGrid/>
                    <w:spacing w:before="32" w:beforeLines="10" w:after="32" w:afterLines="10"/>
                    <w:textAlignment w:val="auto"/>
                    <w:rPr>
                      <w:rFonts w:hint="default" w:ascii="Times New Roman" w:hAnsi="Times New Roman" w:eastAsia="仿宋" w:cs="Times New Roman"/>
                      <w:color w:val="auto"/>
                      <w:sz w:val="21"/>
                      <w:szCs w:val="21"/>
                      <w:u w:val="none" w:color="auto"/>
                    </w:rPr>
                  </w:pPr>
                  <w:r>
                    <w:rPr>
                      <w:rFonts w:hint="default" w:ascii="Times New Roman" w:hAnsi="Times New Roman" w:eastAsia="仿宋" w:cs="Times New Roman"/>
                      <w:color w:val="auto"/>
                      <w:sz w:val="21"/>
                      <w:szCs w:val="21"/>
                      <w:u w:val="none" w:color="auto"/>
                    </w:rPr>
                    <w:t xml:space="preserve">1、危险废物标签尺寸颜色尺寸：20×20cm底色：醒目的橘黄色字体：黑体字字体颜色：黑色 </w:t>
                  </w:r>
                </w:p>
                <w:p>
                  <w:pPr>
                    <w:keepNext w:val="0"/>
                    <w:keepLines w:val="0"/>
                    <w:pageBreakBefore w:val="0"/>
                    <w:widowControl w:val="0"/>
                    <w:kinsoku/>
                    <w:wordWrap/>
                    <w:overflowPunct/>
                    <w:topLinePunct w:val="0"/>
                    <w:autoSpaceDE/>
                    <w:autoSpaceDN/>
                    <w:bidi w:val="0"/>
                    <w:adjustRightInd/>
                    <w:snapToGrid/>
                    <w:spacing w:before="32" w:beforeLines="10" w:after="32" w:afterLines="10"/>
                    <w:textAlignment w:val="auto"/>
                    <w:rPr>
                      <w:rFonts w:hint="default" w:ascii="Times New Roman" w:hAnsi="Times New Roman" w:eastAsia="仿宋" w:cs="Times New Roman"/>
                      <w:color w:val="auto"/>
                      <w:sz w:val="21"/>
                      <w:szCs w:val="21"/>
                      <w:u w:val="none" w:color="auto"/>
                    </w:rPr>
                  </w:pPr>
                  <w:r>
                    <w:rPr>
                      <w:rFonts w:hint="default" w:ascii="Times New Roman" w:hAnsi="Times New Roman" w:eastAsia="仿宋" w:cs="Times New Roman"/>
                      <w:color w:val="auto"/>
                      <w:sz w:val="21"/>
                      <w:szCs w:val="21"/>
                      <w:u w:val="none" w:color="auto"/>
                    </w:rPr>
                    <w:t>2、危险类别：按危险废物种类选择。</w:t>
                  </w:r>
                </w:p>
                <w:p>
                  <w:pPr>
                    <w:keepNext w:val="0"/>
                    <w:keepLines w:val="0"/>
                    <w:pageBreakBefore w:val="0"/>
                    <w:widowControl w:val="0"/>
                    <w:kinsoku/>
                    <w:wordWrap/>
                    <w:overflowPunct/>
                    <w:topLinePunct w:val="0"/>
                    <w:autoSpaceDE/>
                    <w:autoSpaceDN/>
                    <w:bidi w:val="0"/>
                    <w:adjustRightInd/>
                    <w:snapToGrid/>
                    <w:spacing w:before="32" w:beforeLines="10" w:after="32" w:afterLines="10"/>
                    <w:textAlignment w:val="auto"/>
                    <w:rPr>
                      <w:rFonts w:hint="default" w:ascii="Times New Roman" w:hAnsi="Times New Roman" w:eastAsia="仿宋" w:cs="Times New Roman"/>
                      <w:color w:val="auto"/>
                      <w:sz w:val="21"/>
                      <w:szCs w:val="21"/>
                      <w:u w:val="none" w:color="auto"/>
                    </w:rPr>
                  </w:pPr>
                  <w:r>
                    <w:rPr>
                      <w:rFonts w:hint="default" w:ascii="Times New Roman" w:hAnsi="Times New Roman" w:eastAsia="仿宋" w:cs="Times New Roman"/>
                      <w:color w:val="auto"/>
                      <w:sz w:val="21"/>
                      <w:szCs w:val="21"/>
                      <w:u w:val="none" w:color="auto"/>
                    </w:rPr>
                    <w:t>3、材料为不干胶印刷品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2"/>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32" w:beforeLines="10" w:after="32" w:afterLines="10"/>
                    <w:jc w:val="center"/>
                    <w:textAlignment w:val="auto"/>
                    <w:rPr>
                      <w:rFonts w:hint="default" w:ascii="Times New Roman" w:hAnsi="Times New Roman" w:eastAsia="仿宋" w:cs="Times New Roman"/>
                      <w:color w:val="auto"/>
                      <w:sz w:val="21"/>
                      <w:szCs w:val="21"/>
                      <w:u w:val="none" w:color="auto"/>
                    </w:rPr>
                  </w:pPr>
                  <w:r>
                    <w:rPr>
                      <w:rFonts w:hint="default" w:ascii="Times New Roman" w:hAnsi="Times New Roman" w:eastAsia="仿宋" w:cs="Times New Roman"/>
                      <w:color w:val="auto"/>
                      <w:sz w:val="21"/>
                      <w:szCs w:val="21"/>
                      <w:u w:val="none" w:color="auto"/>
                    </w:rPr>
                    <w:t>三、系挂于袋装危险废物包装物上的危险废物标签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43"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32" w:beforeLines="10" w:after="32" w:afterLines="10"/>
                    <w:jc w:val="center"/>
                    <w:textAlignment w:val="auto"/>
                    <w:rPr>
                      <w:rFonts w:hint="default" w:ascii="Times New Roman" w:hAnsi="Times New Roman" w:eastAsia="仿宋" w:cs="Times New Roman"/>
                      <w:color w:val="auto"/>
                      <w:sz w:val="21"/>
                      <w:szCs w:val="21"/>
                      <w:u w:val="none" w:color="auto"/>
                    </w:rPr>
                  </w:pPr>
                  <w:r>
                    <w:rPr>
                      <w:rFonts w:hint="default" w:ascii="Times New Roman" w:hAnsi="Times New Roman" w:eastAsia="仿宋" w:cs="Times New Roman"/>
                      <w:color w:val="auto"/>
                      <w:sz w:val="21"/>
                      <w:szCs w:val="21"/>
                      <w:u w:val="none" w:color="auto"/>
                    </w:rPr>
                    <w:drawing>
                      <wp:inline distT="0" distB="0" distL="114300" distR="114300">
                        <wp:extent cx="1953895" cy="1328420"/>
                        <wp:effectExtent l="0" t="0" r="8255" b="5080"/>
                        <wp:docPr id="2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4"/>
                                <pic:cNvPicPr>
                                  <a:picLocks noChangeAspect="1"/>
                                </pic:cNvPicPr>
                              </pic:nvPicPr>
                              <pic:blipFill>
                                <a:blip r:embed="rId20"/>
                                <a:stretch>
                                  <a:fillRect/>
                                </a:stretch>
                              </pic:blipFill>
                              <pic:spPr>
                                <a:xfrm>
                                  <a:off x="0" y="0"/>
                                  <a:ext cx="1953895" cy="1328420"/>
                                </a:xfrm>
                                <a:prstGeom prst="rect">
                                  <a:avLst/>
                                </a:prstGeom>
                                <a:noFill/>
                                <a:ln>
                                  <a:noFill/>
                                </a:ln>
                              </pic:spPr>
                            </pic:pic>
                          </a:graphicData>
                        </a:graphic>
                      </wp:inline>
                    </w:drawing>
                  </w:r>
                </w:p>
              </w:tc>
              <w:tc>
                <w:tcPr>
                  <w:tcW w:w="2856"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32" w:beforeLines="10" w:after="32" w:afterLines="10"/>
                    <w:jc w:val="center"/>
                    <w:textAlignment w:val="auto"/>
                    <w:rPr>
                      <w:rFonts w:hint="default" w:ascii="Times New Roman" w:hAnsi="Times New Roman" w:eastAsia="仿宋" w:cs="Times New Roman"/>
                      <w:color w:val="auto"/>
                      <w:sz w:val="21"/>
                      <w:szCs w:val="21"/>
                      <w:u w:val="none" w:color="auto"/>
                    </w:rPr>
                  </w:pPr>
                  <w:r>
                    <w:rPr>
                      <w:rFonts w:hint="default" w:ascii="Times New Roman" w:hAnsi="Times New Roman" w:eastAsia="仿宋" w:cs="Times New Roman"/>
                      <w:color w:val="auto"/>
                      <w:sz w:val="21"/>
                      <w:szCs w:val="21"/>
                      <w:u w:val="none" w:color="auto"/>
                    </w:rPr>
                    <w:t>说明</w:t>
                  </w:r>
                </w:p>
                <w:p>
                  <w:pPr>
                    <w:keepNext w:val="0"/>
                    <w:keepLines w:val="0"/>
                    <w:pageBreakBefore w:val="0"/>
                    <w:widowControl w:val="0"/>
                    <w:kinsoku/>
                    <w:wordWrap/>
                    <w:overflowPunct/>
                    <w:topLinePunct w:val="0"/>
                    <w:autoSpaceDE/>
                    <w:autoSpaceDN/>
                    <w:bidi w:val="0"/>
                    <w:adjustRightInd/>
                    <w:snapToGrid/>
                    <w:spacing w:before="32" w:beforeLines="10" w:after="32" w:afterLines="10"/>
                    <w:textAlignment w:val="auto"/>
                    <w:rPr>
                      <w:rFonts w:hint="default" w:ascii="Times New Roman" w:hAnsi="Times New Roman" w:eastAsia="仿宋" w:cs="Times New Roman"/>
                      <w:color w:val="auto"/>
                      <w:sz w:val="21"/>
                      <w:szCs w:val="21"/>
                      <w:u w:val="none" w:color="auto"/>
                    </w:rPr>
                  </w:pPr>
                  <w:r>
                    <w:rPr>
                      <w:rFonts w:hint="default" w:ascii="Times New Roman" w:hAnsi="Times New Roman" w:eastAsia="仿宋" w:cs="Times New Roman"/>
                      <w:color w:val="auto"/>
                      <w:sz w:val="21"/>
                      <w:szCs w:val="21"/>
                      <w:u w:val="none" w:color="auto"/>
                    </w:rPr>
                    <w:t>1、危险废物标签尺寸颜色尺寸：10×10cm</w:t>
                  </w:r>
                </w:p>
                <w:p>
                  <w:pPr>
                    <w:keepNext w:val="0"/>
                    <w:keepLines w:val="0"/>
                    <w:pageBreakBefore w:val="0"/>
                    <w:widowControl w:val="0"/>
                    <w:kinsoku/>
                    <w:wordWrap/>
                    <w:overflowPunct/>
                    <w:topLinePunct w:val="0"/>
                    <w:autoSpaceDE/>
                    <w:autoSpaceDN/>
                    <w:bidi w:val="0"/>
                    <w:adjustRightInd/>
                    <w:snapToGrid/>
                    <w:spacing w:before="32" w:beforeLines="10" w:after="32" w:afterLines="10"/>
                    <w:textAlignment w:val="auto"/>
                    <w:rPr>
                      <w:rFonts w:hint="default" w:ascii="Times New Roman" w:hAnsi="Times New Roman" w:eastAsia="仿宋" w:cs="Times New Roman"/>
                      <w:color w:val="auto"/>
                      <w:sz w:val="21"/>
                      <w:szCs w:val="21"/>
                      <w:u w:val="none" w:color="auto"/>
                    </w:rPr>
                  </w:pPr>
                  <w:r>
                    <w:rPr>
                      <w:rFonts w:hint="default" w:ascii="Times New Roman" w:hAnsi="Times New Roman" w:eastAsia="仿宋" w:cs="Times New Roman"/>
                      <w:color w:val="auto"/>
                      <w:sz w:val="21"/>
                      <w:szCs w:val="21"/>
                      <w:u w:val="none" w:color="auto"/>
                    </w:rPr>
                    <w:t xml:space="preserve">底色：醒目的橘黄色字体：黑体字字体颜色：黑色 </w:t>
                  </w:r>
                </w:p>
                <w:p>
                  <w:pPr>
                    <w:keepNext w:val="0"/>
                    <w:keepLines w:val="0"/>
                    <w:pageBreakBefore w:val="0"/>
                    <w:widowControl w:val="0"/>
                    <w:kinsoku/>
                    <w:wordWrap/>
                    <w:overflowPunct/>
                    <w:topLinePunct w:val="0"/>
                    <w:autoSpaceDE/>
                    <w:autoSpaceDN/>
                    <w:bidi w:val="0"/>
                    <w:adjustRightInd/>
                    <w:snapToGrid/>
                    <w:spacing w:before="32" w:beforeLines="10" w:after="32" w:afterLines="10"/>
                    <w:textAlignment w:val="auto"/>
                    <w:rPr>
                      <w:rFonts w:hint="default" w:ascii="Times New Roman" w:hAnsi="Times New Roman" w:eastAsia="仿宋" w:cs="Times New Roman"/>
                      <w:color w:val="auto"/>
                      <w:sz w:val="21"/>
                      <w:szCs w:val="21"/>
                      <w:u w:val="none" w:color="auto"/>
                    </w:rPr>
                  </w:pPr>
                  <w:r>
                    <w:rPr>
                      <w:rFonts w:hint="default" w:ascii="Times New Roman" w:hAnsi="Times New Roman" w:eastAsia="仿宋" w:cs="Times New Roman"/>
                      <w:color w:val="auto"/>
                      <w:sz w:val="21"/>
                      <w:szCs w:val="21"/>
                      <w:u w:val="none" w:color="auto"/>
                    </w:rPr>
                    <w:t xml:space="preserve">2、危险类别：按危险废物种类选择。 </w:t>
                  </w:r>
                </w:p>
                <w:p>
                  <w:pPr>
                    <w:keepNext w:val="0"/>
                    <w:keepLines w:val="0"/>
                    <w:pageBreakBefore w:val="0"/>
                    <w:widowControl w:val="0"/>
                    <w:kinsoku/>
                    <w:wordWrap/>
                    <w:overflowPunct/>
                    <w:topLinePunct w:val="0"/>
                    <w:autoSpaceDE/>
                    <w:autoSpaceDN/>
                    <w:bidi w:val="0"/>
                    <w:adjustRightInd/>
                    <w:snapToGrid/>
                    <w:spacing w:before="32" w:beforeLines="10" w:after="32" w:afterLines="10"/>
                    <w:textAlignment w:val="auto"/>
                    <w:rPr>
                      <w:rFonts w:hint="default" w:ascii="Times New Roman" w:hAnsi="Times New Roman" w:eastAsia="仿宋" w:cs="Times New Roman"/>
                      <w:color w:val="auto"/>
                      <w:sz w:val="21"/>
                      <w:szCs w:val="21"/>
                      <w:u w:val="none" w:color="auto"/>
                    </w:rPr>
                  </w:pPr>
                  <w:r>
                    <w:rPr>
                      <w:rFonts w:hint="default" w:ascii="Times New Roman" w:hAnsi="Times New Roman" w:eastAsia="仿宋" w:cs="Times New Roman"/>
                      <w:color w:val="auto"/>
                      <w:sz w:val="21"/>
                      <w:szCs w:val="21"/>
                      <w:u w:val="none" w:color="auto"/>
                    </w:rPr>
                    <w:t>3、材料为印刷品</w:t>
                  </w:r>
                </w:p>
              </w:tc>
            </w:tr>
          </w:tbl>
          <w:p>
            <w:pPr>
              <w:keepNext w:val="0"/>
              <w:keepLines w:val="0"/>
              <w:pageBreakBefore w:val="0"/>
              <w:widowControl w:val="0"/>
              <w:kinsoku/>
              <w:wordWrap/>
              <w:overflowPunct/>
              <w:topLinePunct w:val="0"/>
              <w:autoSpaceDE/>
              <w:autoSpaceDN/>
              <w:bidi w:val="0"/>
              <w:adjustRightInd/>
              <w:snapToGrid/>
              <w:spacing w:before="62" w:beforeLines="20" w:after="62" w:afterLines="20" w:line="360" w:lineRule="auto"/>
              <w:ind w:firstLine="482" w:firstLineChars="200"/>
              <w:textAlignment w:val="auto"/>
              <w:rPr>
                <w:rFonts w:hint="default" w:ascii="Times New Roman" w:hAnsi="Times New Roman" w:eastAsia="仿宋" w:cs="Times New Roman"/>
                <w:b/>
                <w:bCs/>
                <w:color w:val="000000" w:themeColor="text1"/>
                <w:sz w:val="24"/>
                <w:u w:val="none" w:color="auto"/>
                <w:lang w:val="en-US" w:eastAsia="zh-CN"/>
                <w14:textFill>
                  <w14:solidFill>
                    <w14:schemeClr w14:val="tx1"/>
                  </w14:solidFill>
                </w14:textFill>
              </w:rPr>
            </w:pPr>
            <w:r>
              <w:rPr>
                <w:rFonts w:hint="eastAsia" w:ascii="Times New Roman" w:hAnsi="Times New Roman" w:eastAsia="仿宋" w:cs="Times New Roman"/>
                <w:b/>
                <w:bCs/>
                <w:color w:val="000000" w:themeColor="text1"/>
                <w:sz w:val="24"/>
                <w:u w:val="none" w:color="auto"/>
                <w:lang w:val="en-US" w:eastAsia="zh-CN"/>
                <w14:textFill>
                  <w14:solidFill>
                    <w14:schemeClr w14:val="tx1"/>
                  </w14:solidFill>
                </w14:textFill>
              </w:rPr>
              <w:t>5.地下水环境</w:t>
            </w:r>
          </w:p>
          <w:p>
            <w:pPr>
              <w:pStyle w:val="4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pPr>
            <w:r>
              <w:rPr>
                <w:rFonts w:hint="eastAsia"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t>（1）污染物类型和污染途径</w:t>
            </w:r>
          </w:p>
          <w:p>
            <w:pPr>
              <w:pStyle w:val="4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pPr>
            <w:r>
              <w:rPr>
                <w:rFonts w:hint="eastAsia"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t>污染物从污染源进入地下水所经过的路径称为地下水污染途径，地下水污染途径是多种多样的。地下水中污染物，除少部分是通过岩石裂隙进入地下水，大部分污染物都是随着补给地下水的水源一起进入地下水，因此，地下水的污染途径与其补给来源有密切的联系。地下水污染途径一般分为：通过包气带渗入；由岩溶通道、人工裂隙等直接注入；通过地表水体由岩层侧向渗入等几种。</w:t>
            </w:r>
          </w:p>
          <w:p>
            <w:pPr>
              <w:pStyle w:val="4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pPr>
            <w:r>
              <w:rPr>
                <w:rFonts w:hint="eastAsia"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t>（2）防控措施</w:t>
            </w:r>
          </w:p>
          <w:p>
            <w:pPr>
              <w:pStyle w:val="4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pPr>
            <w:r>
              <w:rPr>
                <w:rFonts w:hint="eastAsia"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t>针对上述可能出现的污染环节，按照“源头控制、分区防控、污染监控、应急响应”的地下水环境保护原则。</w:t>
            </w:r>
          </w:p>
          <w:p>
            <w:pPr>
              <w:pStyle w:val="4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pPr>
            <w:r>
              <w:rPr>
                <w:rFonts w:hint="eastAsia"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fldChar w:fldCharType="begin"/>
            </w:r>
            <w:r>
              <w:rPr>
                <w:rFonts w:hint="eastAsia"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instrText xml:space="preserve"> = 1 \* GB3 </w:instrText>
            </w:r>
            <w:r>
              <w:rPr>
                <w:rFonts w:hint="eastAsia"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fldChar w:fldCharType="separate"/>
            </w:r>
            <w:r>
              <w:rPr>
                <w:rFonts w:hint="eastAsia"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t>①</w:t>
            </w:r>
            <w:r>
              <w:rPr>
                <w:rFonts w:hint="eastAsia"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fldChar w:fldCharType="end"/>
            </w:r>
            <w:r>
              <w:rPr>
                <w:rFonts w:hint="eastAsia"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t>源头控制措施</w:t>
            </w:r>
          </w:p>
          <w:p>
            <w:pPr>
              <w:pStyle w:val="4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pPr>
            <w:r>
              <w:rPr>
                <w:rFonts w:hint="eastAsia"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t>主要包括在工艺、管道、设备、污水收集及处理构筑物采取相应措施，防止和降低污染物跑、冒、滴、漏，将污染物泄漏的环境风险事故降低到最低程度；管线敷设尽量采用“可视化”原则，即管道尽可能地上或架空敷设，以利于污染物泄漏“早发现、早处理”，减少由于埋地管道泄漏未及时处理造成的地下水污染。</w:t>
            </w:r>
          </w:p>
          <w:p>
            <w:pPr>
              <w:pStyle w:val="4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pPr>
            <w:r>
              <w:rPr>
                <w:rFonts w:hint="eastAsia"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fldChar w:fldCharType="begin"/>
            </w:r>
            <w:r>
              <w:rPr>
                <w:rFonts w:hint="eastAsia"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instrText xml:space="preserve"> = 2 \* GB3 </w:instrText>
            </w:r>
            <w:r>
              <w:rPr>
                <w:rFonts w:hint="eastAsia"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fldChar w:fldCharType="separate"/>
            </w:r>
            <w:r>
              <w:rPr>
                <w:rFonts w:hint="eastAsia"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t>②</w:t>
            </w:r>
            <w:r>
              <w:rPr>
                <w:rFonts w:hint="eastAsia"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fldChar w:fldCharType="end"/>
            </w:r>
            <w:r>
              <w:rPr>
                <w:rFonts w:hint="eastAsia"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t>各区块防渗控制措施</w:t>
            </w:r>
          </w:p>
          <w:p>
            <w:pPr>
              <w:pStyle w:val="4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pPr>
            <w:r>
              <w:rPr>
                <w:rFonts w:hint="eastAsia"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t>重点防渗区</w:t>
            </w:r>
          </w:p>
          <w:p>
            <w:pPr>
              <w:pStyle w:val="4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pPr>
            <w:r>
              <w:rPr>
                <w:rFonts w:hint="default"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t>重点防渗区主要为危废暂存间，根据不同区域采取相应的防腐防渗措施，地面防渗可采用25cm厚的C25混凝土硬化防渗+2mm厚的高密度聚乙烯或其他人工材料，耐酸性、耐碱性强。以满足等效黏土防渗层Mb≥6.0m，K≤1×10</w:t>
            </w:r>
            <w:r>
              <w:rPr>
                <w:rFonts w:hint="default" w:ascii="Times New Roman" w:hAnsi="Times New Roman" w:eastAsia="仿宋" w:cs="Times New Roman"/>
                <w:b w:val="0"/>
                <w:bCs w:val="0"/>
                <w:color w:val="000000" w:themeColor="text1"/>
                <w:kern w:val="0"/>
                <w:sz w:val="24"/>
                <w:u w:val="none" w:color="auto"/>
                <w:vertAlign w:val="superscript"/>
                <w:lang w:val="en-US" w:eastAsia="zh-CN" w:bidi="ar"/>
                <w14:textFill>
                  <w14:solidFill>
                    <w14:schemeClr w14:val="tx1"/>
                  </w14:solidFill>
                </w14:textFill>
              </w:rPr>
              <w:t>-7</w:t>
            </w:r>
            <w:r>
              <w:rPr>
                <w:rFonts w:hint="default"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t>cm/s或参照GB18598执行。</w:t>
            </w:r>
          </w:p>
          <w:p>
            <w:pPr>
              <w:pStyle w:val="4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pPr>
            <w:r>
              <w:rPr>
                <w:rFonts w:hint="eastAsia"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t>一般防渗区</w:t>
            </w:r>
          </w:p>
          <w:p>
            <w:pPr>
              <w:pStyle w:val="4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pPr>
            <w:r>
              <w:rPr>
                <w:rFonts w:hint="eastAsia"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t>一般防渗区主要为原料储存区、拌合楼等，硬化防渗层渗透系数≤10</w:t>
            </w:r>
            <w:r>
              <w:rPr>
                <w:rFonts w:hint="eastAsia" w:ascii="Times New Roman" w:hAnsi="Times New Roman" w:eastAsia="仿宋" w:cs="Times New Roman"/>
                <w:b w:val="0"/>
                <w:bCs w:val="0"/>
                <w:color w:val="000000" w:themeColor="text1"/>
                <w:kern w:val="0"/>
                <w:sz w:val="24"/>
                <w:u w:val="none" w:color="auto"/>
                <w:vertAlign w:val="superscript"/>
                <w:lang w:val="en-US" w:eastAsia="zh-CN" w:bidi="ar"/>
                <w14:textFill>
                  <w14:solidFill>
                    <w14:schemeClr w14:val="tx1"/>
                  </w14:solidFill>
                </w14:textFill>
              </w:rPr>
              <w:t>-7</w:t>
            </w:r>
            <w:r>
              <w:rPr>
                <w:rFonts w:hint="eastAsia"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t>cm/s，地面防渗可采用25cm厚的C25混凝土硬化防渗。</w:t>
            </w:r>
          </w:p>
          <w:p>
            <w:pPr>
              <w:pStyle w:val="4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pPr>
            <w:r>
              <w:rPr>
                <w:rFonts w:hint="eastAsia"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t>简单防渗区</w:t>
            </w:r>
          </w:p>
          <w:p>
            <w:pPr>
              <w:pStyle w:val="4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pPr>
            <w:r>
              <w:rPr>
                <w:rFonts w:hint="eastAsia"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t>其他区域可按照简单防渗区进行地面硬化处理，主要包厂区道路等不会对地下水造成污染的区域。对于基本上不产生污染物的简单防渗区，不采取专门针对地下水污染的防治措施。</w:t>
            </w:r>
          </w:p>
          <w:p>
            <w:pPr>
              <w:keepNext w:val="0"/>
              <w:keepLines w:val="0"/>
              <w:pageBreakBefore w:val="0"/>
              <w:widowControl w:val="0"/>
              <w:kinsoku/>
              <w:wordWrap/>
              <w:overflowPunct/>
              <w:topLinePunct w:val="0"/>
              <w:autoSpaceDE/>
              <w:autoSpaceDN/>
              <w:bidi w:val="0"/>
              <w:adjustRightInd/>
              <w:snapToGrid/>
              <w:spacing w:before="62" w:beforeLines="20" w:line="360" w:lineRule="auto"/>
              <w:jc w:val="center"/>
              <w:textAlignment w:val="auto"/>
              <w:rPr>
                <w:rFonts w:hint="default" w:ascii="Times New Roman" w:hAnsi="Times New Roman" w:eastAsia="仿宋" w:cs="Times New Roman"/>
                <w:b/>
                <w:color w:val="000000" w:themeColor="text1"/>
                <w:sz w:val="24"/>
                <w:u w:val="none" w:color="auto"/>
                <w:lang w:val="en-US" w:eastAsia="zh-CN"/>
                <w14:textFill>
                  <w14:solidFill>
                    <w14:schemeClr w14:val="tx1"/>
                  </w14:solidFill>
                </w14:textFill>
              </w:rPr>
            </w:pPr>
            <w:r>
              <w:rPr>
                <w:rFonts w:hint="default" w:ascii="Times New Roman" w:hAnsi="Times New Roman" w:eastAsia="仿宋" w:cs="Times New Roman"/>
                <w:b/>
                <w:color w:val="000000" w:themeColor="text1"/>
                <w:sz w:val="24"/>
                <w:u w:val="none" w:color="auto"/>
                <w:lang w:val="en-US" w:eastAsia="zh-CN"/>
                <w14:textFill>
                  <w14:solidFill>
                    <w14:schemeClr w14:val="tx1"/>
                  </w14:solidFill>
                </w14:textFill>
              </w:rPr>
              <w:t>表</w:t>
            </w:r>
            <w:r>
              <w:rPr>
                <w:rFonts w:hint="eastAsia" w:ascii="Times New Roman" w:hAnsi="Times New Roman" w:eastAsia="仿宋" w:cs="Times New Roman"/>
                <w:b/>
                <w:color w:val="000000" w:themeColor="text1"/>
                <w:sz w:val="24"/>
                <w:u w:val="none" w:color="auto"/>
                <w:lang w:val="en-US" w:eastAsia="zh-CN"/>
                <w14:textFill>
                  <w14:solidFill>
                    <w14:schemeClr w14:val="tx1"/>
                  </w14:solidFill>
                </w14:textFill>
              </w:rPr>
              <w:t>4.2-10</w:t>
            </w:r>
            <w:r>
              <w:rPr>
                <w:rFonts w:hint="default" w:ascii="Times New Roman" w:hAnsi="Times New Roman" w:eastAsia="仿宋" w:cs="Times New Roman"/>
                <w:b/>
                <w:color w:val="000000" w:themeColor="text1"/>
                <w:sz w:val="24"/>
                <w:u w:val="none" w:color="auto"/>
                <w:lang w:val="en-US" w:eastAsia="zh-CN"/>
                <w14:textFill>
                  <w14:solidFill>
                    <w14:schemeClr w14:val="tx1"/>
                  </w14:solidFill>
                </w14:textFill>
              </w:rPr>
              <w:t xml:space="preserve"> </w:t>
            </w:r>
            <w:r>
              <w:rPr>
                <w:rFonts w:hint="eastAsia" w:ascii="Times New Roman" w:hAnsi="Times New Roman" w:eastAsia="仿宋" w:cs="Times New Roman"/>
                <w:b/>
                <w:color w:val="000000" w:themeColor="text1"/>
                <w:sz w:val="24"/>
                <w:u w:val="none" w:color="auto"/>
                <w:lang w:val="en-US" w:eastAsia="zh-CN"/>
                <w14:textFill>
                  <w14:solidFill>
                    <w14:schemeClr w14:val="tx1"/>
                  </w14:solidFill>
                </w14:textFill>
              </w:rPr>
              <w:t xml:space="preserve">  </w:t>
            </w:r>
            <w:r>
              <w:rPr>
                <w:rFonts w:hint="default" w:ascii="Times New Roman" w:hAnsi="Times New Roman" w:eastAsia="仿宋" w:cs="Times New Roman"/>
                <w:b/>
                <w:color w:val="000000" w:themeColor="text1"/>
                <w:sz w:val="24"/>
                <w:u w:val="none" w:color="auto"/>
                <w:lang w:val="en-US" w:eastAsia="zh-CN"/>
                <w14:textFill>
                  <w14:solidFill>
                    <w14:schemeClr w14:val="tx1"/>
                  </w14:solidFill>
                </w14:textFill>
              </w:rPr>
              <w:t>项目区污染区划分及防渗等级一览表</w:t>
            </w:r>
          </w:p>
          <w:tbl>
            <w:tblPr>
              <w:tblStyle w:val="14"/>
              <w:tblW w:w="839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66"/>
              <w:gridCol w:w="729"/>
              <w:gridCol w:w="2159"/>
              <w:gridCol w:w="712"/>
              <w:gridCol w:w="29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66" w:type="dxa"/>
                  <w:tcBorders>
                    <w:tl2br w:val="nil"/>
                    <w:tr2bl w:val="nil"/>
                  </w:tcBorders>
                  <w:noWrap w:val="0"/>
                  <w:vAlign w:val="center"/>
                </w:tcPr>
                <w:p>
                  <w:pPr>
                    <w:pStyle w:val="4"/>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b/>
                      <w:bCs/>
                      <w:color w:val="000000" w:themeColor="text1"/>
                      <w:sz w:val="21"/>
                      <w:szCs w:val="21"/>
                      <w:u w:val="none" w:color="auto"/>
                      <w14:textFill>
                        <w14:solidFill>
                          <w14:schemeClr w14:val="tx1"/>
                        </w14:solidFill>
                      </w14:textFill>
                    </w:rPr>
                  </w:pPr>
                  <w:r>
                    <w:rPr>
                      <w:rFonts w:hint="default" w:ascii="Times New Roman" w:hAnsi="Times New Roman" w:eastAsia="仿宋" w:cs="Times New Roman"/>
                      <w:b/>
                      <w:bCs/>
                      <w:color w:val="000000" w:themeColor="text1"/>
                      <w:sz w:val="21"/>
                      <w:szCs w:val="21"/>
                      <w:u w:val="none" w:color="auto"/>
                      <w14:textFill>
                        <w14:solidFill>
                          <w14:schemeClr w14:val="tx1"/>
                        </w14:solidFill>
                      </w14:textFill>
                    </w:rPr>
                    <w:t>项目建筑</w:t>
                  </w:r>
                </w:p>
              </w:tc>
              <w:tc>
                <w:tcPr>
                  <w:tcW w:w="729" w:type="dxa"/>
                  <w:tcBorders>
                    <w:tl2br w:val="nil"/>
                    <w:tr2bl w:val="nil"/>
                  </w:tcBorders>
                  <w:noWrap w:val="0"/>
                  <w:vAlign w:val="center"/>
                </w:tcPr>
                <w:p>
                  <w:pPr>
                    <w:pStyle w:val="4"/>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b/>
                      <w:bCs/>
                      <w:color w:val="000000" w:themeColor="text1"/>
                      <w:sz w:val="21"/>
                      <w:szCs w:val="21"/>
                      <w:u w:val="none" w:color="auto"/>
                      <w14:textFill>
                        <w14:solidFill>
                          <w14:schemeClr w14:val="tx1"/>
                        </w14:solidFill>
                      </w14:textFill>
                    </w:rPr>
                  </w:pPr>
                  <w:r>
                    <w:rPr>
                      <w:rFonts w:hint="default" w:ascii="Times New Roman" w:hAnsi="Times New Roman" w:eastAsia="仿宋" w:cs="Times New Roman"/>
                      <w:b/>
                      <w:bCs/>
                      <w:color w:val="000000" w:themeColor="text1"/>
                      <w:sz w:val="21"/>
                      <w:szCs w:val="21"/>
                      <w:u w:val="none" w:color="auto"/>
                      <w14:textFill>
                        <w14:solidFill>
                          <w14:schemeClr w14:val="tx1"/>
                        </w14:solidFill>
                      </w14:textFill>
                    </w:rPr>
                    <w:t>防渗分区</w:t>
                  </w:r>
                </w:p>
              </w:tc>
              <w:tc>
                <w:tcPr>
                  <w:tcW w:w="2159" w:type="dxa"/>
                  <w:tcBorders>
                    <w:tl2br w:val="nil"/>
                    <w:tr2bl w:val="nil"/>
                  </w:tcBorders>
                  <w:noWrap w:val="0"/>
                  <w:vAlign w:val="center"/>
                </w:tcPr>
                <w:p>
                  <w:pPr>
                    <w:pStyle w:val="4"/>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b/>
                      <w:bCs/>
                      <w:color w:val="000000" w:themeColor="text1"/>
                      <w:sz w:val="21"/>
                      <w:szCs w:val="21"/>
                      <w:u w:val="none" w:color="auto"/>
                      <w14:textFill>
                        <w14:solidFill>
                          <w14:schemeClr w14:val="tx1"/>
                        </w14:solidFill>
                      </w14:textFill>
                    </w:rPr>
                  </w:pPr>
                  <w:r>
                    <w:rPr>
                      <w:rFonts w:hint="default" w:ascii="Times New Roman" w:hAnsi="Times New Roman" w:eastAsia="仿宋" w:cs="Times New Roman"/>
                      <w:b/>
                      <w:bCs/>
                      <w:color w:val="000000" w:themeColor="text1"/>
                      <w:sz w:val="21"/>
                      <w:szCs w:val="21"/>
                      <w:u w:val="none" w:color="auto"/>
                      <w14:textFill>
                        <w14:solidFill>
                          <w14:schemeClr w14:val="tx1"/>
                        </w14:solidFill>
                      </w14:textFill>
                    </w:rPr>
                    <w:t>划分依据</w:t>
                  </w:r>
                </w:p>
              </w:tc>
              <w:tc>
                <w:tcPr>
                  <w:tcW w:w="712" w:type="dxa"/>
                  <w:tcBorders>
                    <w:tl2br w:val="nil"/>
                    <w:tr2bl w:val="nil"/>
                  </w:tcBorders>
                  <w:noWrap w:val="0"/>
                  <w:vAlign w:val="center"/>
                </w:tcPr>
                <w:p>
                  <w:pPr>
                    <w:pStyle w:val="4"/>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b/>
                      <w:bCs/>
                      <w:color w:val="000000" w:themeColor="text1"/>
                      <w:sz w:val="21"/>
                      <w:szCs w:val="21"/>
                      <w:u w:val="none" w:color="auto"/>
                      <w14:textFill>
                        <w14:solidFill>
                          <w14:schemeClr w14:val="tx1"/>
                        </w14:solidFill>
                      </w14:textFill>
                    </w:rPr>
                  </w:pPr>
                  <w:r>
                    <w:rPr>
                      <w:rFonts w:hint="default" w:ascii="Times New Roman" w:hAnsi="Times New Roman" w:eastAsia="仿宋" w:cs="Times New Roman"/>
                      <w:b/>
                      <w:bCs/>
                      <w:color w:val="000000" w:themeColor="text1"/>
                      <w:sz w:val="21"/>
                      <w:szCs w:val="21"/>
                      <w:u w:val="none" w:color="auto"/>
                      <w14:textFill>
                        <w14:solidFill>
                          <w14:schemeClr w14:val="tx1"/>
                        </w14:solidFill>
                      </w14:textFill>
                    </w:rPr>
                    <w:t>防渗区域</w:t>
                  </w:r>
                </w:p>
              </w:tc>
              <w:tc>
                <w:tcPr>
                  <w:tcW w:w="2931" w:type="dxa"/>
                  <w:tcBorders>
                    <w:tl2br w:val="nil"/>
                    <w:tr2bl w:val="nil"/>
                  </w:tcBorders>
                  <w:noWrap w:val="0"/>
                  <w:vAlign w:val="center"/>
                </w:tcPr>
                <w:p>
                  <w:pPr>
                    <w:pStyle w:val="4"/>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b/>
                      <w:bCs/>
                      <w:color w:val="000000" w:themeColor="text1"/>
                      <w:sz w:val="21"/>
                      <w:szCs w:val="21"/>
                      <w:u w:val="none" w:color="auto"/>
                      <w14:textFill>
                        <w14:solidFill>
                          <w14:schemeClr w14:val="tx1"/>
                        </w14:solidFill>
                      </w14:textFill>
                    </w:rPr>
                  </w:pPr>
                  <w:r>
                    <w:rPr>
                      <w:rFonts w:hint="default" w:ascii="Times New Roman" w:hAnsi="Times New Roman" w:eastAsia="仿宋" w:cs="Times New Roman"/>
                      <w:b/>
                      <w:bCs/>
                      <w:color w:val="000000" w:themeColor="text1"/>
                      <w:sz w:val="21"/>
                      <w:szCs w:val="21"/>
                      <w:u w:val="none" w:color="auto"/>
                      <w14:textFill>
                        <w14:solidFill>
                          <w14:schemeClr w14:val="tx1"/>
                        </w14:solidFill>
                      </w14:textFill>
                    </w:rPr>
                    <w:t>防渗技术要求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66" w:type="dxa"/>
                  <w:tcBorders>
                    <w:tl2br w:val="nil"/>
                    <w:tr2bl w:val="nil"/>
                  </w:tcBorders>
                  <w:noWrap w:val="0"/>
                  <w:vAlign w:val="center"/>
                </w:tcPr>
                <w:p>
                  <w:pPr>
                    <w:pStyle w:val="4"/>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none" w:color="auto"/>
                      <w:lang w:eastAsia="zh-CN"/>
                      <w14:textFill>
                        <w14:solidFill>
                          <w14:schemeClr w14:val="tx1"/>
                        </w14:solidFill>
                      </w14:textFill>
                    </w:rPr>
                  </w:pPr>
                  <w:r>
                    <w:rPr>
                      <w:rFonts w:hint="default" w:ascii="Times New Roman" w:hAnsi="Times New Roman" w:eastAsia="仿宋" w:cs="Times New Roman"/>
                      <w:color w:val="000000" w:themeColor="text1"/>
                      <w:sz w:val="21"/>
                      <w:szCs w:val="21"/>
                      <w:u w:val="none" w:color="auto"/>
                      <w14:textFill>
                        <w14:solidFill>
                          <w14:schemeClr w14:val="tx1"/>
                        </w14:solidFill>
                      </w14:textFill>
                    </w:rPr>
                    <w:t>危废暂存区</w:t>
                  </w:r>
                </w:p>
              </w:tc>
              <w:tc>
                <w:tcPr>
                  <w:tcW w:w="72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kern w:val="0"/>
                      <w:sz w:val="21"/>
                      <w:szCs w:val="21"/>
                      <w:u w:val="none" w:color="auto"/>
                      <w14:textFill>
                        <w14:solidFill>
                          <w14:schemeClr w14:val="tx1"/>
                        </w14:solidFill>
                      </w14:textFill>
                    </w:rPr>
                  </w:pPr>
                  <w:r>
                    <w:rPr>
                      <w:rFonts w:hint="default" w:ascii="Times New Roman" w:hAnsi="Times New Roman" w:eastAsia="仿宋" w:cs="Times New Roman"/>
                      <w:color w:val="000000" w:themeColor="text1"/>
                      <w:kern w:val="0"/>
                      <w:sz w:val="21"/>
                      <w:szCs w:val="21"/>
                      <w:u w:val="none" w:color="auto"/>
                      <w14:textFill>
                        <w14:solidFill>
                          <w14:schemeClr w14:val="tx1"/>
                        </w14:solidFill>
                      </w14:textFill>
                    </w:rPr>
                    <w:t>重点</w:t>
                  </w:r>
                </w:p>
                <w:p>
                  <w:pPr>
                    <w:pStyle w:val="4"/>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none" w:color="auto"/>
                      <w14:textFill>
                        <w14:solidFill>
                          <w14:schemeClr w14:val="tx1"/>
                        </w14:solidFill>
                      </w14:textFill>
                    </w:rPr>
                  </w:pPr>
                  <w:r>
                    <w:rPr>
                      <w:rFonts w:hint="default" w:ascii="Times New Roman" w:hAnsi="Times New Roman" w:eastAsia="仿宋" w:cs="Times New Roman"/>
                      <w:color w:val="000000" w:themeColor="text1"/>
                      <w:sz w:val="21"/>
                      <w:szCs w:val="21"/>
                      <w:u w:val="none" w:color="auto"/>
                      <w14:textFill>
                        <w14:solidFill>
                          <w14:schemeClr w14:val="tx1"/>
                        </w14:solidFill>
                      </w14:textFill>
                    </w:rPr>
                    <w:t>防渗区</w:t>
                  </w:r>
                </w:p>
              </w:tc>
              <w:tc>
                <w:tcPr>
                  <w:tcW w:w="215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kern w:val="0"/>
                      <w:sz w:val="21"/>
                      <w:szCs w:val="21"/>
                      <w:u w:val="none" w:color="auto"/>
                      <w:lang w:val="en-US" w:eastAsia="zh-CN"/>
                      <w14:textFill>
                        <w14:solidFill>
                          <w14:schemeClr w14:val="tx1"/>
                        </w14:solidFill>
                      </w14:textFill>
                    </w:rPr>
                  </w:pPr>
                  <w:r>
                    <w:rPr>
                      <w:rFonts w:hint="default" w:ascii="Times New Roman" w:hAnsi="Times New Roman" w:eastAsia="仿宋" w:cs="Times New Roman"/>
                      <w:color w:val="000000" w:themeColor="text1"/>
                      <w:kern w:val="0"/>
                      <w:sz w:val="21"/>
                      <w:szCs w:val="21"/>
                      <w:u w:val="none" w:color="auto"/>
                      <w14:textFill>
                        <w14:solidFill>
                          <w14:schemeClr w14:val="tx1"/>
                        </w14:solidFill>
                      </w14:textFill>
                    </w:rPr>
                    <w:t>危废暂存区</w:t>
                  </w:r>
                  <w:r>
                    <w:rPr>
                      <w:rFonts w:hint="default" w:ascii="Times New Roman" w:hAnsi="Times New Roman" w:eastAsia="仿宋" w:cs="Times New Roman"/>
                      <w:color w:val="000000" w:themeColor="text1"/>
                      <w:kern w:val="0"/>
                      <w:sz w:val="21"/>
                      <w:szCs w:val="21"/>
                      <w:u w:val="none" w:color="auto"/>
                      <w:lang w:val="en-US" w:eastAsia="zh-CN"/>
                      <w14:textFill>
                        <w14:solidFill>
                          <w14:schemeClr w14:val="tx1"/>
                        </w14:solidFill>
                      </w14:textFill>
                    </w:rPr>
                    <w:t>储存各类危险废物</w:t>
                  </w:r>
                </w:p>
              </w:tc>
              <w:tc>
                <w:tcPr>
                  <w:tcW w:w="712" w:type="dxa"/>
                  <w:tcBorders>
                    <w:tl2br w:val="nil"/>
                    <w:tr2bl w:val="nil"/>
                  </w:tcBorders>
                  <w:noWrap w:val="0"/>
                  <w:vAlign w:val="center"/>
                </w:tcPr>
                <w:p>
                  <w:pPr>
                    <w:pStyle w:val="4"/>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none" w:color="auto"/>
                      <w14:textFill>
                        <w14:solidFill>
                          <w14:schemeClr w14:val="tx1"/>
                        </w14:solidFill>
                      </w14:textFill>
                    </w:rPr>
                  </w:pPr>
                  <w:r>
                    <w:rPr>
                      <w:rFonts w:hint="default" w:ascii="Times New Roman" w:hAnsi="Times New Roman" w:eastAsia="仿宋" w:cs="Times New Roman"/>
                      <w:color w:val="000000" w:themeColor="text1"/>
                      <w:sz w:val="21"/>
                      <w:szCs w:val="21"/>
                      <w:u w:val="none" w:color="auto"/>
                      <w14:textFill>
                        <w14:solidFill>
                          <w14:schemeClr w14:val="tx1"/>
                        </w14:solidFill>
                      </w14:textFill>
                    </w:rPr>
                    <w:t>地面及裙脚</w:t>
                  </w:r>
                </w:p>
              </w:tc>
              <w:tc>
                <w:tcPr>
                  <w:tcW w:w="293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kern w:val="0"/>
                      <w:sz w:val="21"/>
                      <w:szCs w:val="21"/>
                      <w:u w:val="none" w:color="auto"/>
                      <w14:textFill>
                        <w14:solidFill>
                          <w14:schemeClr w14:val="tx1"/>
                        </w14:solidFill>
                      </w14:textFill>
                    </w:rPr>
                  </w:pPr>
                  <w:r>
                    <w:rPr>
                      <w:rFonts w:hint="default" w:ascii="Times New Roman" w:hAnsi="Times New Roman" w:eastAsia="仿宋" w:cs="Times New Roman"/>
                      <w:color w:val="000000" w:themeColor="text1"/>
                      <w:kern w:val="0"/>
                      <w:sz w:val="21"/>
                      <w:szCs w:val="21"/>
                      <w:u w:val="none" w:color="auto"/>
                      <w14:textFill>
                        <w14:solidFill>
                          <w14:schemeClr w14:val="tx1"/>
                        </w14:solidFill>
                      </w14:textFill>
                    </w:rPr>
                    <w:t>等效黏土防渗层Mb≥6.0m，防渗层渗透系数≤1×10</w:t>
                  </w:r>
                  <w:r>
                    <w:rPr>
                      <w:rFonts w:hint="default" w:ascii="Times New Roman" w:hAnsi="Times New Roman" w:eastAsia="仿宋" w:cs="Times New Roman"/>
                      <w:color w:val="000000" w:themeColor="text1"/>
                      <w:kern w:val="0"/>
                      <w:sz w:val="21"/>
                      <w:szCs w:val="21"/>
                      <w:u w:val="none" w:color="auto"/>
                      <w:vertAlign w:val="superscript"/>
                      <w14:textFill>
                        <w14:solidFill>
                          <w14:schemeClr w14:val="tx1"/>
                        </w14:solidFill>
                      </w14:textFill>
                    </w:rPr>
                    <w:t>-7</w:t>
                  </w:r>
                  <w:r>
                    <w:rPr>
                      <w:rFonts w:hint="default" w:ascii="Times New Roman" w:hAnsi="Times New Roman" w:eastAsia="仿宋" w:cs="Times New Roman"/>
                      <w:color w:val="000000" w:themeColor="text1"/>
                      <w:kern w:val="0"/>
                      <w:sz w:val="21"/>
                      <w:szCs w:val="21"/>
                      <w:u w:val="none" w:color="auto"/>
                      <w14:textFill>
                        <w14:solidFill>
                          <w14:schemeClr w14:val="tx1"/>
                        </w14:solidFill>
                      </w14:textFill>
                    </w:rPr>
                    <w:t>cm/s；或参照GB16889 执行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6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kern w:val="0"/>
                      <w:sz w:val="21"/>
                      <w:szCs w:val="21"/>
                      <w:u w:val="none" w:color="auto"/>
                      <w14:textFill>
                        <w14:solidFill>
                          <w14:schemeClr w14:val="tx1"/>
                        </w14:solidFill>
                      </w14:textFill>
                    </w:rPr>
                  </w:pPr>
                  <w:r>
                    <w:rPr>
                      <w:rFonts w:hint="default" w:ascii="Times New Roman" w:hAnsi="Times New Roman" w:eastAsia="仿宋" w:cs="Times New Roman"/>
                      <w:color w:val="000000" w:themeColor="text1"/>
                      <w:sz w:val="21"/>
                      <w:szCs w:val="21"/>
                      <w:u w:val="none" w:color="auto"/>
                      <w:lang w:val="en-US" w:eastAsia="zh-CN"/>
                      <w14:textFill>
                        <w14:solidFill>
                          <w14:schemeClr w14:val="tx1"/>
                        </w14:solidFill>
                      </w14:textFill>
                    </w:rPr>
                    <w:t>原料储存区、拌合楼</w:t>
                  </w:r>
                </w:p>
              </w:tc>
              <w:tc>
                <w:tcPr>
                  <w:tcW w:w="72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kern w:val="0"/>
                      <w:sz w:val="21"/>
                      <w:szCs w:val="21"/>
                      <w:u w:val="none" w:color="auto"/>
                      <w:lang w:val="en-US" w:eastAsia="zh-CN"/>
                      <w14:textFill>
                        <w14:solidFill>
                          <w14:schemeClr w14:val="tx1"/>
                        </w14:solidFill>
                      </w14:textFill>
                    </w:rPr>
                  </w:pPr>
                  <w:r>
                    <w:rPr>
                      <w:rFonts w:hint="default" w:ascii="Times New Roman" w:hAnsi="Times New Roman" w:eastAsia="仿宋" w:cs="Times New Roman"/>
                      <w:color w:val="000000" w:themeColor="text1"/>
                      <w:kern w:val="0"/>
                      <w:sz w:val="21"/>
                      <w:szCs w:val="21"/>
                      <w:u w:val="none" w:color="auto"/>
                      <w:lang w:val="en-US" w:eastAsia="zh-CN"/>
                      <w14:textFill>
                        <w14:solidFill>
                          <w14:schemeClr w14:val="tx1"/>
                        </w14:solidFill>
                      </w14:textFill>
                    </w:rPr>
                    <w:t>一般防渗区</w:t>
                  </w:r>
                </w:p>
              </w:tc>
              <w:tc>
                <w:tcPr>
                  <w:tcW w:w="215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kern w:val="0"/>
                      <w:sz w:val="21"/>
                      <w:szCs w:val="21"/>
                      <w:u w:val="none" w:color="auto"/>
                      <w14:textFill>
                        <w14:solidFill>
                          <w14:schemeClr w14:val="tx1"/>
                        </w14:solidFill>
                      </w14:textFill>
                    </w:rPr>
                  </w:pPr>
                  <w:r>
                    <w:rPr>
                      <w:rFonts w:hint="default" w:ascii="Times New Roman" w:hAnsi="Times New Roman" w:eastAsia="仿宋" w:cs="Times New Roman"/>
                      <w:color w:val="000000" w:themeColor="text1"/>
                      <w:kern w:val="0"/>
                      <w:sz w:val="21"/>
                      <w:szCs w:val="21"/>
                      <w:u w:val="none" w:color="auto"/>
                      <w14:textFill>
                        <w14:solidFill>
                          <w14:schemeClr w14:val="tx1"/>
                        </w14:solidFill>
                      </w14:textFill>
                    </w:rPr>
                    <w:t>车间地面均硬化，贮存中发生泄漏均较容易发现、控制</w:t>
                  </w:r>
                </w:p>
              </w:tc>
              <w:tc>
                <w:tcPr>
                  <w:tcW w:w="71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none" w:color="auto"/>
                      <w14:textFill>
                        <w14:solidFill>
                          <w14:schemeClr w14:val="tx1"/>
                        </w14:solidFill>
                      </w14:textFill>
                    </w:rPr>
                  </w:pPr>
                  <w:r>
                    <w:rPr>
                      <w:rFonts w:hint="default" w:ascii="Times New Roman" w:hAnsi="Times New Roman" w:eastAsia="仿宋" w:cs="Times New Roman"/>
                      <w:color w:val="000000" w:themeColor="text1"/>
                      <w:sz w:val="21"/>
                      <w:szCs w:val="21"/>
                      <w:u w:val="none" w:color="auto"/>
                      <w14:textFill>
                        <w14:solidFill>
                          <w14:schemeClr w14:val="tx1"/>
                        </w14:solidFill>
                      </w14:textFill>
                    </w:rPr>
                    <w:t>地面</w:t>
                  </w:r>
                </w:p>
              </w:tc>
              <w:tc>
                <w:tcPr>
                  <w:tcW w:w="293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none" w:color="auto"/>
                      <w14:textFill>
                        <w14:solidFill>
                          <w14:schemeClr w14:val="tx1"/>
                        </w14:solidFill>
                      </w14:textFill>
                    </w:rPr>
                  </w:pPr>
                  <w:r>
                    <w:rPr>
                      <w:rFonts w:hint="default" w:ascii="Times New Roman" w:hAnsi="Times New Roman" w:eastAsia="仿宋" w:cs="Times New Roman"/>
                      <w:color w:val="000000" w:themeColor="text1"/>
                      <w:kern w:val="0"/>
                      <w:sz w:val="21"/>
                      <w:szCs w:val="21"/>
                      <w:u w:val="none" w:color="auto"/>
                      <w14:textFill>
                        <w14:solidFill>
                          <w14:schemeClr w14:val="tx1"/>
                        </w14:solidFill>
                      </w14:textFill>
                    </w:rPr>
                    <w:t>等效黏土防渗层Mb≥1.5m，防渗层渗透系数≤10</w:t>
                  </w:r>
                  <w:r>
                    <w:rPr>
                      <w:rFonts w:hint="default" w:ascii="Times New Roman" w:hAnsi="Times New Roman" w:eastAsia="仿宋" w:cs="Times New Roman"/>
                      <w:color w:val="000000" w:themeColor="text1"/>
                      <w:kern w:val="0"/>
                      <w:sz w:val="21"/>
                      <w:szCs w:val="21"/>
                      <w:u w:val="none" w:color="auto"/>
                      <w:vertAlign w:val="superscript"/>
                      <w14:textFill>
                        <w14:solidFill>
                          <w14:schemeClr w14:val="tx1"/>
                        </w14:solidFill>
                      </w14:textFill>
                    </w:rPr>
                    <w:t>-7</w:t>
                  </w:r>
                  <w:r>
                    <w:rPr>
                      <w:rFonts w:hint="default" w:ascii="Times New Roman" w:hAnsi="Times New Roman" w:eastAsia="仿宋" w:cs="Times New Roman"/>
                      <w:color w:val="000000" w:themeColor="text1"/>
                      <w:kern w:val="0"/>
                      <w:sz w:val="21"/>
                      <w:szCs w:val="21"/>
                      <w:u w:val="none" w:color="auto"/>
                      <w14:textFill>
                        <w14:solidFill>
                          <w14:schemeClr w14:val="tx1"/>
                        </w14:solidFill>
                      </w14:textFill>
                    </w:rPr>
                    <w:t>cm/s；或参照GB16889执行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6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none" w:color="auto"/>
                      <w14:textFill>
                        <w14:solidFill>
                          <w14:schemeClr w14:val="tx1"/>
                        </w14:solidFill>
                      </w14:textFill>
                    </w:rPr>
                  </w:pPr>
                  <w:r>
                    <w:rPr>
                      <w:rFonts w:hint="default" w:ascii="Times New Roman" w:hAnsi="Times New Roman" w:eastAsia="仿宋" w:cs="Times New Roman"/>
                      <w:color w:val="000000" w:themeColor="text1"/>
                      <w:kern w:val="0"/>
                      <w:sz w:val="21"/>
                      <w:szCs w:val="21"/>
                      <w:u w:val="none" w:color="auto"/>
                      <w14:textFill>
                        <w14:solidFill>
                          <w14:schemeClr w14:val="tx1"/>
                        </w14:solidFill>
                      </w14:textFill>
                    </w:rPr>
                    <w:t>除了重点污染防治区、一般污染防治区</w:t>
                  </w:r>
                  <w:r>
                    <w:rPr>
                      <w:rFonts w:hint="default" w:ascii="Times New Roman" w:hAnsi="Times New Roman" w:eastAsia="仿宋" w:cs="Times New Roman"/>
                      <w:color w:val="000000" w:themeColor="text1"/>
                      <w:sz w:val="21"/>
                      <w:szCs w:val="21"/>
                      <w:u w:val="none" w:color="auto"/>
                      <w14:textFill>
                        <w14:solidFill>
                          <w14:schemeClr w14:val="tx1"/>
                        </w14:solidFill>
                      </w14:textFill>
                    </w:rPr>
                    <w:t>以外的区域</w:t>
                  </w:r>
                </w:p>
              </w:tc>
              <w:tc>
                <w:tcPr>
                  <w:tcW w:w="72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kern w:val="0"/>
                      <w:sz w:val="21"/>
                      <w:szCs w:val="21"/>
                      <w:u w:val="none" w:color="auto"/>
                      <w14:textFill>
                        <w14:solidFill>
                          <w14:schemeClr w14:val="tx1"/>
                        </w14:solidFill>
                      </w14:textFill>
                    </w:rPr>
                  </w:pPr>
                  <w:r>
                    <w:rPr>
                      <w:rFonts w:hint="default" w:ascii="Times New Roman" w:hAnsi="Times New Roman" w:eastAsia="仿宋" w:cs="Times New Roman"/>
                      <w:color w:val="000000" w:themeColor="text1"/>
                      <w:kern w:val="0"/>
                      <w:sz w:val="21"/>
                      <w:szCs w:val="21"/>
                      <w:u w:val="none" w:color="auto"/>
                      <w14:textFill>
                        <w14:solidFill>
                          <w14:schemeClr w14:val="tx1"/>
                        </w14:solidFill>
                      </w14:textFill>
                    </w:rPr>
                    <w:t>简单</w:t>
                  </w:r>
                </w:p>
                <w:p>
                  <w:pPr>
                    <w:pStyle w:val="4"/>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none" w:color="auto"/>
                      <w14:textFill>
                        <w14:solidFill>
                          <w14:schemeClr w14:val="tx1"/>
                        </w14:solidFill>
                      </w14:textFill>
                    </w:rPr>
                  </w:pPr>
                  <w:r>
                    <w:rPr>
                      <w:rFonts w:hint="default" w:ascii="Times New Roman" w:hAnsi="Times New Roman" w:eastAsia="仿宋" w:cs="Times New Roman"/>
                      <w:color w:val="000000" w:themeColor="text1"/>
                      <w:sz w:val="21"/>
                      <w:szCs w:val="21"/>
                      <w:u w:val="none" w:color="auto"/>
                      <w14:textFill>
                        <w14:solidFill>
                          <w14:schemeClr w14:val="tx1"/>
                        </w14:solidFill>
                      </w14:textFill>
                    </w:rPr>
                    <w:t>防渗区</w:t>
                  </w:r>
                </w:p>
              </w:tc>
              <w:tc>
                <w:tcPr>
                  <w:tcW w:w="215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kern w:val="0"/>
                      <w:sz w:val="21"/>
                      <w:szCs w:val="21"/>
                      <w:u w:val="none" w:color="auto"/>
                      <w14:textFill>
                        <w14:solidFill>
                          <w14:schemeClr w14:val="tx1"/>
                        </w14:solidFill>
                      </w14:textFill>
                    </w:rPr>
                  </w:pPr>
                  <w:r>
                    <w:rPr>
                      <w:rFonts w:hint="default" w:ascii="Times New Roman" w:hAnsi="Times New Roman" w:eastAsia="仿宋" w:cs="Times New Roman"/>
                      <w:color w:val="000000" w:themeColor="text1"/>
                      <w:kern w:val="0"/>
                      <w:sz w:val="21"/>
                      <w:szCs w:val="21"/>
                      <w:u w:val="none" w:color="auto"/>
                      <w14:textFill>
                        <w14:solidFill>
                          <w14:schemeClr w14:val="tx1"/>
                        </w14:solidFill>
                      </w14:textFill>
                    </w:rPr>
                    <w:t>上述区域污染物主要为混杂在雨水中的极少量的SS、石油类</w:t>
                  </w:r>
                </w:p>
              </w:tc>
              <w:tc>
                <w:tcPr>
                  <w:tcW w:w="712" w:type="dxa"/>
                  <w:tcBorders>
                    <w:tl2br w:val="nil"/>
                    <w:tr2bl w:val="nil"/>
                  </w:tcBorders>
                  <w:noWrap w:val="0"/>
                  <w:vAlign w:val="center"/>
                </w:tcPr>
                <w:p>
                  <w:pPr>
                    <w:pStyle w:val="4"/>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none" w:color="auto"/>
                      <w14:textFill>
                        <w14:solidFill>
                          <w14:schemeClr w14:val="tx1"/>
                        </w14:solidFill>
                      </w14:textFill>
                    </w:rPr>
                  </w:pPr>
                  <w:r>
                    <w:rPr>
                      <w:rFonts w:hint="default" w:ascii="Times New Roman" w:hAnsi="Times New Roman" w:eastAsia="仿宋" w:cs="Times New Roman"/>
                      <w:color w:val="000000" w:themeColor="text1"/>
                      <w:sz w:val="21"/>
                      <w:szCs w:val="21"/>
                      <w:u w:val="none" w:color="auto"/>
                      <w14:textFill>
                        <w14:solidFill>
                          <w14:schemeClr w14:val="tx1"/>
                        </w14:solidFill>
                      </w14:textFill>
                    </w:rPr>
                    <w:t>地面</w:t>
                  </w:r>
                </w:p>
              </w:tc>
              <w:tc>
                <w:tcPr>
                  <w:tcW w:w="2931" w:type="dxa"/>
                  <w:tcBorders>
                    <w:tl2br w:val="nil"/>
                    <w:tr2bl w:val="nil"/>
                  </w:tcBorders>
                  <w:noWrap w:val="0"/>
                  <w:vAlign w:val="center"/>
                </w:tcPr>
                <w:p>
                  <w:pPr>
                    <w:pStyle w:val="4"/>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none" w:color="auto"/>
                      <w14:textFill>
                        <w14:solidFill>
                          <w14:schemeClr w14:val="tx1"/>
                        </w14:solidFill>
                      </w14:textFill>
                    </w:rPr>
                  </w:pPr>
                  <w:r>
                    <w:rPr>
                      <w:rFonts w:hint="default" w:ascii="Times New Roman" w:hAnsi="Times New Roman" w:eastAsia="仿宋" w:cs="Times New Roman"/>
                      <w:color w:val="000000" w:themeColor="text1"/>
                      <w:sz w:val="21"/>
                      <w:szCs w:val="21"/>
                      <w:u w:val="none" w:color="auto"/>
                      <w14:textFill>
                        <w14:solidFill>
                          <w14:schemeClr w14:val="tx1"/>
                        </w14:solidFill>
                      </w14:textFill>
                    </w:rPr>
                    <w:t>一般地面硬化</w:t>
                  </w:r>
                </w:p>
              </w:tc>
            </w:tr>
          </w:tbl>
          <w:p>
            <w:pPr>
              <w:pStyle w:val="4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pPr>
            <w:r>
              <w:rPr>
                <w:rFonts w:hint="eastAsia"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t>项目运营期采取分区防渗等措施后，各项可能对地下水影响的途径均进行了有效预防，通过影响预测分析运营期对地下水环境影响较小。建设单位通过加强维护和严格规范管理等，可有效控制厂区内废水污染物下渗现象，有效防止和避免污染事故的发生。</w:t>
            </w:r>
          </w:p>
          <w:p>
            <w:pPr>
              <w:keepNext w:val="0"/>
              <w:keepLines w:val="0"/>
              <w:pageBreakBefore w:val="0"/>
              <w:widowControl w:val="0"/>
              <w:kinsoku/>
              <w:wordWrap/>
              <w:overflowPunct/>
              <w:topLinePunct w:val="0"/>
              <w:autoSpaceDE/>
              <w:autoSpaceDN/>
              <w:bidi w:val="0"/>
              <w:adjustRightInd/>
              <w:snapToGrid/>
              <w:spacing w:before="62" w:beforeLines="20" w:after="62" w:afterLines="20" w:line="360" w:lineRule="auto"/>
              <w:ind w:firstLine="482" w:firstLineChars="200"/>
              <w:textAlignment w:val="auto"/>
              <w:rPr>
                <w:rFonts w:hint="eastAsia" w:ascii="Times New Roman" w:hAnsi="Times New Roman" w:eastAsia="仿宋" w:cs="Times New Roman"/>
                <w:b/>
                <w:bCs/>
                <w:color w:val="000000" w:themeColor="text1"/>
                <w:sz w:val="24"/>
                <w:u w:val="none" w:color="auto"/>
                <w:lang w:val="en-US" w:eastAsia="zh-CN"/>
                <w14:textFill>
                  <w14:solidFill>
                    <w14:schemeClr w14:val="tx1"/>
                  </w14:solidFill>
                </w14:textFill>
              </w:rPr>
            </w:pPr>
            <w:r>
              <w:rPr>
                <w:rFonts w:hint="eastAsia" w:ascii="Times New Roman" w:hAnsi="Times New Roman" w:eastAsia="仿宋" w:cs="Times New Roman"/>
                <w:b/>
                <w:bCs/>
                <w:color w:val="000000" w:themeColor="text1"/>
                <w:sz w:val="24"/>
                <w:u w:val="none" w:color="auto"/>
                <w:lang w:val="en-US" w:eastAsia="zh-CN"/>
                <w14:textFill>
                  <w14:solidFill>
                    <w14:schemeClr w14:val="tx1"/>
                  </w14:solidFill>
                </w14:textFill>
              </w:rPr>
              <w:t>6.土壤环境</w:t>
            </w:r>
          </w:p>
          <w:p>
            <w:pPr>
              <w:pStyle w:val="4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pPr>
            <w:r>
              <w:rPr>
                <w:rFonts w:hint="default"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t>根据《环境影响评价技术导则土壤环境（试行）》（HJ 964-2018）要求，项目土壤各分区方式和防渗措施与地下水小节分区防控措施一致。</w:t>
            </w:r>
          </w:p>
          <w:p>
            <w:pPr>
              <w:keepNext w:val="0"/>
              <w:keepLines w:val="0"/>
              <w:pageBreakBefore w:val="0"/>
              <w:widowControl w:val="0"/>
              <w:kinsoku/>
              <w:wordWrap/>
              <w:overflowPunct/>
              <w:topLinePunct w:val="0"/>
              <w:autoSpaceDE/>
              <w:autoSpaceDN/>
              <w:bidi w:val="0"/>
              <w:adjustRightInd/>
              <w:snapToGrid/>
              <w:spacing w:before="62" w:beforeLines="20" w:after="62" w:afterLines="20" w:line="360" w:lineRule="auto"/>
              <w:ind w:firstLine="482" w:firstLineChars="200"/>
              <w:textAlignment w:val="auto"/>
              <w:rPr>
                <w:rFonts w:hint="default" w:ascii="Times New Roman" w:hAnsi="Times New Roman" w:eastAsia="仿宋" w:cs="Times New Roman"/>
                <w:b/>
                <w:bCs/>
                <w:color w:val="000000" w:themeColor="text1"/>
                <w:sz w:val="24"/>
                <w:u w:val="single" w:color="auto"/>
                <w:lang w:val="en-US" w:eastAsia="zh-CN"/>
                <w14:textFill>
                  <w14:solidFill>
                    <w14:schemeClr w14:val="tx1"/>
                  </w14:solidFill>
                </w14:textFill>
              </w:rPr>
            </w:pPr>
            <w:r>
              <w:rPr>
                <w:rFonts w:hint="eastAsia" w:ascii="Times New Roman" w:hAnsi="Times New Roman" w:eastAsia="仿宋" w:cs="Times New Roman"/>
                <w:b/>
                <w:bCs/>
                <w:color w:val="000000" w:themeColor="text1"/>
                <w:sz w:val="24"/>
                <w:u w:val="single" w:color="auto"/>
                <w:lang w:val="en-US" w:eastAsia="zh-CN"/>
                <w14:textFill>
                  <w14:solidFill>
                    <w14:schemeClr w14:val="tx1"/>
                  </w14:solidFill>
                </w14:textFill>
              </w:rPr>
              <w:t>7.项目服务期满后恢复现状</w:t>
            </w:r>
          </w:p>
          <w:p>
            <w:pPr>
              <w:pStyle w:val="4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pPr>
            <w:r>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t>本项目为湘阴虞公港一期工程的配套工程，项目临时占用土地面积为3500m</w:t>
            </w:r>
            <w:r>
              <w:rPr>
                <w:rFonts w:hint="default" w:ascii="Times New Roman" w:hAnsi="Times New Roman" w:eastAsia="仿宋" w:cs="Times New Roman"/>
                <w:b w:val="0"/>
                <w:bCs w:val="0"/>
                <w:color w:val="000000" w:themeColor="text1"/>
                <w:kern w:val="0"/>
                <w:sz w:val="24"/>
                <w:u w:val="single" w:color="auto"/>
                <w:vertAlign w:val="superscript"/>
                <w:lang w:val="en-US" w:eastAsia="zh-CN" w:bidi="ar"/>
                <w14:textFill>
                  <w14:solidFill>
                    <w14:schemeClr w14:val="tx1"/>
                  </w14:solidFill>
                </w14:textFill>
              </w:rPr>
              <w:t>2</w:t>
            </w:r>
            <w:r>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t>，未占用永久基本农田。项目服务期限为湘阴虞公港一期工程的整个施工期，随着湘阴虞公港一期工程的结束而结束本项目。在湘阴虞公港一期工程建设完毕后，项目将拆除现有设备和建筑后并恢复港口建设用地。</w:t>
            </w:r>
            <w:r>
              <w:rPr>
                <w:rFonts w:hint="eastAsia"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t>项目拆除和恢复</w:t>
            </w:r>
            <w:r>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t>港口</w:t>
            </w:r>
            <w:r>
              <w:rPr>
                <w:rFonts w:hint="eastAsia"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t>项目方案如下：</w:t>
            </w:r>
          </w:p>
          <w:p>
            <w:pPr>
              <w:pStyle w:val="4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pPr>
            <w:r>
              <w:rPr>
                <w:rFonts w:hint="eastAsia"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t>（1）拆除工程</w:t>
            </w:r>
          </w:p>
          <w:p>
            <w:pPr>
              <w:pStyle w:val="4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pPr>
            <w:r>
              <w:rPr>
                <w:rFonts w:hint="eastAsia"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t>项目结束后，拆除已经建设好的设施，拌合站的设备拆除后会通过汽车运至其他地方的施工场地；拆除的建筑垃圾统一交由</w:t>
            </w:r>
            <w:r>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t>湘阴虞公港一期工程</w:t>
            </w:r>
            <w:r>
              <w:rPr>
                <w:rFonts w:hint="eastAsia"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t>项目部进行处理，由</w:t>
            </w:r>
            <w:r>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t>湘阴虞公港一期工程</w:t>
            </w:r>
            <w:r>
              <w:rPr>
                <w:rFonts w:hint="eastAsia"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t>项目部运至湘阴县建筑垃圾填埋场；钢架结构拆除后外卖废品站。</w:t>
            </w:r>
          </w:p>
          <w:p>
            <w:pPr>
              <w:pStyle w:val="4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pPr>
            <w:r>
              <w:rPr>
                <w:rFonts w:hint="eastAsia"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t>（2）恢复港口建设</w:t>
            </w:r>
          </w:p>
          <w:p>
            <w:pPr>
              <w:pStyle w:val="4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pPr>
            <w:r>
              <w:rPr>
                <w:rFonts w:hint="eastAsia"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t>工程拆除后，用铲车将整个场地进行平整，进行码头规划工程的建设，并完成码头工程工作。</w:t>
            </w:r>
          </w:p>
          <w:p>
            <w:pPr>
              <w:pStyle w:val="4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pPr>
            <w:r>
              <w:rPr>
                <w:rFonts w:hint="eastAsia"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t>项目服务期满后拆除现有工程后，恢复头规划工程建设后，因此对周边环境影响较小。</w:t>
            </w:r>
          </w:p>
          <w:p>
            <w:pPr>
              <w:keepNext w:val="0"/>
              <w:keepLines w:val="0"/>
              <w:pageBreakBefore w:val="0"/>
              <w:widowControl w:val="0"/>
              <w:kinsoku/>
              <w:wordWrap/>
              <w:overflowPunct/>
              <w:topLinePunct w:val="0"/>
              <w:autoSpaceDE/>
              <w:autoSpaceDN/>
              <w:bidi w:val="0"/>
              <w:adjustRightInd/>
              <w:snapToGrid/>
              <w:spacing w:before="62" w:beforeLines="20" w:after="62" w:afterLines="20" w:line="360" w:lineRule="auto"/>
              <w:ind w:firstLine="482" w:firstLineChars="200"/>
              <w:textAlignment w:val="auto"/>
              <w:rPr>
                <w:rFonts w:hint="default" w:ascii="Times New Roman" w:hAnsi="Times New Roman" w:eastAsia="仿宋" w:cs="Times New Roman"/>
                <w:b/>
                <w:bCs/>
                <w:color w:val="000000" w:themeColor="text1"/>
                <w:sz w:val="24"/>
                <w:u w:val="none" w:color="auto"/>
                <w:lang w:val="en-US" w:eastAsia="zh-CN"/>
                <w14:textFill>
                  <w14:solidFill>
                    <w14:schemeClr w14:val="tx1"/>
                  </w14:solidFill>
                </w14:textFill>
              </w:rPr>
            </w:pPr>
            <w:r>
              <w:rPr>
                <w:rFonts w:hint="default" w:ascii="Times New Roman" w:hAnsi="Times New Roman" w:eastAsia="仿宋" w:cs="Times New Roman"/>
                <w:b/>
                <w:bCs/>
                <w:color w:val="000000" w:themeColor="text1"/>
                <w:sz w:val="24"/>
                <w:u w:val="none" w:color="auto"/>
                <w:lang w:val="en-US" w:eastAsia="zh-CN"/>
                <w14:textFill>
                  <w14:solidFill>
                    <w14:schemeClr w14:val="tx1"/>
                  </w14:solidFill>
                </w14:textFill>
              </w:rPr>
              <w:t>8.环境风险影响分析</w:t>
            </w:r>
          </w:p>
          <w:p>
            <w:pPr>
              <w:pStyle w:val="46"/>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default"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pPr>
            <w:r>
              <w:rPr>
                <w:rFonts w:hint="eastAsia"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t>（1）物质风险识别</w:t>
            </w:r>
          </w:p>
          <w:p>
            <w:pPr>
              <w:pStyle w:val="46"/>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default"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pPr>
            <w:r>
              <w:rPr>
                <w:rFonts w:hint="default"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t>根据生态环境部办公厅2020年12月24日印发的《</w:t>
            </w:r>
            <w:r>
              <w:rPr>
                <w:rFonts w:hint="default"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fldChar w:fldCharType="begin"/>
            </w:r>
            <w:r>
              <w:rPr>
                <w:rFonts w:hint="default"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instrText xml:space="preserve"> HYPERLINK "http://www.gepresearch.com/uploads/soft/210104/1_1746581341.pdf" \t "http://www.gepresearch.com/76/_blank" </w:instrText>
            </w:r>
            <w:r>
              <w:rPr>
                <w:rFonts w:hint="default"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fldChar w:fldCharType="separate"/>
            </w:r>
            <w:r>
              <w:rPr>
                <w:rFonts w:hint="default"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t>建设项目环境影响报告表编制技术指南（污染影响类）（试行）</w:t>
            </w:r>
            <w:r>
              <w:rPr>
                <w:rFonts w:hint="default"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fldChar w:fldCharType="end"/>
            </w:r>
            <w:r>
              <w:rPr>
                <w:rFonts w:hint="default"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t>》中具体编制要求“明确有毒有害和易燃易爆等风险物质和风险源分布及可能影响途径，并提出相应环境风险防范措施”，本项目涉及的原辅料主要为水泥、</w:t>
            </w:r>
            <w:r>
              <w:rPr>
                <w:rFonts w:hint="eastAsia"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t>碎石、石粉、柴油、危险废物</w:t>
            </w:r>
            <w:r>
              <w:rPr>
                <w:rFonts w:hint="default"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t>等，</w:t>
            </w:r>
            <w:r>
              <w:rPr>
                <w:rFonts w:hint="eastAsia"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t>柴油不在厂区储存，因此</w:t>
            </w:r>
            <w:r>
              <w:rPr>
                <w:rFonts w:hint="default"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t>其中主要环境风险物质为</w:t>
            </w:r>
            <w:r>
              <w:rPr>
                <w:rFonts w:hint="eastAsia"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t>危险废物</w:t>
            </w:r>
            <w:r>
              <w:rPr>
                <w:rFonts w:hint="default"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t>。</w:t>
            </w:r>
          </w:p>
          <w:p>
            <w:pPr>
              <w:pStyle w:val="46"/>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pPr>
            <w:r>
              <w:rPr>
                <w:rFonts w:hint="eastAsia"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t>本次评价识别出的突发环境事件风险物质祥见表4.2-11。</w:t>
            </w:r>
          </w:p>
          <w:p>
            <w:pPr>
              <w:spacing w:before="62" w:beforeLines="20" w:line="360" w:lineRule="auto"/>
              <w:jc w:val="center"/>
              <w:rPr>
                <w:rFonts w:hint="default" w:ascii="Times New Roman" w:hAnsi="Times New Roman" w:eastAsia="仿宋" w:cs="Times New Roman"/>
                <w:b/>
                <w:color w:val="000000" w:themeColor="text1"/>
                <w:sz w:val="24"/>
                <w:u w:val="none" w:color="auto"/>
                <w:lang w:val="en-US" w:eastAsia="zh-CN"/>
                <w14:textFill>
                  <w14:solidFill>
                    <w14:schemeClr w14:val="tx1"/>
                  </w14:solidFill>
                </w14:textFill>
              </w:rPr>
            </w:pPr>
            <w:r>
              <w:rPr>
                <w:rFonts w:hint="default" w:ascii="Times New Roman" w:hAnsi="Times New Roman" w:eastAsia="仿宋" w:cs="Times New Roman"/>
                <w:b/>
                <w:color w:val="000000" w:themeColor="text1"/>
                <w:sz w:val="24"/>
                <w:u w:val="none" w:color="auto"/>
                <w:lang w:val="en-US" w:eastAsia="zh-CN"/>
                <w14:textFill>
                  <w14:solidFill>
                    <w14:schemeClr w14:val="tx1"/>
                  </w14:solidFill>
                </w14:textFill>
              </w:rPr>
              <w:t>表</w:t>
            </w:r>
            <w:r>
              <w:rPr>
                <w:rFonts w:hint="eastAsia" w:ascii="Times New Roman" w:hAnsi="Times New Roman" w:eastAsia="仿宋" w:cs="Times New Roman"/>
                <w:b/>
                <w:color w:val="000000" w:themeColor="text1"/>
                <w:sz w:val="24"/>
                <w:u w:val="none" w:color="auto"/>
                <w:lang w:val="en-US" w:eastAsia="zh-CN"/>
                <w14:textFill>
                  <w14:solidFill>
                    <w14:schemeClr w14:val="tx1"/>
                  </w14:solidFill>
                </w14:textFill>
              </w:rPr>
              <w:t xml:space="preserve">4.2-11   </w:t>
            </w:r>
            <w:r>
              <w:rPr>
                <w:rFonts w:hint="default" w:ascii="Times New Roman" w:hAnsi="Times New Roman" w:eastAsia="仿宋" w:cs="Times New Roman"/>
                <w:b/>
                <w:color w:val="000000" w:themeColor="text1"/>
                <w:sz w:val="24"/>
                <w:u w:val="none" w:color="auto"/>
                <w:lang w:val="en-US" w:eastAsia="zh-CN"/>
                <w14:textFill>
                  <w14:solidFill>
                    <w14:schemeClr w14:val="tx1"/>
                  </w14:solidFill>
                </w14:textFill>
              </w:rPr>
              <w:t>项目涉及风险物质储存量与临界量一览表</w:t>
            </w:r>
          </w:p>
          <w:tbl>
            <w:tblPr>
              <w:tblStyle w:val="14"/>
              <w:tblW w:w="839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587"/>
              <w:gridCol w:w="1215"/>
              <w:gridCol w:w="1677"/>
              <w:gridCol w:w="2176"/>
              <w:gridCol w:w="174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58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jc w:val="center"/>
                    <w:textAlignment w:val="auto"/>
                    <w:rPr>
                      <w:rFonts w:hint="default" w:ascii="Times New Roman" w:hAnsi="Times New Roman" w:eastAsia="仿宋" w:cs="Times New Roman"/>
                      <w:b/>
                      <w:bCs/>
                      <w:color w:val="000000" w:themeColor="text1"/>
                      <w:sz w:val="21"/>
                      <w:szCs w:val="21"/>
                      <w:u w:val="none" w:color="auto"/>
                      <w:lang w:eastAsia="zh-CN"/>
                      <w14:textFill>
                        <w14:solidFill>
                          <w14:schemeClr w14:val="tx1"/>
                        </w14:solidFill>
                      </w14:textFill>
                    </w:rPr>
                  </w:pPr>
                  <w:r>
                    <w:rPr>
                      <w:rFonts w:hint="default" w:ascii="Times New Roman" w:hAnsi="Times New Roman" w:eastAsia="仿宋" w:cs="Times New Roman"/>
                      <w:b/>
                      <w:bCs/>
                      <w:color w:val="000000" w:themeColor="text1"/>
                      <w:sz w:val="21"/>
                      <w:szCs w:val="21"/>
                      <w:u w:val="none" w:color="auto"/>
                      <w:lang w:eastAsia="zh-CN"/>
                      <w14:textFill>
                        <w14:solidFill>
                          <w14:schemeClr w14:val="tx1"/>
                        </w14:solidFill>
                      </w14:textFill>
                    </w:rPr>
                    <w:t>序号</w:t>
                  </w:r>
                </w:p>
              </w:tc>
              <w:tc>
                <w:tcPr>
                  <w:tcW w:w="121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jc w:val="center"/>
                    <w:textAlignment w:val="auto"/>
                    <w:rPr>
                      <w:rFonts w:hint="default" w:ascii="Times New Roman" w:hAnsi="Times New Roman" w:eastAsia="仿宋" w:cs="Times New Roman"/>
                      <w:b/>
                      <w:bCs/>
                      <w:color w:val="000000" w:themeColor="text1"/>
                      <w:sz w:val="21"/>
                      <w:szCs w:val="21"/>
                      <w:u w:val="none" w:color="auto"/>
                      <w:lang w:eastAsia="zh-CN"/>
                      <w14:textFill>
                        <w14:solidFill>
                          <w14:schemeClr w14:val="tx1"/>
                        </w14:solidFill>
                      </w14:textFill>
                    </w:rPr>
                  </w:pPr>
                  <w:r>
                    <w:rPr>
                      <w:rFonts w:hint="default" w:ascii="Times New Roman" w:hAnsi="Times New Roman" w:eastAsia="仿宋" w:cs="Times New Roman"/>
                      <w:b/>
                      <w:bCs/>
                      <w:color w:val="000000" w:themeColor="text1"/>
                      <w:sz w:val="21"/>
                      <w:szCs w:val="21"/>
                      <w:u w:val="none" w:color="auto"/>
                      <w:lang w:eastAsia="zh-CN"/>
                      <w14:textFill>
                        <w14:solidFill>
                          <w14:schemeClr w14:val="tx1"/>
                        </w14:solidFill>
                      </w14:textFill>
                    </w:rPr>
                    <w:t>名称</w:t>
                  </w:r>
                </w:p>
              </w:tc>
              <w:tc>
                <w:tcPr>
                  <w:tcW w:w="16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jc w:val="center"/>
                    <w:textAlignment w:val="auto"/>
                    <w:rPr>
                      <w:rFonts w:hint="default" w:ascii="Times New Roman" w:hAnsi="Times New Roman" w:eastAsia="仿宋" w:cs="Times New Roman"/>
                      <w:b/>
                      <w:bCs/>
                      <w:color w:val="000000" w:themeColor="text1"/>
                      <w:sz w:val="21"/>
                      <w:szCs w:val="21"/>
                      <w:u w:val="none" w:color="auto"/>
                      <w:lang w:val="en-US" w:eastAsia="zh-CN"/>
                      <w14:textFill>
                        <w14:solidFill>
                          <w14:schemeClr w14:val="tx1"/>
                        </w14:solidFill>
                      </w14:textFill>
                    </w:rPr>
                  </w:pPr>
                  <w:r>
                    <w:rPr>
                      <w:rFonts w:hint="default" w:ascii="Times New Roman" w:hAnsi="Times New Roman" w:eastAsia="仿宋" w:cs="Times New Roman"/>
                      <w:b/>
                      <w:bCs/>
                      <w:color w:val="000000" w:themeColor="text1"/>
                      <w:sz w:val="21"/>
                      <w:szCs w:val="21"/>
                      <w:u w:val="none" w:color="auto"/>
                      <w:lang w:eastAsia="zh-CN"/>
                      <w14:textFill>
                        <w14:solidFill>
                          <w14:schemeClr w14:val="tx1"/>
                        </w14:solidFill>
                      </w14:textFill>
                    </w:rPr>
                    <w:t>临界量</w:t>
                  </w:r>
                  <w:r>
                    <w:rPr>
                      <w:rFonts w:hint="default" w:ascii="Times New Roman" w:hAnsi="Times New Roman" w:eastAsia="仿宋" w:cs="Times New Roman"/>
                      <w:b/>
                      <w:bCs/>
                      <w:color w:val="000000" w:themeColor="text1"/>
                      <w:sz w:val="21"/>
                      <w:szCs w:val="21"/>
                      <w:u w:val="none" w:color="auto"/>
                      <w:lang w:val="en-US" w:eastAsia="zh-CN"/>
                      <w14:textFill>
                        <w14:solidFill>
                          <w14:schemeClr w14:val="tx1"/>
                        </w14:solidFill>
                      </w14:textFill>
                    </w:rPr>
                    <w:t>Q（t）</w:t>
                  </w:r>
                </w:p>
              </w:tc>
              <w:tc>
                <w:tcPr>
                  <w:tcW w:w="21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jc w:val="center"/>
                    <w:textAlignment w:val="auto"/>
                    <w:rPr>
                      <w:rFonts w:hint="default" w:ascii="Times New Roman" w:hAnsi="Times New Roman" w:eastAsia="仿宋" w:cs="Times New Roman"/>
                      <w:b/>
                      <w:bCs/>
                      <w:color w:val="000000" w:themeColor="text1"/>
                      <w:sz w:val="21"/>
                      <w:szCs w:val="21"/>
                      <w:u w:val="none" w:color="auto"/>
                      <w:lang w:val="en-US" w:eastAsia="zh-CN"/>
                      <w14:textFill>
                        <w14:solidFill>
                          <w14:schemeClr w14:val="tx1"/>
                        </w14:solidFill>
                      </w14:textFill>
                    </w:rPr>
                  </w:pPr>
                  <w:r>
                    <w:rPr>
                      <w:rFonts w:hint="default" w:ascii="Times New Roman" w:hAnsi="Times New Roman" w:eastAsia="仿宋" w:cs="Times New Roman"/>
                      <w:b/>
                      <w:bCs/>
                      <w:color w:val="000000" w:themeColor="text1"/>
                      <w:sz w:val="21"/>
                      <w:szCs w:val="21"/>
                      <w:u w:val="none" w:color="auto"/>
                      <w:lang w:eastAsia="zh-CN"/>
                      <w14:textFill>
                        <w14:solidFill>
                          <w14:schemeClr w14:val="tx1"/>
                        </w14:solidFill>
                      </w14:textFill>
                    </w:rPr>
                    <w:t>最大储存量</w:t>
                  </w:r>
                  <w:r>
                    <w:rPr>
                      <w:rFonts w:hint="default" w:ascii="Times New Roman" w:hAnsi="Times New Roman" w:eastAsia="仿宋" w:cs="Times New Roman"/>
                      <w:b/>
                      <w:bCs/>
                      <w:color w:val="000000" w:themeColor="text1"/>
                      <w:sz w:val="21"/>
                      <w:szCs w:val="21"/>
                      <w:u w:val="none" w:color="auto"/>
                      <w:lang w:val="en-US" w:eastAsia="zh-CN"/>
                      <w14:textFill>
                        <w14:solidFill>
                          <w14:schemeClr w14:val="tx1"/>
                        </w14:solidFill>
                      </w14:textFill>
                    </w:rPr>
                    <w:t>q（t）</w:t>
                  </w:r>
                </w:p>
              </w:tc>
              <w:tc>
                <w:tcPr>
                  <w:tcW w:w="174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jc w:val="center"/>
                    <w:textAlignment w:val="auto"/>
                    <w:rPr>
                      <w:rFonts w:hint="default" w:ascii="Times New Roman" w:hAnsi="Times New Roman" w:eastAsia="仿宋" w:cs="Times New Roman"/>
                      <w:b/>
                      <w:bCs/>
                      <w:color w:val="000000" w:themeColor="text1"/>
                      <w:sz w:val="21"/>
                      <w:szCs w:val="21"/>
                      <w:u w:val="none" w:color="auto"/>
                      <w:lang w:val="en-US" w:eastAsia="zh-CN"/>
                      <w14:textFill>
                        <w14:solidFill>
                          <w14:schemeClr w14:val="tx1"/>
                        </w14:solidFill>
                      </w14:textFill>
                    </w:rPr>
                  </w:pPr>
                  <w:r>
                    <w:rPr>
                      <w:rFonts w:hint="default" w:ascii="Times New Roman" w:hAnsi="Times New Roman" w:eastAsia="仿宋" w:cs="Times New Roman"/>
                      <w:b/>
                      <w:bCs/>
                      <w:color w:val="000000" w:themeColor="text1"/>
                      <w:sz w:val="21"/>
                      <w:szCs w:val="21"/>
                      <w:u w:val="none" w:color="auto"/>
                      <w:lang w:val="en-US" w:eastAsia="zh-CN"/>
                      <w14:textFill>
                        <w14:solidFill>
                          <w14:schemeClr w14:val="tx1"/>
                        </w14:solidFill>
                      </w14:textFill>
                    </w:rPr>
                    <w:t>q/Q</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58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jc w:val="center"/>
                    <w:textAlignment w:val="auto"/>
                    <w:rPr>
                      <w:rFonts w:hint="default" w:ascii="Times New Roman" w:hAnsi="Times New Roman" w:eastAsia="仿宋"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none" w:color="auto"/>
                      <w:lang w:val="en-US" w:eastAsia="zh-CN"/>
                      <w14:textFill>
                        <w14:solidFill>
                          <w14:schemeClr w14:val="tx1"/>
                        </w14:solidFill>
                      </w14:textFill>
                    </w:rPr>
                    <w:t>1</w:t>
                  </w:r>
                </w:p>
              </w:tc>
              <w:tc>
                <w:tcPr>
                  <w:tcW w:w="121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jc w:val="center"/>
                    <w:textAlignment w:val="auto"/>
                    <w:rPr>
                      <w:rFonts w:hint="default" w:ascii="Times New Roman" w:hAnsi="Times New Roman" w:eastAsia="仿宋" w:cs="Times New Roman"/>
                      <w:color w:val="000000" w:themeColor="text1"/>
                      <w:sz w:val="21"/>
                      <w:szCs w:val="21"/>
                      <w:u w:val="none" w:color="auto"/>
                      <w:lang w:eastAsia="zh-CN"/>
                      <w14:textFill>
                        <w14:solidFill>
                          <w14:schemeClr w14:val="tx1"/>
                        </w14:solidFill>
                      </w14:textFill>
                    </w:rPr>
                  </w:pPr>
                  <w:r>
                    <w:rPr>
                      <w:rFonts w:hint="default" w:ascii="Times New Roman" w:hAnsi="Times New Roman" w:eastAsia="仿宋" w:cs="Times New Roman"/>
                      <w:color w:val="000000" w:themeColor="text1"/>
                      <w:kern w:val="2"/>
                      <w:sz w:val="21"/>
                      <w:szCs w:val="21"/>
                      <w:u w:val="none" w:color="auto"/>
                      <w:lang w:val="en-US" w:eastAsia="zh-CN" w:bidi="ar-SA"/>
                      <w14:textFill>
                        <w14:solidFill>
                          <w14:schemeClr w14:val="tx1"/>
                        </w14:solidFill>
                      </w14:textFill>
                    </w:rPr>
                    <w:t>危废废物</w:t>
                  </w:r>
                </w:p>
              </w:tc>
              <w:tc>
                <w:tcPr>
                  <w:tcW w:w="16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jc w:val="center"/>
                    <w:textAlignment w:val="auto"/>
                    <w:rPr>
                      <w:rFonts w:hint="default" w:ascii="Times New Roman" w:hAnsi="Times New Roman" w:eastAsia="仿宋"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none" w:color="auto"/>
                      <w:lang w:val="en-US" w:eastAsia="zh-CN"/>
                      <w14:textFill>
                        <w14:solidFill>
                          <w14:schemeClr w14:val="tx1"/>
                        </w14:solidFill>
                      </w14:textFill>
                    </w:rPr>
                    <w:t>50</w:t>
                  </w:r>
                </w:p>
              </w:tc>
              <w:tc>
                <w:tcPr>
                  <w:tcW w:w="21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jc w:val="center"/>
                    <w:textAlignment w:val="auto"/>
                    <w:rPr>
                      <w:rFonts w:hint="default" w:ascii="Times New Roman" w:hAnsi="Times New Roman" w:eastAsia="仿宋"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none" w:color="auto"/>
                      <w:lang w:val="en-US" w:eastAsia="zh-CN"/>
                      <w14:textFill>
                        <w14:solidFill>
                          <w14:schemeClr w14:val="tx1"/>
                        </w14:solidFill>
                      </w14:textFill>
                    </w:rPr>
                    <w:t>0.3</w:t>
                  </w:r>
                </w:p>
              </w:tc>
              <w:tc>
                <w:tcPr>
                  <w:tcW w:w="174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jc w:val="center"/>
                    <w:textAlignment w:val="auto"/>
                    <w:rPr>
                      <w:rFonts w:hint="default" w:ascii="Times New Roman" w:hAnsi="Times New Roman" w:eastAsia="仿宋"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none" w:color="auto"/>
                      <w:lang w:val="en-US" w:eastAsia="zh-CN"/>
                      <w14:textFill>
                        <w14:solidFill>
                          <w14:schemeClr w14:val="tx1"/>
                        </w14:solidFill>
                      </w14:textFill>
                    </w:rPr>
                    <w:t>0.006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58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jc w:val="center"/>
                    <w:textAlignment w:val="auto"/>
                    <w:rPr>
                      <w:rFonts w:hint="default" w:ascii="Times New Roman" w:hAnsi="Times New Roman" w:eastAsia="仿宋" w:cs="Times New Roman"/>
                      <w:color w:val="000000" w:themeColor="text1"/>
                      <w:sz w:val="21"/>
                      <w:szCs w:val="21"/>
                      <w:u w:val="none" w:color="auto"/>
                      <w:lang w:val="en-US" w:eastAsia="zh-CN"/>
                      <w14:textFill>
                        <w14:solidFill>
                          <w14:schemeClr w14:val="tx1"/>
                        </w14:solidFill>
                      </w14:textFill>
                    </w:rPr>
                  </w:pPr>
                  <w:r>
                    <w:rPr>
                      <w:rFonts w:hint="eastAsia" w:ascii="Times New Roman" w:hAnsi="Times New Roman" w:eastAsia="仿宋" w:cs="Times New Roman"/>
                      <w:color w:val="000000" w:themeColor="text1"/>
                      <w:sz w:val="21"/>
                      <w:szCs w:val="21"/>
                      <w:u w:val="none" w:color="auto"/>
                      <w:lang w:val="en-US" w:eastAsia="zh-CN"/>
                      <w14:textFill>
                        <w14:solidFill>
                          <w14:schemeClr w14:val="tx1"/>
                        </w14:solidFill>
                      </w14:textFill>
                    </w:rPr>
                    <w:t>2</w:t>
                  </w:r>
                </w:p>
              </w:tc>
              <w:tc>
                <w:tcPr>
                  <w:tcW w:w="121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jc w:val="center"/>
                    <w:textAlignment w:val="auto"/>
                    <w:rPr>
                      <w:rFonts w:hint="default" w:ascii="Times New Roman" w:hAnsi="Times New Roman" w:eastAsia="仿宋" w:cs="Times New Roman"/>
                      <w:color w:val="000000" w:themeColor="text1"/>
                      <w:kern w:val="2"/>
                      <w:sz w:val="21"/>
                      <w:szCs w:val="21"/>
                      <w:u w:val="none" w:color="auto"/>
                      <w:lang w:val="en-US" w:eastAsia="zh-CN" w:bidi="ar-SA"/>
                      <w14:textFill>
                        <w14:solidFill>
                          <w14:schemeClr w14:val="tx1"/>
                        </w14:solidFill>
                      </w14:textFill>
                    </w:rPr>
                  </w:pPr>
                  <w:r>
                    <w:rPr>
                      <w:rFonts w:hint="eastAsia" w:ascii="Times New Roman" w:hAnsi="Times New Roman" w:eastAsia="仿宋" w:cs="Times New Roman"/>
                      <w:color w:val="000000" w:themeColor="text1"/>
                      <w:kern w:val="2"/>
                      <w:sz w:val="21"/>
                      <w:szCs w:val="21"/>
                      <w:u w:val="none" w:color="auto"/>
                      <w:lang w:val="en-US" w:eastAsia="zh-CN" w:bidi="ar-SA"/>
                      <w14:textFill>
                        <w14:solidFill>
                          <w14:schemeClr w14:val="tx1"/>
                        </w14:solidFill>
                      </w14:textFill>
                    </w:rPr>
                    <w:t>柴油</w:t>
                  </w:r>
                </w:p>
              </w:tc>
              <w:tc>
                <w:tcPr>
                  <w:tcW w:w="16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jc w:val="center"/>
                    <w:textAlignment w:val="auto"/>
                    <w:rPr>
                      <w:rFonts w:hint="default" w:ascii="Times New Roman" w:hAnsi="Times New Roman" w:eastAsia="仿宋" w:cs="Times New Roman"/>
                      <w:color w:val="000000" w:themeColor="text1"/>
                      <w:sz w:val="21"/>
                      <w:szCs w:val="21"/>
                      <w:u w:val="none" w:color="auto"/>
                      <w:lang w:val="en-US" w:eastAsia="zh-CN"/>
                      <w14:textFill>
                        <w14:solidFill>
                          <w14:schemeClr w14:val="tx1"/>
                        </w14:solidFill>
                      </w14:textFill>
                    </w:rPr>
                  </w:pPr>
                  <w:r>
                    <w:rPr>
                      <w:rFonts w:hint="eastAsia" w:ascii="Times New Roman" w:hAnsi="Times New Roman" w:eastAsia="仿宋" w:cs="Times New Roman"/>
                      <w:color w:val="000000" w:themeColor="text1"/>
                      <w:sz w:val="21"/>
                      <w:szCs w:val="21"/>
                      <w:u w:val="none" w:color="auto"/>
                      <w:lang w:val="en-US" w:eastAsia="zh-CN"/>
                      <w14:textFill>
                        <w14:solidFill>
                          <w14:schemeClr w14:val="tx1"/>
                        </w14:solidFill>
                      </w14:textFill>
                    </w:rPr>
                    <w:t>2500t</w:t>
                  </w:r>
                </w:p>
              </w:tc>
              <w:tc>
                <w:tcPr>
                  <w:tcW w:w="21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jc w:val="center"/>
                    <w:textAlignment w:val="auto"/>
                    <w:rPr>
                      <w:rFonts w:hint="default" w:ascii="Times New Roman" w:hAnsi="Times New Roman" w:eastAsia="仿宋" w:cs="Times New Roman"/>
                      <w:color w:val="000000" w:themeColor="text1"/>
                      <w:sz w:val="21"/>
                      <w:szCs w:val="21"/>
                      <w:u w:val="none" w:color="auto"/>
                      <w:lang w:val="en-US" w:eastAsia="zh-CN"/>
                      <w14:textFill>
                        <w14:solidFill>
                          <w14:schemeClr w14:val="tx1"/>
                        </w14:solidFill>
                      </w14:textFill>
                    </w:rPr>
                  </w:pPr>
                  <w:r>
                    <w:rPr>
                      <w:rFonts w:hint="eastAsia" w:ascii="Times New Roman" w:hAnsi="Times New Roman" w:eastAsia="仿宋" w:cs="Times New Roman"/>
                      <w:color w:val="000000" w:themeColor="text1"/>
                      <w:sz w:val="21"/>
                      <w:szCs w:val="21"/>
                      <w:u w:val="none" w:color="auto"/>
                      <w:lang w:val="en-US" w:eastAsia="zh-CN"/>
                      <w14:textFill>
                        <w14:solidFill>
                          <w14:schemeClr w14:val="tx1"/>
                        </w14:solidFill>
                      </w14:textFill>
                    </w:rPr>
                    <w:t>0.05</w:t>
                  </w:r>
                </w:p>
              </w:tc>
              <w:tc>
                <w:tcPr>
                  <w:tcW w:w="174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jc w:val="center"/>
                    <w:textAlignment w:val="auto"/>
                    <w:rPr>
                      <w:rFonts w:hint="default" w:ascii="Times New Roman" w:hAnsi="Times New Roman" w:eastAsia="仿宋" w:cs="Times New Roman"/>
                      <w:color w:val="000000" w:themeColor="text1"/>
                      <w:sz w:val="21"/>
                      <w:szCs w:val="21"/>
                      <w:u w:val="none" w:color="auto"/>
                      <w:lang w:val="en-US" w:eastAsia="zh-CN"/>
                      <w14:textFill>
                        <w14:solidFill>
                          <w14:schemeClr w14:val="tx1"/>
                        </w14:solidFill>
                      </w14:textFill>
                    </w:rPr>
                  </w:pPr>
                  <w:r>
                    <w:rPr>
                      <w:rFonts w:hint="eastAsia" w:ascii="Times New Roman" w:hAnsi="Times New Roman" w:eastAsia="仿宋" w:cs="Times New Roman"/>
                      <w:color w:val="000000" w:themeColor="text1"/>
                      <w:sz w:val="21"/>
                      <w:szCs w:val="21"/>
                      <w:u w:val="none" w:color="auto"/>
                      <w:lang w:val="en-US" w:eastAsia="zh-CN"/>
                      <w14:textFill>
                        <w14:solidFill>
                          <w14:schemeClr w14:val="tx1"/>
                        </w14:solidFill>
                      </w14:textFill>
                    </w:rPr>
                    <w:t>0.00002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655" w:type="dxa"/>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jc w:val="center"/>
                    <w:textAlignment w:val="auto"/>
                    <w:rPr>
                      <w:rFonts w:hint="default" w:ascii="Times New Roman" w:hAnsi="Times New Roman" w:eastAsia="仿宋"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none" w:color="auto"/>
                      <w:lang w:val="en-US" w:eastAsia="zh-CN"/>
                      <w14:textFill>
                        <w14:solidFill>
                          <w14:schemeClr w14:val="tx1"/>
                        </w14:solidFill>
                      </w14:textFill>
                    </w:rPr>
                    <w:t>合计</w:t>
                  </w:r>
                </w:p>
              </w:tc>
              <w:tc>
                <w:tcPr>
                  <w:tcW w:w="174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jc w:val="center"/>
                    <w:textAlignment w:val="auto"/>
                    <w:rPr>
                      <w:rFonts w:hint="default" w:ascii="Times New Roman" w:hAnsi="Times New Roman" w:eastAsia="仿宋" w:cs="Times New Roman"/>
                      <w:color w:val="000000" w:themeColor="text1"/>
                      <w:sz w:val="21"/>
                      <w:szCs w:val="21"/>
                      <w:u w:val="none" w:color="auto"/>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none" w:color="auto"/>
                      <w:lang w:val="en-US" w:eastAsia="zh-CN"/>
                      <w14:textFill>
                        <w14:solidFill>
                          <w14:schemeClr w14:val="tx1"/>
                        </w14:solidFill>
                      </w14:textFill>
                    </w:rPr>
                    <w:t>0.006</w:t>
                  </w:r>
                  <w:r>
                    <w:rPr>
                      <w:rFonts w:hint="eastAsia" w:ascii="Times New Roman" w:hAnsi="Times New Roman" w:eastAsia="仿宋" w:cs="Times New Roman"/>
                      <w:color w:val="000000" w:themeColor="text1"/>
                      <w:sz w:val="21"/>
                      <w:szCs w:val="21"/>
                      <w:u w:val="none" w:color="auto"/>
                      <w:lang w:val="en-US" w:eastAsia="zh-CN"/>
                      <w14:textFill>
                        <w14:solidFill>
                          <w14:schemeClr w14:val="tx1"/>
                        </w14:solidFill>
                      </w14:textFill>
                    </w:rPr>
                    <w:t>02</w:t>
                  </w:r>
                </w:p>
              </w:tc>
            </w:tr>
          </w:tbl>
          <w:p>
            <w:pPr>
              <w:spacing w:line="360" w:lineRule="auto"/>
              <w:rPr>
                <w:rFonts w:ascii="Times New Roman" w:hAnsi="Times New Roman" w:eastAsia="宋体" w:cs="Times New Roman"/>
                <w:color w:val="FF0000"/>
                <w:sz w:val="24"/>
              </w:rPr>
            </w:pPr>
          </w:p>
          <w:p>
            <w:pPr>
              <w:pStyle w:val="46"/>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pPr>
            <w:r>
              <w:rPr>
                <w:rFonts w:hint="eastAsia"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t>通过上表计算结果可以得出Q=</w:t>
            </w:r>
            <w:r>
              <w:rPr>
                <w:rFonts w:hint="default"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t>0.006</w:t>
            </w:r>
            <w:r>
              <w:rPr>
                <w:rFonts w:hint="eastAsia"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t>02＜1，因此，无需开展环境风险专项评价。</w:t>
            </w:r>
          </w:p>
          <w:p>
            <w:pPr>
              <w:pStyle w:val="46"/>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pPr>
            <w:r>
              <w:rPr>
                <w:rFonts w:hint="eastAsia"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t>（2）环境风险分析</w:t>
            </w:r>
          </w:p>
          <w:p>
            <w:pPr>
              <w:pStyle w:val="46"/>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default"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pPr>
            <w:r>
              <w:rPr>
                <w:rFonts w:hint="default"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t>其环境风险分析内容详见表</w:t>
            </w:r>
            <w:r>
              <w:rPr>
                <w:rFonts w:hint="eastAsia"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t>4.2-12</w:t>
            </w:r>
            <w:r>
              <w:rPr>
                <w:rFonts w:hint="default"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t>。</w:t>
            </w:r>
          </w:p>
          <w:p>
            <w:pPr>
              <w:spacing w:before="62" w:beforeLines="20" w:line="360" w:lineRule="auto"/>
              <w:jc w:val="center"/>
              <w:rPr>
                <w:rFonts w:hint="default" w:ascii="Times New Roman" w:hAnsi="Times New Roman" w:eastAsia="仿宋" w:cs="Times New Roman"/>
                <w:b/>
                <w:color w:val="000000" w:themeColor="text1"/>
                <w:sz w:val="24"/>
                <w:u w:val="none" w:color="auto"/>
                <w:lang w:val="en-US" w:eastAsia="zh-CN"/>
                <w14:textFill>
                  <w14:solidFill>
                    <w14:schemeClr w14:val="tx1"/>
                  </w14:solidFill>
                </w14:textFill>
              </w:rPr>
            </w:pPr>
            <w:r>
              <w:rPr>
                <w:rFonts w:hint="default" w:ascii="Times New Roman" w:hAnsi="Times New Roman" w:eastAsia="仿宋" w:cs="Times New Roman"/>
                <w:b/>
                <w:color w:val="000000" w:themeColor="text1"/>
                <w:sz w:val="24"/>
                <w:u w:val="none" w:color="auto"/>
                <w:lang w:val="en-US" w:eastAsia="zh-CN"/>
                <w14:textFill>
                  <w14:solidFill>
                    <w14:schemeClr w14:val="tx1"/>
                  </w14:solidFill>
                </w14:textFill>
              </w:rPr>
              <w:t>表</w:t>
            </w:r>
            <w:r>
              <w:rPr>
                <w:rFonts w:hint="eastAsia" w:ascii="Times New Roman" w:hAnsi="Times New Roman" w:eastAsia="仿宋" w:cs="Times New Roman"/>
                <w:b/>
                <w:color w:val="000000" w:themeColor="text1"/>
                <w:sz w:val="24"/>
                <w:u w:val="none" w:color="auto"/>
                <w:lang w:val="en-US" w:eastAsia="zh-CN"/>
                <w14:textFill>
                  <w14:solidFill>
                    <w14:schemeClr w14:val="tx1"/>
                  </w14:solidFill>
                </w14:textFill>
              </w:rPr>
              <w:t xml:space="preserve">4.2-12  </w:t>
            </w:r>
            <w:r>
              <w:rPr>
                <w:rFonts w:hint="default" w:ascii="Times New Roman" w:hAnsi="Times New Roman" w:eastAsia="仿宋" w:cs="Times New Roman"/>
                <w:b/>
                <w:color w:val="000000" w:themeColor="text1"/>
                <w:sz w:val="24"/>
                <w:u w:val="none" w:color="auto"/>
                <w:lang w:val="en-US" w:eastAsia="zh-CN"/>
                <w14:textFill>
                  <w14:solidFill>
                    <w14:schemeClr w14:val="tx1"/>
                  </w14:solidFill>
                </w14:textFill>
              </w:rPr>
              <w:t xml:space="preserve"> 建设项目环境风险分析内容表</w:t>
            </w:r>
          </w:p>
          <w:tbl>
            <w:tblPr>
              <w:tblStyle w:val="15"/>
              <w:tblW w:w="832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34"/>
              <w:gridCol w:w="698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34" w:type="dxa"/>
                  <w:tcBorders>
                    <w:tl2br w:val="nil"/>
                    <w:tr2bl w:val="nil"/>
                  </w:tcBorders>
                  <w:noWrap w:val="0"/>
                  <w:vAlign w:val="center"/>
                </w:tcPr>
                <w:p>
                  <w:pPr>
                    <w:pStyle w:val="48"/>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firstLine="0" w:firstLineChars="0"/>
                    <w:jc w:val="center"/>
                    <w:textAlignment w:val="baseline"/>
                    <w:rPr>
                      <w:rFonts w:hint="default" w:ascii="Times New Roman" w:hAnsi="Times New Roman" w:eastAsia="仿宋" w:cs="Times New Roman"/>
                      <w:b/>
                      <w:bCs w:val="0"/>
                      <w:color w:val="auto"/>
                      <w:sz w:val="21"/>
                      <w:szCs w:val="21"/>
                      <w:highlight w:val="none"/>
                      <w:u w:val="none" w:color="auto"/>
                    </w:rPr>
                  </w:pPr>
                  <w:r>
                    <w:rPr>
                      <w:rFonts w:hint="default" w:ascii="Times New Roman" w:hAnsi="Times New Roman" w:eastAsia="仿宋" w:cs="Times New Roman"/>
                      <w:b/>
                      <w:bCs w:val="0"/>
                      <w:color w:val="auto"/>
                      <w:sz w:val="21"/>
                      <w:szCs w:val="21"/>
                      <w:highlight w:val="none"/>
                      <w:u w:val="none" w:color="auto"/>
                    </w:rPr>
                    <w:t>名称</w:t>
                  </w:r>
                </w:p>
              </w:tc>
              <w:tc>
                <w:tcPr>
                  <w:tcW w:w="6989" w:type="dxa"/>
                  <w:tcBorders>
                    <w:tl2br w:val="nil"/>
                    <w:tr2bl w:val="nil"/>
                  </w:tcBorders>
                  <w:noWrap w:val="0"/>
                  <w:vAlign w:val="center"/>
                </w:tcPr>
                <w:p>
                  <w:pPr>
                    <w:pStyle w:val="48"/>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firstLine="0" w:firstLineChars="0"/>
                    <w:jc w:val="center"/>
                    <w:textAlignment w:val="baseline"/>
                    <w:rPr>
                      <w:rFonts w:hint="default" w:ascii="Times New Roman" w:hAnsi="Times New Roman" w:eastAsia="仿宋" w:cs="Times New Roman"/>
                      <w:b/>
                      <w:bCs w:val="0"/>
                      <w:color w:val="auto"/>
                      <w:sz w:val="21"/>
                      <w:szCs w:val="21"/>
                      <w:highlight w:val="none"/>
                      <w:u w:val="none" w:color="auto"/>
                    </w:rPr>
                  </w:pPr>
                  <w:r>
                    <w:rPr>
                      <w:rFonts w:hint="default" w:ascii="Times New Roman" w:hAnsi="Times New Roman" w:eastAsia="仿宋" w:cs="Times New Roman"/>
                      <w:b/>
                      <w:bCs w:val="0"/>
                      <w:color w:val="auto"/>
                      <w:sz w:val="21"/>
                      <w:szCs w:val="21"/>
                      <w:highlight w:val="none"/>
                      <w:u w:val="none" w:color="auto"/>
                      <w:lang w:val="en-US" w:eastAsia="zh-CN"/>
                    </w:rPr>
                    <w:t>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 w:hRule="atLeast"/>
                <w:jc w:val="center"/>
              </w:trPr>
              <w:tc>
                <w:tcPr>
                  <w:tcW w:w="1334" w:type="dxa"/>
                  <w:tcBorders>
                    <w:tl2br w:val="nil"/>
                    <w:tr2bl w:val="nil"/>
                  </w:tcBorders>
                  <w:noWrap w:val="0"/>
                  <w:vAlign w:val="center"/>
                </w:tcPr>
                <w:p>
                  <w:pPr>
                    <w:pStyle w:val="48"/>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firstLine="0" w:firstLineChars="0"/>
                    <w:jc w:val="center"/>
                    <w:textAlignment w:val="baseline"/>
                    <w:rPr>
                      <w:rFonts w:hint="default" w:ascii="Times New Roman" w:hAnsi="Times New Roman" w:eastAsia="仿宋" w:cs="Times New Roman"/>
                      <w:color w:val="auto"/>
                      <w:sz w:val="21"/>
                      <w:szCs w:val="21"/>
                      <w:highlight w:val="none"/>
                      <w:u w:val="none" w:color="auto"/>
                    </w:rPr>
                  </w:pPr>
                  <w:r>
                    <w:rPr>
                      <w:rFonts w:hint="default" w:ascii="Times New Roman" w:hAnsi="Times New Roman" w:eastAsia="仿宋" w:cs="Times New Roman"/>
                      <w:color w:val="auto"/>
                      <w:sz w:val="21"/>
                      <w:szCs w:val="21"/>
                      <w:highlight w:val="none"/>
                      <w:u w:val="none" w:color="auto"/>
                      <w:lang w:val="en-US" w:eastAsia="zh-CN"/>
                    </w:rPr>
                    <w:t>主要危险物质及分布</w:t>
                  </w:r>
                </w:p>
              </w:tc>
              <w:tc>
                <w:tcPr>
                  <w:tcW w:w="6989" w:type="dxa"/>
                  <w:tcBorders>
                    <w:tl2br w:val="nil"/>
                    <w:tr2bl w:val="nil"/>
                  </w:tcBorders>
                  <w:noWrap w:val="0"/>
                  <w:vAlign w:val="center"/>
                </w:tcPr>
                <w:p>
                  <w:pPr>
                    <w:pStyle w:val="48"/>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firstLine="0" w:firstLineChars="0"/>
                    <w:jc w:val="left"/>
                    <w:textAlignment w:val="baseline"/>
                    <w:rPr>
                      <w:rFonts w:hint="default" w:ascii="Times New Roman" w:hAnsi="Times New Roman" w:eastAsia="仿宋" w:cs="Times New Roman"/>
                      <w:color w:val="auto"/>
                      <w:sz w:val="21"/>
                      <w:szCs w:val="21"/>
                      <w:highlight w:val="none"/>
                      <w:u w:val="none" w:color="auto"/>
                      <w:lang w:val="en-US" w:eastAsia="zh-CN"/>
                    </w:rPr>
                  </w:pPr>
                  <w:r>
                    <w:rPr>
                      <w:rFonts w:hint="default" w:ascii="Times New Roman" w:hAnsi="Times New Roman" w:eastAsia="仿宋" w:cs="Times New Roman"/>
                      <w:color w:val="auto"/>
                      <w:sz w:val="21"/>
                      <w:szCs w:val="21"/>
                      <w:highlight w:val="none"/>
                      <w:u w:val="none" w:color="auto"/>
                      <w:lang w:val="en-US" w:eastAsia="zh-CN"/>
                    </w:rPr>
                    <w:t>①风险物质：废机油等危险废物</w:t>
                  </w:r>
                </w:p>
                <w:p>
                  <w:pPr>
                    <w:pStyle w:val="48"/>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firstLine="0" w:firstLineChars="0"/>
                    <w:jc w:val="left"/>
                    <w:textAlignment w:val="baseline"/>
                    <w:rPr>
                      <w:rFonts w:hint="default" w:ascii="Times New Roman" w:hAnsi="Times New Roman" w:eastAsia="仿宋" w:cs="Times New Roman"/>
                      <w:color w:val="auto"/>
                      <w:sz w:val="21"/>
                      <w:szCs w:val="21"/>
                      <w:highlight w:val="none"/>
                      <w:u w:val="none" w:color="auto"/>
                      <w:lang w:val="en-US"/>
                    </w:rPr>
                  </w:pPr>
                  <w:r>
                    <w:rPr>
                      <w:rFonts w:hint="default" w:ascii="Times New Roman" w:hAnsi="Times New Roman" w:eastAsia="仿宋" w:cs="Times New Roman"/>
                      <w:color w:val="auto"/>
                      <w:sz w:val="21"/>
                      <w:szCs w:val="21"/>
                      <w:highlight w:val="none"/>
                      <w:u w:val="none" w:color="auto"/>
                      <w:lang w:val="en-US" w:eastAsia="zh-CN"/>
                    </w:rPr>
                    <w:t>②分布情况：危险废物暂存于危废暂存间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334" w:type="dxa"/>
                  <w:tcBorders>
                    <w:tl2br w:val="nil"/>
                    <w:tr2bl w:val="nil"/>
                  </w:tcBorders>
                  <w:noWrap w:val="0"/>
                  <w:vAlign w:val="center"/>
                </w:tcPr>
                <w:p>
                  <w:pPr>
                    <w:pStyle w:val="48"/>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firstLine="0" w:firstLineChars="0"/>
                    <w:jc w:val="left"/>
                    <w:textAlignment w:val="baseline"/>
                    <w:rPr>
                      <w:rFonts w:hint="default" w:ascii="Times New Roman" w:hAnsi="Times New Roman" w:eastAsia="仿宋" w:cs="Times New Roman"/>
                      <w:color w:val="auto"/>
                      <w:sz w:val="21"/>
                      <w:szCs w:val="21"/>
                      <w:highlight w:val="none"/>
                      <w:u w:val="none" w:color="auto"/>
                      <w:lang w:val="en-US" w:eastAsia="zh-CN"/>
                    </w:rPr>
                  </w:pPr>
                  <w:r>
                    <w:rPr>
                      <w:rFonts w:hint="default" w:ascii="Times New Roman" w:hAnsi="Times New Roman" w:eastAsia="仿宋" w:cs="Times New Roman"/>
                      <w:color w:val="auto"/>
                      <w:sz w:val="21"/>
                      <w:szCs w:val="21"/>
                      <w:highlight w:val="none"/>
                      <w:u w:val="none" w:color="auto"/>
                      <w:lang w:val="en-US" w:eastAsia="zh-CN"/>
                    </w:rPr>
                    <w:t>环境影响途径及危害后果（大气、地表水、地下水等）</w:t>
                  </w:r>
                </w:p>
              </w:tc>
              <w:tc>
                <w:tcPr>
                  <w:tcW w:w="6989" w:type="dxa"/>
                  <w:tcBorders>
                    <w:tl2br w:val="nil"/>
                    <w:tr2bl w:val="nil"/>
                  </w:tcBorders>
                  <w:noWrap w:val="0"/>
                  <w:vAlign w:val="center"/>
                </w:tcPr>
                <w:p>
                  <w:pPr>
                    <w:pStyle w:val="48"/>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firstLine="0" w:firstLineChars="0"/>
                    <w:jc w:val="left"/>
                    <w:textAlignment w:val="baseline"/>
                    <w:rPr>
                      <w:rFonts w:hint="default" w:ascii="Times New Roman" w:hAnsi="Times New Roman" w:eastAsia="仿宋" w:cs="Times New Roman"/>
                      <w:color w:val="auto"/>
                      <w:sz w:val="21"/>
                      <w:szCs w:val="21"/>
                      <w:highlight w:val="none"/>
                      <w:u w:val="none" w:color="auto"/>
                      <w:lang w:val="en-US" w:eastAsia="zh-CN"/>
                    </w:rPr>
                  </w:pPr>
                  <w:r>
                    <w:rPr>
                      <w:rFonts w:hint="default" w:ascii="Times New Roman" w:hAnsi="Times New Roman" w:eastAsia="仿宋" w:cs="Times New Roman"/>
                      <w:color w:val="auto"/>
                      <w:sz w:val="21"/>
                      <w:szCs w:val="21"/>
                      <w:highlight w:val="none"/>
                      <w:u w:val="none" w:color="auto"/>
                      <w:lang w:val="en-US" w:eastAsia="zh-CN"/>
                    </w:rPr>
                    <w:t>①危险废物储存不当，发生泄漏可能对周边大气、水、土壤环境造成一定的影响。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99" w:hRule="atLeast"/>
                <w:jc w:val="center"/>
              </w:trPr>
              <w:tc>
                <w:tcPr>
                  <w:tcW w:w="1334" w:type="dxa"/>
                  <w:tcBorders>
                    <w:tl2br w:val="nil"/>
                    <w:tr2bl w:val="nil"/>
                  </w:tcBorders>
                  <w:noWrap w:val="0"/>
                  <w:vAlign w:val="center"/>
                </w:tcPr>
                <w:p>
                  <w:pPr>
                    <w:pStyle w:val="48"/>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firstLine="0" w:firstLineChars="0"/>
                    <w:jc w:val="center"/>
                    <w:textAlignment w:val="baseline"/>
                    <w:rPr>
                      <w:rFonts w:hint="default" w:ascii="Times New Roman" w:hAnsi="Times New Roman" w:eastAsia="仿宋" w:cs="Times New Roman"/>
                      <w:color w:val="auto"/>
                      <w:sz w:val="21"/>
                      <w:szCs w:val="21"/>
                      <w:highlight w:val="none"/>
                      <w:u w:val="none" w:color="auto"/>
                      <w:lang w:val="en-US" w:eastAsia="zh-CN"/>
                    </w:rPr>
                  </w:pPr>
                  <w:r>
                    <w:rPr>
                      <w:rFonts w:hint="default" w:ascii="Times New Roman" w:hAnsi="Times New Roman" w:eastAsia="仿宋" w:cs="Times New Roman"/>
                      <w:color w:val="auto"/>
                      <w:sz w:val="21"/>
                      <w:szCs w:val="21"/>
                      <w:highlight w:val="none"/>
                      <w:u w:val="none" w:color="auto"/>
                      <w:lang w:val="en-US" w:eastAsia="zh-CN"/>
                    </w:rPr>
                    <w:t>风险防范措施要求</w:t>
                  </w:r>
                </w:p>
              </w:tc>
              <w:tc>
                <w:tcPr>
                  <w:tcW w:w="6989" w:type="dxa"/>
                  <w:tcBorders>
                    <w:tl2br w:val="nil"/>
                    <w:tr2bl w:val="nil"/>
                  </w:tcBorders>
                  <w:noWrap w:val="0"/>
                  <w:vAlign w:val="center"/>
                </w:tcPr>
                <w:p>
                  <w:pPr>
                    <w:pStyle w:val="48"/>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firstLine="0" w:firstLineChars="0"/>
                    <w:jc w:val="left"/>
                    <w:textAlignment w:val="baseline"/>
                    <w:rPr>
                      <w:rFonts w:hint="default" w:ascii="Times New Roman" w:hAnsi="Times New Roman" w:eastAsia="仿宋" w:cs="Times New Roman"/>
                      <w:color w:val="auto"/>
                      <w:sz w:val="21"/>
                      <w:szCs w:val="21"/>
                      <w:highlight w:val="none"/>
                      <w:u w:val="none" w:color="auto"/>
                      <w:lang w:val="en-US" w:eastAsia="zh-CN"/>
                    </w:rPr>
                  </w:pPr>
                  <w:r>
                    <w:rPr>
                      <w:rFonts w:hint="default" w:ascii="Times New Roman" w:hAnsi="Times New Roman" w:eastAsia="仿宋" w:cs="Times New Roman"/>
                      <w:color w:val="auto"/>
                      <w:sz w:val="21"/>
                      <w:szCs w:val="21"/>
                      <w:highlight w:val="none"/>
                      <w:u w:val="none" w:color="auto"/>
                      <w:lang w:val="en-US" w:eastAsia="zh-CN"/>
                    </w:rPr>
                    <w:t>①在进行生产前，对生产设备进行检查，确认无泄露点；</w:t>
                  </w:r>
                </w:p>
                <w:p>
                  <w:pPr>
                    <w:pStyle w:val="48"/>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firstLine="0" w:firstLineChars="0"/>
                    <w:jc w:val="left"/>
                    <w:textAlignment w:val="baseline"/>
                    <w:rPr>
                      <w:rFonts w:hint="default" w:ascii="Times New Roman" w:hAnsi="Times New Roman" w:eastAsia="仿宋" w:cs="Times New Roman"/>
                      <w:color w:val="auto"/>
                      <w:sz w:val="21"/>
                      <w:szCs w:val="21"/>
                      <w:highlight w:val="none"/>
                      <w:u w:val="none" w:color="auto"/>
                      <w:lang w:val="en-US" w:eastAsia="zh-CN"/>
                    </w:rPr>
                  </w:pPr>
                  <w:r>
                    <w:rPr>
                      <w:rFonts w:hint="default" w:ascii="Times New Roman" w:hAnsi="Times New Roman" w:eastAsia="仿宋" w:cs="Times New Roman"/>
                      <w:color w:val="auto"/>
                      <w:sz w:val="21"/>
                      <w:szCs w:val="21"/>
                      <w:highlight w:val="none"/>
                      <w:u w:val="none" w:color="auto"/>
                      <w:lang w:val="en-US" w:eastAsia="zh-CN"/>
                    </w:rPr>
                    <w:t>②在生产过程中，若出现泄露等情况，立即停止生产，维修维护完毕后，才能再次进行生产；</w:t>
                  </w:r>
                </w:p>
                <w:p>
                  <w:pPr>
                    <w:pStyle w:val="48"/>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firstLine="0" w:firstLineChars="0"/>
                    <w:jc w:val="left"/>
                    <w:textAlignment w:val="baseline"/>
                    <w:rPr>
                      <w:rFonts w:hint="default" w:ascii="Times New Roman" w:hAnsi="Times New Roman" w:eastAsia="仿宋" w:cs="Times New Roman"/>
                      <w:color w:val="auto"/>
                      <w:sz w:val="21"/>
                      <w:szCs w:val="21"/>
                      <w:highlight w:val="none"/>
                      <w:u w:val="none" w:color="auto"/>
                      <w:lang w:val="en-US" w:eastAsia="zh-CN"/>
                    </w:rPr>
                  </w:pPr>
                  <w:r>
                    <w:rPr>
                      <w:rFonts w:hint="default" w:ascii="Times New Roman" w:hAnsi="Times New Roman" w:eastAsia="仿宋" w:cs="Times New Roman"/>
                      <w:color w:val="auto"/>
                      <w:sz w:val="21"/>
                      <w:szCs w:val="21"/>
                      <w:highlight w:val="none"/>
                      <w:u w:val="none" w:color="auto"/>
                      <w:lang w:val="en-US" w:eastAsia="zh-CN"/>
                    </w:rPr>
                    <w:t>③加强对生产设备、脉冲反吹布袋除尘器的维护、维修、保养工作，并及时做好记录，责任落实到人；</w:t>
                  </w:r>
                </w:p>
                <w:p>
                  <w:pPr>
                    <w:pStyle w:val="48"/>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firstLine="0" w:firstLineChars="0"/>
                    <w:jc w:val="left"/>
                    <w:textAlignment w:val="baseline"/>
                    <w:rPr>
                      <w:rFonts w:hint="default" w:ascii="Times New Roman" w:hAnsi="Times New Roman" w:eastAsia="仿宋" w:cs="Times New Roman"/>
                      <w:color w:val="auto"/>
                      <w:sz w:val="21"/>
                      <w:szCs w:val="21"/>
                      <w:highlight w:val="none"/>
                      <w:u w:val="none" w:color="auto"/>
                      <w:lang w:val="en-US" w:eastAsia="zh-CN"/>
                    </w:rPr>
                  </w:pPr>
                  <w:r>
                    <w:rPr>
                      <w:rFonts w:hint="default" w:ascii="Times New Roman" w:hAnsi="Times New Roman" w:eastAsia="仿宋" w:cs="Times New Roman"/>
                      <w:color w:val="auto"/>
                      <w:sz w:val="21"/>
                      <w:szCs w:val="21"/>
                      <w:highlight w:val="none"/>
                      <w:u w:val="none" w:color="auto"/>
                      <w:lang w:val="en-US" w:eastAsia="zh-CN"/>
                    </w:rPr>
                    <w:t>④脉冲反吹布袋除尘器与生产设备进行关联，若除尘器出现故障，则生产设备自动停产，且除尘器必须正常运转后才能继续生产；</w:t>
                  </w:r>
                </w:p>
                <w:p>
                  <w:pPr>
                    <w:pStyle w:val="48"/>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firstLine="0" w:firstLineChars="0"/>
                    <w:jc w:val="left"/>
                    <w:textAlignment w:val="baseline"/>
                    <w:rPr>
                      <w:rFonts w:hint="default" w:ascii="Times New Roman" w:hAnsi="Times New Roman" w:eastAsia="仿宋" w:cs="Times New Roman"/>
                      <w:color w:val="auto"/>
                      <w:sz w:val="21"/>
                      <w:szCs w:val="21"/>
                      <w:highlight w:val="none"/>
                      <w:u w:val="none" w:color="auto"/>
                      <w:lang w:val="en-US" w:eastAsia="zh-CN"/>
                    </w:rPr>
                  </w:pPr>
                  <w:r>
                    <w:rPr>
                      <w:rFonts w:hint="default" w:ascii="Times New Roman" w:hAnsi="Times New Roman" w:eastAsia="仿宋" w:cs="Times New Roman"/>
                      <w:color w:val="auto"/>
                      <w:sz w:val="21"/>
                      <w:szCs w:val="21"/>
                      <w:highlight w:val="none"/>
                      <w:u w:val="none" w:color="auto"/>
                      <w:lang w:val="en-US" w:eastAsia="zh-CN"/>
                    </w:rPr>
                    <w:t>⑤采用干清工艺清洁生产车间内的粉尘，避免堆积后产生二次扬尘；</w:t>
                  </w:r>
                </w:p>
                <w:p>
                  <w:pPr>
                    <w:pStyle w:val="48"/>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firstLine="0" w:firstLineChars="0"/>
                    <w:jc w:val="left"/>
                    <w:textAlignment w:val="baseline"/>
                    <w:rPr>
                      <w:rFonts w:hint="default" w:ascii="Times New Roman" w:hAnsi="Times New Roman" w:eastAsia="仿宋" w:cs="Times New Roman"/>
                      <w:color w:val="auto"/>
                      <w:sz w:val="21"/>
                      <w:szCs w:val="21"/>
                      <w:highlight w:val="none"/>
                      <w:u w:val="none" w:color="auto"/>
                      <w:lang w:val="en-US" w:eastAsia="zh-CN"/>
                    </w:rPr>
                  </w:pPr>
                  <w:r>
                    <w:rPr>
                      <w:rFonts w:hint="default" w:ascii="Times New Roman" w:hAnsi="Times New Roman" w:eastAsia="仿宋" w:cs="Times New Roman"/>
                      <w:color w:val="auto"/>
                      <w:sz w:val="21"/>
                      <w:szCs w:val="21"/>
                      <w:highlight w:val="none"/>
                      <w:u w:val="none" w:color="auto"/>
                      <w:lang w:val="en-US" w:eastAsia="zh-CN"/>
                    </w:rPr>
                    <w:t>⑥在运输车清洗区设置挡水墙，防止运输车清洗废水和废渣混入初期雨水池挤占初期雨水池的有效容积；</w:t>
                  </w:r>
                </w:p>
                <w:p>
                  <w:pPr>
                    <w:pStyle w:val="48"/>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firstLine="0" w:firstLineChars="0"/>
                    <w:jc w:val="left"/>
                    <w:textAlignment w:val="baseline"/>
                    <w:rPr>
                      <w:rFonts w:hint="default" w:ascii="Times New Roman" w:hAnsi="Times New Roman" w:eastAsia="仿宋" w:cs="Times New Roman"/>
                      <w:color w:val="auto"/>
                      <w:sz w:val="21"/>
                      <w:szCs w:val="21"/>
                      <w:highlight w:val="none"/>
                      <w:u w:val="none" w:color="auto"/>
                      <w:lang w:val="en-US" w:eastAsia="zh-CN"/>
                    </w:rPr>
                  </w:pPr>
                  <w:r>
                    <w:rPr>
                      <w:rFonts w:hint="default" w:ascii="Times New Roman" w:hAnsi="Times New Roman" w:eastAsia="仿宋" w:cs="Times New Roman"/>
                      <w:color w:val="auto"/>
                      <w:sz w:val="21"/>
                      <w:szCs w:val="21"/>
                      <w:highlight w:val="none"/>
                      <w:u w:val="none" w:color="auto"/>
                      <w:lang w:val="en-US" w:eastAsia="zh-CN"/>
                    </w:rPr>
                    <w:t>⑦在初期雨水池入口设置初期雨水与后期雨水的自动切换装置。厂区的初期雨水收集处理后回用，后期雨水排入雨水沟；</w:t>
                  </w:r>
                </w:p>
                <w:p>
                  <w:pPr>
                    <w:pStyle w:val="48"/>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firstLine="0" w:firstLineChars="0"/>
                    <w:jc w:val="left"/>
                    <w:textAlignment w:val="baseline"/>
                    <w:rPr>
                      <w:rFonts w:hint="default" w:ascii="Times New Roman" w:hAnsi="Times New Roman" w:eastAsia="仿宋" w:cs="Times New Roman"/>
                      <w:color w:val="auto"/>
                      <w:sz w:val="21"/>
                      <w:szCs w:val="21"/>
                      <w:highlight w:val="none"/>
                      <w:u w:val="none" w:color="auto"/>
                      <w:lang w:val="en-US" w:eastAsia="zh-CN"/>
                    </w:rPr>
                  </w:pPr>
                  <w:r>
                    <w:rPr>
                      <w:rFonts w:hint="default" w:ascii="Times New Roman" w:hAnsi="Times New Roman" w:eastAsia="仿宋" w:cs="Times New Roman"/>
                      <w:color w:val="auto"/>
                      <w:sz w:val="21"/>
                      <w:szCs w:val="21"/>
                      <w:highlight w:val="none"/>
                      <w:u w:val="none" w:color="auto"/>
                      <w:lang w:val="en-US" w:eastAsia="zh-CN"/>
                    </w:rPr>
                    <w:t>⑧暴雨前应将初期雨水池的存水清空，确保初期雨水被有效收集</w:t>
                  </w:r>
                </w:p>
              </w:tc>
            </w:tr>
          </w:tbl>
          <w:p>
            <w:pPr>
              <w:pStyle w:val="46"/>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pPr>
            <w:r>
              <w:rPr>
                <w:rFonts w:hint="eastAsia"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t>（3）环境风险结论</w:t>
            </w:r>
          </w:p>
          <w:p>
            <w:pPr>
              <w:pStyle w:val="46"/>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pPr>
            <w:r>
              <w:rPr>
                <w:rFonts w:hint="eastAsia"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t>项目在采取上表提出的风险措施的情况下，项目风险事故发生概率很低，本项目环境风险在可接受范围内。项目建成后制定风险应急预案。</w:t>
            </w:r>
          </w:p>
          <w:p>
            <w:pPr>
              <w:keepNext w:val="0"/>
              <w:keepLines w:val="0"/>
              <w:pageBreakBefore w:val="0"/>
              <w:widowControl w:val="0"/>
              <w:kinsoku/>
              <w:wordWrap/>
              <w:overflowPunct/>
              <w:topLinePunct w:val="0"/>
              <w:autoSpaceDE/>
              <w:autoSpaceDN/>
              <w:bidi w:val="0"/>
              <w:adjustRightInd/>
              <w:snapToGrid/>
              <w:spacing w:before="62" w:beforeLines="20" w:after="62" w:afterLines="20" w:line="360" w:lineRule="auto"/>
              <w:ind w:firstLine="482" w:firstLineChars="200"/>
              <w:textAlignment w:val="auto"/>
              <w:rPr>
                <w:rFonts w:hint="default" w:ascii="Times New Roman" w:hAnsi="Times New Roman" w:eastAsia="仿宋" w:cs="Times New Roman"/>
                <w:b/>
                <w:bCs/>
                <w:color w:val="000000" w:themeColor="text1"/>
                <w:sz w:val="24"/>
                <w:u w:val="none" w:color="auto"/>
                <w:lang w:val="en-US" w:eastAsia="zh-CN"/>
                <w14:textFill>
                  <w14:solidFill>
                    <w14:schemeClr w14:val="tx1"/>
                  </w14:solidFill>
                </w14:textFill>
              </w:rPr>
            </w:pPr>
            <w:r>
              <w:rPr>
                <w:rFonts w:hint="eastAsia" w:ascii="Times New Roman" w:hAnsi="Times New Roman" w:eastAsia="仿宋" w:cs="Times New Roman"/>
                <w:b/>
                <w:bCs/>
                <w:color w:val="000000" w:themeColor="text1"/>
                <w:sz w:val="24"/>
                <w:u w:val="none" w:color="auto"/>
                <w:lang w:val="en-US" w:eastAsia="zh-CN"/>
                <w14:textFill>
                  <w14:solidFill>
                    <w14:schemeClr w14:val="tx1"/>
                  </w14:solidFill>
                </w14:textFill>
              </w:rPr>
              <w:t>9.排污口规范建设</w:t>
            </w:r>
          </w:p>
          <w:p>
            <w:pPr>
              <w:pStyle w:val="46"/>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default"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pPr>
            <w:r>
              <w:rPr>
                <w:rFonts w:hint="default"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t>企业将根据《排污口规范化整治技术要求（试行）》（环监〔1996〕470号）和《&lt;环境保护图形标志&gt;实施细则（试行）》（环监〔1996〕463号）等文件的规定，各废气和废水排放口均设置标准化采样孔或者采样口，各固废暂存场、主要噪声源均应设置规范化的标志牌。</w:t>
            </w:r>
          </w:p>
          <w:p>
            <w:pPr>
              <w:pStyle w:val="46"/>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default"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pPr>
            <w:r>
              <w:rPr>
                <w:rFonts w:hint="default"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t>（1）排污口管理。建设单位应在各个排污口处树立标志牌，并如实填写《中华人民共和国规范化排污口标记登记证》，由环保部门签发。环保主管部门和建设单位可分别按以下内容建立排污口管理的专门档案：排污口性质和编号；位置；排放主要污染物种类、数量、浓度；排放去向；达标情况；治理设施运行情况及整改意见。</w:t>
            </w:r>
          </w:p>
          <w:p>
            <w:pPr>
              <w:pStyle w:val="46"/>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default"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pPr>
            <w:r>
              <w:rPr>
                <w:rFonts w:hint="eastAsia"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t>（2）</w:t>
            </w:r>
            <w:r>
              <w:rPr>
                <w:rFonts w:hint="default"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t>环境保护图形标志在厂区的废气排放源、固体废物贮存处置场应设置环境保护图形标志，图形符号分为提示图形和警告图形符号两种，分别按GB15562.1-</w:t>
            </w:r>
            <w:r>
              <w:rPr>
                <w:rFonts w:hint="eastAsia"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t>2020</w:t>
            </w:r>
            <w:r>
              <w:rPr>
                <w:rFonts w:hint="default"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t>、GB15562.2-</w:t>
            </w:r>
            <w:r>
              <w:rPr>
                <w:rFonts w:hint="eastAsia"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t>2020</w:t>
            </w:r>
            <w:r>
              <w:rPr>
                <w:rFonts w:hint="default"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t>执行。环境保护图形符号</w:t>
            </w:r>
            <w:r>
              <w:rPr>
                <w:rFonts w:hint="eastAsia"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t>祥</w:t>
            </w:r>
            <w:r>
              <w:rPr>
                <w:rFonts w:hint="default"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t>见表</w:t>
            </w:r>
            <w:r>
              <w:rPr>
                <w:rFonts w:hint="eastAsia"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t>4.2-13</w:t>
            </w:r>
            <w:r>
              <w:rPr>
                <w:rFonts w:hint="default"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t>。</w:t>
            </w:r>
          </w:p>
          <w:p>
            <w:pPr>
              <w:spacing w:before="62" w:beforeLines="20" w:line="360" w:lineRule="auto"/>
              <w:jc w:val="center"/>
              <w:rPr>
                <w:rFonts w:hint="default" w:ascii="Times New Roman" w:hAnsi="Times New Roman" w:eastAsia="仿宋" w:cs="Times New Roman"/>
                <w:b/>
                <w:color w:val="000000" w:themeColor="text1"/>
                <w:sz w:val="24"/>
                <w:u w:val="none" w:color="auto"/>
                <w:lang w:val="en-US" w:eastAsia="zh-CN"/>
                <w14:textFill>
                  <w14:solidFill>
                    <w14:schemeClr w14:val="tx1"/>
                  </w14:solidFill>
                </w14:textFill>
              </w:rPr>
            </w:pPr>
            <w:r>
              <w:rPr>
                <w:rFonts w:hint="default" w:ascii="Times New Roman" w:hAnsi="Times New Roman" w:eastAsia="仿宋" w:cs="Times New Roman"/>
                <w:b/>
                <w:color w:val="000000" w:themeColor="text1"/>
                <w:sz w:val="24"/>
                <w:u w:val="none" w:color="auto"/>
                <w:lang w:val="en-US" w:eastAsia="zh-CN"/>
                <w14:textFill>
                  <w14:solidFill>
                    <w14:schemeClr w14:val="tx1"/>
                  </w14:solidFill>
                </w14:textFill>
              </w:rPr>
              <w:t>表</w:t>
            </w:r>
            <w:r>
              <w:rPr>
                <w:rFonts w:hint="eastAsia" w:ascii="Times New Roman" w:hAnsi="Times New Roman" w:eastAsia="仿宋" w:cs="Times New Roman"/>
                <w:b/>
                <w:color w:val="000000" w:themeColor="text1"/>
                <w:sz w:val="24"/>
                <w:u w:val="none" w:color="auto"/>
                <w:lang w:val="en-US" w:eastAsia="zh-CN"/>
                <w14:textFill>
                  <w14:solidFill>
                    <w14:schemeClr w14:val="tx1"/>
                  </w14:solidFill>
                </w14:textFill>
              </w:rPr>
              <w:t xml:space="preserve">4.2-13  </w:t>
            </w:r>
            <w:r>
              <w:rPr>
                <w:rFonts w:hint="default" w:ascii="Times New Roman" w:hAnsi="Times New Roman" w:eastAsia="仿宋" w:cs="Times New Roman"/>
                <w:b/>
                <w:color w:val="000000" w:themeColor="text1"/>
                <w:sz w:val="24"/>
                <w:u w:val="none" w:color="auto"/>
                <w:lang w:val="en-US" w:eastAsia="zh-CN"/>
                <w14:textFill>
                  <w14:solidFill>
                    <w14:schemeClr w14:val="tx1"/>
                  </w14:solidFill>
                </w14:textFill>
              </w:rPr>
              <w:t xml:space="preserve"> 环境保护图形标志</w:t>
            </w:r>
          </w:p>
          <w:tbl>
            <w:tblPr>
              <w:tblStyle w:val="14"/>
              <w:tblW w:w="499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698"/>
              <w:gridCol w:w="1792"/>
              <w:gridCol w:w="1461"/>
              <w:gridCol w:w="25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l2br w:val="nil"/>
                    <w:tr2bl w:val="nil"/>
                  </w:tcBorders>
                  <w:noWrap w:val="0"/>
                  <w:vAlign w:val="center"/>
                </w:tcPr>
                <w:p>
                  <w:pPr>
                    <w:spacing w:line="360" w:lineRule="exact"/>
                    <w:jc w:val="center"/>
                    <w:rPr>
                      <w:rFonts w:hint="default" w:ascii="Times New Roman" w:hAnsi="Times New Roman" w:eastAsia="仿宋" w:cs="Times New Roman"/>
                      <w:b/>
                      <w:bCs/>
                      <w:color w:val="auto"/>
                      <w:sz w:val="21"/>
                      <w:szCs w:val="21"/>
                      <w:u w:val="none" w:color="auto"/>
                    </w:rPr>
                  </w:pPr>
                  <w:r>
                    <w:rPr>
                      <w:rFonts w:hint="default" w:ascii="Times New Roman" w:hAnsi="Times New Roman" w:eastAsia="仿宋" w:cs="Times New Roman"/>
                      <w:b/>
                      <w:bCs/>
                      <w:color w:val="auto"/>
                      <w:sz w:val="21"/>
                      <w:szCs w:val="21"/>
                      <w:u w:val="none" w:color="auto"/>
                    </w:rPr>
                    <w:t>序号</w:t>
                  </w:r>
                </w:p>
              </w:tc>
              <w:tc>
                <w:tcPr>
                  <w:tcW w:w="1025" w:type="pct"/>
                  <w:tcBorders>
                    <w:tl2br w:val="nil"/>
                    <w:tr2bl w:val="nil"/>
                  </w:tcBorders>
                  <w:noWrap w:val="0"/>
                  <w:vAlign w:val="center"/>
                </w:tcPr>
                <w:p>
                  <w:pPr>
                    <w:spacing w:line="360" w:lineRule="exact"/>
                    <w:jc w:val="center"/>
                    <w:rPr>
                      <w:rFonts w:hint="default" w:ascii="Times New Roman" w:hAnsi="Times New Roman" w:eastAsia="仿宋" w:cs="Times New Roman"/>
                      <w:b/>
                      <w:bCs/>
                      <w:color w:val="auto"/>
                      <w:sz w:val="21"/>
                      <w:szCs w:val="21"/>
                      <w:u w:val="none" w:color="auto"/>
                    </w:rPr>
                  </w:pPr>
                  <w:r>
                    <w:rPr>
                      <w:rFonts w:hint="default" w:ascii="Times New Roman" w:hAnsi="Times New Roman" w:eastAsia="仿宋" w:cs="Times New Roman"/>
                      <w:b/>
                      <w:bCs/>
                      <w:color w:val="auto"/>
                      <w:sz w:val="21"/>
                      <w:szCs w:val="21"/>
                      <w:u w:val="none" w:color="auto"/>
                    </w:rPr>
                    <w:t>提示图形符号</w:t>
                  </w:r>
                </w:p>
              </w:tc>
              <w:tc>
                <w:tcPr>
                  <w:tcW w:w="1082" w:type="pct"/>
                  <w:tcBorders>
                    <w:tl2br w:val="nil"/>
                    <w:tr2bl w:val="nil"/>
                  </w:tcBorders>
                  <w:noWrap w:val="0"/>
                  <w:vAlign w:val="center"/>
                </w:tcPr>
                <w:p>
                  <w:pPr>
                    <w:spacing w:line="360" w:lineRule="exact"/>
                    <w:jc w:val="center"/>
                    <w:rPr>
                      <w:rFonts w:hint="default" w:ascii="Times New Roman" w:hAnsi="Times New Roman" w:eastAsia="仿宋" w:cs="Times New Roman"/>
                      <w:b/>
                      <w:bCs/>
                      <w:color w:val="auto"/>
                      <w:sz w:val="21"/>
                      <w:szCs w:val="21"/>
                      <w:u w:val="none" w:color="auto"/>
                    </w:rPr>
                  </w:pPr>
                  <w:r>
                    <w:rPr>
                      <w:rFonts w:hint="default" w:ascii="Times New Roman" w:hAnsi="Times New Roman" w:eastAsia="仿宋" w:cs="Times New Roman"/>
                      <w:b/>
                      <w:bCs/>
                      <w:color w:val="auto"/>
                      <w:sz w:val="21"/>
                      <w:szCs w:val="21"/>
                      <w:u w:val="none" w:color="auto"/>
                    </w:rPr>
                    <w:t>警告图形符号</w:t>
                  </w:r>
                </w:p>
              </w:tc>
              <w:tc>
                <w:tcPr>
                  <w:tcW w:w="882" w:type="pct"/>
                  <w:tcBorders>
                    <w:tl2br w:val="nil"/>
                    <w:tr2bl w:val="nil"/>
                  </w:tcBorders>
                  <w:noWrap w:val="0"/>
                  <w:vAlign w:val="center"/>
                </w:tcPr>
                <w:p>
                  <w:pPr>
                    <w:spacing w:line="360" w:lineRule="exact"/>
                    <w:jc w:val="center"/>
                    <w:rPr>
                      <w:rFonts w:hint="default" w:ascii="Times New Roman" w:hAnsi="Times New Roman" w:eastAsia="仿宋" w:cs="Times New Roman"/>
                      <w:b/>
                      <w:bCs/>
                      <w:color w:val="auto"/>
                      <w:sz w:val="21"/>
                      <w:szCs w:val="21"/>
                      <w:u w:val="none" w:color="auto"/>
                    </w:rPr>
                  </w:pPr>
                  <w:r>
                    <w:rPr>
                      <w:rFonts w:hint="default" w:ascii="Times New Roman" w:hAnsi="Times New Roman" w:eastAsia="仿宋" w:cs="Times New Roman"/>
                      <w:b/>
                      <w:bCs/>
                      <w:color w:val="auto"/>
                      <w:sz w:val="21"/>
                      <w:szCs w:val="21"/>
                      <w:u w:val="none" w:color="auto"/>
                    </w:rPr>
                    <w:t>名称</w:t>
                  </w:r>
                </w:p>
              </w:tc>
              <w:tc>
                <w:tcPr>
                  <w:tcW w:w="1537" w:type="pct"/>
                  <w:tcBorders>
                    <w:tl2br w:val="nil"/>
                    <w:tr2bl w:val="nil"/>
                  </w:tcBorders>
                  <w:noWrap w:val="0"/>
                  <w:vAlign w:val="center"/>
                </w:tcPr>
                <w:p>
                  <w:pPr>
                    <w:spacing w:line="360" w:lineRule="exact"/>
                    <w:jc w:val="center"/>
                    <w:rPr>
                      <w:rFonts w:hint="default" w:ascii="Times New Roman" w:hAnsi="Times New Roman" w:eastAsia="仿宋" w:cs="Times New Roman"/>
                      <w:b/>
                      <w:bCs/>
                      <w:color w:val="auto"/>
                      <w:sz w:val="21"/>
                      <w:szCs w:val="21"/>
                      <w:u w:val="none" w:color="auto"/>
                    </w:rPr>
                  </w:pPr>
                  <w:r>
                    <w:rPr>
                      <w:rFonts w:hint="default" w:ascii="Times New Roman" w:hAnsi="Times New Roman" w:eastAsia="仿宋" w:cs="Times New Roman"/>
                      <w:b/>
                      <w:bCs/>
                      <w:color w:val="auto"/>
                      <w:sz w:val="21"/>
                      <w:szCs w:val="21"/>
                      <w:u w:val="none" w:color="auto"/>
                    </w:rPr>
                    <w:t>功能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471" w:type="pct"/>
                  <w:tcBorders>
                    <w:tl2br w:val="nil"/>
                    <w:tr2bl w:val="nil"/>
                  </w:tcBorders>
                  <w:noWrap w:val="0"/>
                  <w:vAlign w:val="center"/>
                </w:tcPr>
                <w:p>
                  <w:pPr>
                    <w:spacing w:line="360" w:lineRule="exact"/>
                    <w:jc w:val="center"/>
                    <w:rPr>
                      <w:rFonts w:hint="default" w:ascii="Times New Roman" w:hAnsi="Times New Roman" w:eastAsia="仿宋" w:cs="Times New Roman"/>
                      <w:color w:val="auto"/>
                      <w:sz w:val="21"/>
                      <w:szCs w:val="21"/>
                      <w:u w:val="none" w:color="auto"/>
                    </w:rPr>
                  </w:pPr>
                  <w:r>
                    <w:rPr>
                      <w:rFonts w:hint="default" w:ascii="Times New Roman" w:hAnsi="Times New Roman" w:eastAsia="仿宋" w:cs="Times New Roman"/>
                      <w:color w:val="auto"/>
                      <w:sz w:val="21"/>
                      <w:szCs w:val="21"/>
                      <w:u w:val="none" w:color="auto"/>
                    </w:rPr>
                    <w:t>1</w:t>
                  </w:r>
                </w:p>
              </w:tc>
              <w:tc>
                <w:tcPr>
                  <w:tcW w:w="1025" w:type="pct"/>
                  <w:tcBorders>
                    <w:tl2br w:val="nil"/>
                    <w:tr2bl w:val="nil"/>
                  </w:tcBorders>
                  <w:noWrap w:val="0"/>
                  <w:vAlign w:val="center"/>
                </w:tcPr>
                <w:p>
                  <w:pPr>
                    <w:spacing w:line="360" w:lineRule="exact"/>
                    <w:jc w:val="center"/>
                    <w:rPr>
                      <w:rFonts w:hint="default" w:ascii="Times New Roman" w:hAnsi="Times New Roman" w:eastAsia="仿宋" w:cs="Times New Roman"/>
                      <w:color w:val="auto"/>
                      <w:sz w:val="21"/>
                      <w:szCs w:val="21"/>
                      <w:u w:val="none" w:color="auto"/>
                    </w:rPr>
                  </w:pPr>
                  <w:r>
                    <w:rPr>
                      <w:rFonts w:hint="default" w:ascii="Times New Roman" w:hAnsi="Times New Roman" w:eastAsia="仿宋" w:cs="Times New Roman"/>
                      <w:color w:val="auto"/>
                      <w:sz w:val="21"/>
                      <w:szCs w:val="21"/>
                      <w:u w:val="none" w:color="auto"/>
                    </w:rPr>
                    <w:drawing>
                      <wp:anchor distT="0" distB="0" distL="114300" distR="114300" simplePos="0" relativeHeight="251660288" behindDoc="0" locked="0" layoutInCell="1" allowOverlap="1">
                        <wp:simplePos x="0" y="0"/>
                        <wp:positionH relativeFrom="column">
                          <wp:posOffset>-33020</wp:posOffset>
                        </wp:positionH>
                        <wp:positionV relativeFrom="paragraph">
                          <wp:posOffset>31115</wp:posOffset>
                        </wp:positionV>
                        <wp:extent cx="1023620" cy="628650"/>
                        <wp:effectExtent l="0" t="0" r="5080" b="0"/>
                        <wp:wrapNone/>
                        <wp:docPr id="30" name="图片 1161" descr="废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161" descr="废水"/>
                                <pic:cNvPicPr>
                                  <a:picLocks noChangeAspect="1"/>
                                </pic:cNvPicPr>
                              </pic:nvPicPr>
                              <pic:blipFill>
                                <a:blip r:embed="rId21"/>
                                <a:stretch>
                                  <a:fillRect/>
                                </a:stretch>
                              </pic:blipFill>
                              <pic:spPr>
                                <a:xfrm>
                                  <a:off x="0" y="0"/>
                                  <a:ext cx="1023620" cy="628650"/>
                                </a:xfrm>
                                <a:prstGeom prst="rect">
                                  <a:avLst/>
                                </a:prstGeom>
                                <a:noFill/>
                                <a:ln>
                                  <a:noFill/>
                                </a:ln>
                              </pic:spPr>
                            </pic:pic>
                          </a:graphicData>
                        </a:graphic>
                      </wp:anchor>
                    </w:drawing>
                  </w:r>
                </w:p>
              </w:tc>
              <w:tc>
                <w:tcPr>
                  <w:tcW w:w="1082" w:type="pct"/>
                  <w:tcBorders>
                    <w:tl2br w:val="nil"/>
                    <w:tr2bl w:val="nil"/>
                  </w:tcBorders>
                  <w:noWrap w:val="0"/>
                  <w:vAlign w:val="center"/>
                </w:tcPr>
                <w:p>
                  <w:pPr>
                    <w:spacing w:line="360" w:lineRule="exact"/>
                    <w:jc w:val="center"/>
                    <w:rPr>
                      <w:rFonts w:hint="default" w:ascii="Times New Roman" w:hAnsi="Times New Roman" w:eastAsia="仿宋" w:cs="Times New Roman"/>
                      <w:color w:val="auto"/>
                      <w:sz w:val="21"/>
                      <w:szCs w:val="21"/>
                      <w:u w:val="none" w:color="auto"/>
                    </w:rPr>
                  </w:pPr>
                  <w:r>
                    <w:rPr>
                      <w:rFonts w:hint="default" w:ascii="Times New Roman" w:hAnsi="Times New Roman" w:eastAsia="仿宋" w:cs="Times New Roman"/>
                      <w:color w:val="auto"/>
                      <w:sz w:val="21"/>
                      <w:szCs w:val="21"/>
                      <w:u w:val="none" w:color="auto"/>
                    </w:rPr>
                    <w:drawing>
                      <wp:anchor distT="0" distB="0" distL="114300" distR="114300" simplePos="0" relativeHeight="251662336" behindDoc="0" locked="0" layoutInCell="1" allowOverlap="1">
                        <wp:simplePos x="0" y="0"/>
                        <wp:positionH relativeFrom="column">
                          <wp:posOffset>-15875</wp:posOffset>
                        </wp:positionH>
                        <wp:positionV relativeFrom="paragraph">
                          <wp:posOffset>5080</wp:posOffset>
                        </wp:positionV>
                        <wp:extent cx="926465" cy="666750"/>
                        <wp:effectExtent l="0" t="0" r="6985" b="0"/>
                        <wp:wrapNone/>
                        <wp:docPr id="31" name="图片 1163" descr="废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163" descr="废水1"/>
                                <pic:cNvPicPr>
                                  <a:picLocks noChangeAspect="1"/>
                                </pic:cNvPicPr>
                              </pic:nvPicPr>
                              <pic:blipFill>
                                <a:blip r:embed="rId22"/>
                                <a:stretch>
                                  <a:fillRect/>
                                </a:stretch>
                              </pic:blipFill>
                              <pic:spPr>
                                <a:xfrm>
                                  <a:off x="0" y="0"/>
                                  <a:ext cx="926465" cy="666750"/>
                                </a:xfrm>
                                <a:prstGeom prst="rect">
                                  <a:avLst/>
                                </a:prstGeom>
                                <a:noFill/>
                                <a:ln>
                                  <a:noFill/>
                                </a:ln>
                              </pic:spPr>
                            </pic:pic>
                          </a:graphicData>
                        </a:graphic>
                      </wp:anchor>
                    </w:drawing>
                  </w:r>
                </w:p>
              </w:tc>
              <w:tc>
                <w:tcPr>
                  <w:tcW w:w="882" w:type="pct"/>
                  <w:tcBorders>
                    <w:tl2br w:val="nil"/>
                    <w:tr2bl w:val="nil"/>
                  </w:tcBorders>
                  <w:noWrap w:val="0"/>
                  <w:vAlign w:val="center"/>
                </w:tcPr>
                <w:p>
                  <w:pPr>
                    <w:spacing w:line="360" w:lineRule="exact"/>
                    <w:jc w:val="center"/>
                    <w:rPr>
                      <w:rFonts w:hint="default" w:ascii="Times New Roman" w:hAnsi="Times New Roman" w:eastAsia="仿宋" w:cs="Times New Roman"/>
                      <w:color w:val="auto"/>
                      <w:sz w:val="21"/>
                      <w:szCs w:val="21"/>
                      <w:u w:val="none" w:color="auto"/>
                    </w:rPr>
                  </w:pPr>
                  <w:r>
                    <w:rPr>
                      <w:rFonts w:hint="default" w:ascii="Times New Roman" w:hAnsi="Times New Roman" w:eastAsia="仿宋" w:cs="Times New Roman"/>
                      <w:color w:val="auto"/>
                      <w:sz w:val="21"/>
                      <w:szCs w:val="21"/>
                      <w:u w:val="none" w:color="auto"/>
                    </w:rPr>
                    <w:t>废水排放口</w:t>
                  </w:r>
                </w:p>
              </w:tc>
              <w:tc>
                <w:tcPr>
                  <w:tcW w:w="1537" w:type="pct"/>
                  <w:tcBorders>
                    <w:tl2br w:val="nil"/>
                    <w:tr2bl w:val="nil"/>
                  </w:tcBorders>
                  <w:noWrap w:val="0"/>
                  <w:vAlign w:val="center"/>
                </w:tcPr>
                <w:p>
                  <w:pPr>
                    <w:spacing w:line="360" w:lineRule="exact"/>
                    <w:jc w:val="center"/>
                    <w:rPr>
                      <w:rFonts w:hint="default" w:ascii="Times New Roman" w:hAnsi="Times New Roman" w:eastAsia="仿宋" w:cs="Times New Roman"/>
                      <w:color w:val="auto"/>
                      <w:sz w:val="21"/>
                      <w:szCs w:val="21"/>
                      <w:u w:val="none" w:color="auto"/>
                    </w:rPr>
                  </w:pPr>
                  <w:r>
                    <w:rPr>
                      <w:rFonts w:hint="default" w:ascii="Times New Roman" w:hAnsi="Times New Roman" w:eastAsia="仿宋" w:cs="Times New Roman"/>
                      <w:color w:val="auto"/>
                      <w:sz w:val="21"/>
                      <w:szCs w:val="21"/>
                      <w:u w:val="none" w:color="auto"/>
                    </w:rPr>
                    <w:t>表示废水向水体排放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471" w:type="pct"/>
                  <w:tcBorders>
                    <w:tl2br w:val="nil"/>
                    <w:tr2bl w:val="nil"/>
                  </w:tcBorders>
                  <w:noWrap w:val="0"/>
                  <w:vAlign w:val="center"/>
                </w:tcPr>
                <w:p>
                  <w:pPr>
                    <w:spacing w:line="360" w:lineRule="exact"/>
                    <w:jc w:val="center"/>
                    <w:rPr>
                      <w:rFonts w:hint="default" w:ascii="Times New Roman" w:hAnsi="Times New Roman" w:eastAsia="仿宋" w:cs="Times New Roman"/>
                      <w:color w:val="auto"/>
                      <w:sz w:val="21"/>
                      <w:szCs w:val="21"/>
                      <w:u w:val="none" w:color="auto"/>
                    </w:rPr>
                  </w:pPr>
                  <w:r>
                    <w:rPr>
                      <w:rFonts w:hint="default" w:ascii="Times New Roman" w:hAnsi="Times New Roman" w:eastAsia="仿宋" w:cs="Times New Roman"/>
                      <w:color w:val="auto"/>
                      <w:sz w:val="21"/>
                      <w:szCs w:val="21"/>
                      <w:u w:val="none" w:color="auto"/>
                    </w:rPr>
                    <w:t>2</w:t>
                  </w:r>
                </w:p>
              </w:tc>
              <w:tc>
                <w:tcPr>
                  <w:tcW w:w="1025" w:type="pct"/>
                  <w:tcBorders>
                    <w:tl2br w:val="nil"/>
                    <w:tr2bl w:val="nil"/>
                  </w:tcBorders>
                  <w:noWrap w:val="0"/>
                  <w:vAlign w:val="center"/>
                </w:tcPr>
                <w:p>
                  <w:pPr>
                    <w:spacing w:line="360" w:lineRule="exact"/>
                    <w:jc w:val="center"/>
                    <w:rPr>
                      <w:rFonts w:hint="default" w:ascii="Times New Roman" w:hAnsi="Times New Roman" w:eastAsia="仿宋" w:cs="Times New Roman"/>
                      <w:color w:val="auto"/>
                      <w:sz w:val="21"/>
                      <w:szCs w:val="21"/>
                      <w:u w:val="none" w:color="auto"/>
                    </w:rPr>
                  </w:pPr>
                  <w:r>
                    <w:rPr>
                      <w:rFonts w:hint="default" w:ascii="Times New Roman" w:hAnsi="Times New Roman" w:eastAsia="仿宋" w:cs="Times New Roman"/>
                      <w:color w:val="auto"/>
                      <w:sz w:val="21"/>
                      <w:szCs w:val="21"/>
                      <w:u w:val="none" w:color="auto"/>
                    </w:rPr>
                    <w:drawing>
                      <wp:anchor distT="0" distB="0" distL="114300" distR="114300" simplePos="0" relativeHeight="251661312" behindDoc="0" locked="0" layoutInCell="1" allowOverlap="1">
                        <wp:simplePos x="0" y="0"/>
                        <wp:positionH relativeFrom="column">
                          <wp:posOffset>1905</wp:posOffset>
                        </wp:positionH>
                        <wp:positionV relativeFrom="paragraph">
                          <wp:posOffset>5080</wp:posOffset>
                        </wp:positionV>
                        <wp:extent cx="984250" cy="716280"/>
                        <wp:effectExtent l="0" t="0" r="6350" b="7620"/>
                        <wp:wrapNone/>
                        <wp:docPr id="32" name="图片 1162" descr="废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1162" descr="废气"/>
                                <pic:cNvPicPr>
                                  <a:picLocks noChangeAspect="1"/>
                                </pic:cNvPicPr>
                              </pic:nvPicPr>
                              <pic:blipFill>
                                <a:blip r:embed="rId23"/>
                                <a:stretch>
                                  <a:fillRect/>
                                </a:stretch>
                              </pic:blipFill>
                              <pic:spPr>
                                <a:xfrm>
                                  <a:off x="0" y="0"/>
                                  <a:ext cx="984250" cy="716280"/>
                                </a:xfrm>
                                <a:prstGeom prst="rect">
                                  <a:avLst/>
                                </a:prstGeom>
                                <a:noFill/>
                                <a:ln>
                                  <a:noFill/>
                                </a:ln>
                              </pic:spPr>
                            </pic:pic>
                          </a:graphicData>
                        </a:graphic>
                      </wp:anchor>
                    </w:drawing>
                  </w:r>
                </w:p>
              </w:tc>
              <w:tc>
                <w:tcPr>
                  <w:tcW w:w="1082" w:type="pct"/>
                  <w:tcBorders>
                    <w:tl2br w:val="nil"/>
                    <w:tr2bl w:val="nil"/>
                  </w:tcBorders>
                  <w:noWrap w:val="0"/>
                  <w:vAlign w:val="center"/>
                </w:tcPr>
                <w:p>
                  <w:pPr>
                    <w:spacing w:line="360" w:lineRule="exact"/>
                    <w:jc w:val="center"/>
                    <w:rPr>
                      <w:rFonts w:hint="default" w:ascii="Times New Roman" w:hAnsi="Times New Roman" w:eastAsia="仿宋" w:cs="Times New Roman"/>
                      <w:color w:val="auto"/>
                      <w:sz w:val="21"/>
                      <w:szCs w:val="21"/>
                      <w:u w:val="none" w:color="auto"/>
                    </w:rPr>
                  </w:pPr>
                  <w:r>
                    <w:rPr>
                      <w:rFonts w:hint="default" w:ascii="Times New Roman" w:hAnsi="Times New Roman" w:eastAsia="仿宋" w:cs="Times New Roman"/>
                      <w:color w:val="auto"/>
                      <w:sz w:val="21"/>
                      <w:szCs w:val="21"/>
                      <w:u w:val="none" w:color="auto"/>
                    </w:rPr>
                    <w:drawing>
                      <wp:anchor distT="0" distB="0" distL="114300" distR="114300" simplePos="0" relativeHeight="251663360" behindDoc="0" locked="0" layoutInCell="1" allowOverlap="1">
                        <wp:simplePos x="0" y="0"/>
                        <wp:positionH relativeFrom="column">
                          <wp:posOffset>-12700</wp:posOffset>
                        </wp:positionH>
                        <wp:positionV relativeFrom="paragraph">
                          <wp:posOffset>-5080</wp:posOffset>
                        </wp:positionV>
                        <wp:extent cx="939800" cy="696595"/>
                        <wp:effectExtent l="0" t="0" r="12700" b="8255"/>
                        <wp:wrapNone/>
                        <wp:docPr id="33" name="图片 1164" descr="废气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164" descr="废气1"/>
                                <pic:cNvPicPr>
                                  <a:picLocks noChangeAspect="1"/>
                                </pic:cNvPicPr>
                              </pic:nvPicPr>
                              <pic:blipFill>
                                <a:blip r:embed="rId24"/>
                                <a:stretch>
                                  <a:fillRect/>
                                </a:stretch>
                              </pic:blipFill>
                              <pic:spPr>
                                <a:xfrm>
                                  <a:off x="0" y="0"/>
                                  <a:ext cx="939800" cy="696595"/>
                                </a:xfrm>
                                <a:prstGeom prst="rect">
                                  <a:avLst/>
                                </a:prstGeom>
                                <a:noFill/>
                                <a:ln>
                                  <a:noFill/>
                                </a:ln>
                              </pic:spPr>
                            </pic:pic>
                          </a:graphicData>
                        </a:graphic>
                      </wp:anchor>
                    </w:drawing>
                  </w:r>
                </w:p>
              </w:tc>
              <w:tc>
                <w:tcPr>
                  <w:tcW w:w="882" w:type="pct"/>
                  <w:tcBorders>
                    <w:tl2br w:val="nil"/>
                    <w:tr2bl w:val="nil"/>
                  </w:tcBorders>
                  <w:noWrap w:val="0"/>
                  <w:vAlign w:val="center"/>
                </w:tcPr>
                <w:p>
                  <w:pPr>
                    <w:spacing w:line="360" w:lineRule="exact"/>
                    <w:jc w:val="center"/>
                    <w:rPr>
                      <w:rFonts w:hint="default" w:ascii="Times New Roman" w:hAnsi="Times New Roman" w:eastAsia="仿宋" w:cs="Times New Roman"/>
                      <w:color w:val="auto"/>
                      <w:sz w:val="21"/>
                      <w:szCs w:val="21"/>
                      <w:u w:val="none" w:color="auto"/>
                    </w:rPr>
                  </w:pPr>
                  <w:r>
                    <w:rPr>
                      <w:rFonts w:hint="default" w:ascii="Times New Roman" w:hAnsi="Times New Roman" w:eastAsia="仿宋" w:cs="Times New Roman"/>
                      <w:color w:val="auto"/>
                      <w:sz w:val="21"/>
                      <w:szCs w:val="21"/>
                      <w:u w:val="none" w:color="auto"/>
                    </w:rPr>
                    <w:t>废气排放口</w:t>
                  </w:r>
                </w:p>
              </w:tc>
              <w:tc>
                <w:tcPr>
                  <w:tcW w:w="1537" w:type="pct"/>
                  <w:tcBorders>
                    <w:tl2br w:val="nil"/>
                    <w:tr2bl w:val="nil"/>
                  </w:tcBorders>
                  <w:noWrap w:val="0"/>
                  <w:vAlign w:val="center"/>
                </w:tcPr>
                <w:p>
                  <w:pPr>
                    <w:spacing w:line="360" w:lineRule="exact"/>
                    <w:jc w:val="center"/>
                    <w:rPr>
                      <w:rFonts w:hint="default" w:ascii="Times New Roman" w:hAnsi="Times New Roman" w:eastAsia="仿宋" w:cs="Times New Roman"/>
                      <w:color w:val="auto"/>
                      <w:sz w:val="21"/>
                      <w:szCs w:val="21"/>
                      <w:u w:val="none" w:color="auto"/>
                    </w:rPr>
                  </w:pPr>
                  <w:r>
                    <w:rPr>
                      <w:rFonts w:hint="default" w:ascii="Times New Roman" w:hAnsi="Times New Roman" w:eastAsia="仿宋" w:cs="Times New Roman"/>
                      <w:color w:val="auto"/>
                      <w:sz w:val="21"/>
                      <w:szCs w:val="21"/>
                      <w:u w:val="none" w:color="auto"/>
                    </w:rPr>
                    <w:t>表示废气向大气环境排放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2" w:hRule="atLeast"/>
                <w:jc w:val="center"/>
              </w:trPr>
              <w:tc>
                <w:tcPr>
                  <w:tcW w:w="471" w:type="pct"/>
                  <w:tcBorders>
                    <w:tl2br w:val="nil"/>
                    <w:tr2bl w:val="nil"/>
                  </w:tcBorders>
                  <w:noWrap w:val="0"/>
                  <w:vAlign w:val="center"/>
                </w:tcPr>
                <w:p>
                  <w:pPr>
                    <w:spacing w:line="360" w:lineRule="exact"/>
                    <w:jc w:val="center"/>
                    <w:rPr>
                      <w:rFonts w:hint="default" w:ascii="Times New Roman" w:hAnsi="Times New Roman" w:eastAsia="仿宋" w:cs="Times New Roman"/>
                      <w:color w:val="auto"/>
                      <w:sz w:val="21"/>
                      <w:szCs w:val="21"/>
                      <w:u w:val="none" w:color="auto"/>
                    </w:rPr>
                  </w:pPr>
                  <w:r>
                    <w:rPr>
                      <w:rFonts w:hint="default" w:ascii="Times New Roman" w:hAnsi="Times New Roman" w:eastAsia="仿宋" w:cs="Times New Roman"/>
                      <w:color w:val="auto"/>
                      <w:sz w:val="21"/>
                      <w:szCs w:val="21"/>
                      <w:u w:val="none" w:color="auto"/>
                    </w:rPr>
                    <w:t>3</w:t>
                  </w:r>
                </w:p>
              </w:tc>
              <w:tc>
                <w:tcPr>
                  <w:tcW w:w="1025" w:type="pct"/>
                  <w:tcBorders>
                    <w:tl2br w:val="nil"/>
                    <w:tr2bl w:val="nil"/>
                  </w:tcBorders>
                  <w:noWrap w:val="0"/>
                  <w:vAlign w:val="center"/>
                </w:tcPr>
                <w:p>
                  <w:pPr>
                    <w:spacing w:line="360" w:lineRule="exact"/>
                    <w:jc w:val="center"/>
                    <w:rPr>
                      <w:rFonts w:hint="default" w:ascii="Times New Roman" w:hAnsi="Times New Roman" w:eastAsia="仿宋" w:cs="Times New Roman"/>
                      <w:color w:val="auto"/>
                      <w:sz w:val="21"/>
                      <w:szCs w:val="21"/>
                      <w:u w:val="none" w:color="auto"/>
                    </w:rPr>
                  </w:pPr>
                  <w:r>
                    <w:rPr>
                      <w:rFonts w:hint="default" w:ascii="Times New Roman" w:hAnsi="Times New Roman" w:eastAsia="仿宋" w:cs="Times New Roman"/>
                      <w:color w:val="auto"/>
                      <w:sz w:val="21"/>
                      <w:szCs w:val="21"/>
                      <w:u w:val="none" w:color="auto"/>
                    </w:rPr>
                    <w:drawing>
                      <wp:anchor distT="0" distB="0" distL="114300" distR="114300" simplePos="0" relativeHeight="251664384" behindDoc="0" locked="0" layoutInCell="1" allowOverlap="1">
                        <wp:simplePos x="0" y="0"/>
                        <wp:positionH relativeFrom="column">
                          <wp:posOffset>-54610</wp:posOffset>
                        </wp:positionH>
                        <wp:positionV relativeFrom="paragraph">
                          <wp:posOffset>85090</wp:posOffset>
                        </wp:positionV>
                        <wp:extent cx="1033145" cy="647700"/>
                        <wp:effectExtent l="0" t="0" r="14605" b="0"/>
                        <wp:wrapNone/>
                        <wp:docPr id="34" name="图片 1165" descr="噪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1165" descr="噪声"/>
                                <pic:cNvPicPr>
                                  <a:picLocks noChangeAspect="1"/>
                                </pic:cNvPicPr>
                              </pic:nvPicPr>
                              <pic:blipFill>
                                <a:blip r:embed="rId25"/>
                                <a:stretch>
                                  <a:fillRect/>
                                </a:stretch>
                              </pic:blipFill>
                              <pic:spPr>
                                <a:xfrm>
                                  <a:off x="0" y="0"/>
                                  <a:ext cx="1033145" cy="647700"/>
                                </a:xfrm>
                                <a:prstGeom prst="rect">
                                  <a:avLst/>
                                </a:prstGeom>
                                <a:noFill/>
                                <a:ln>
                                  <a:noFill/>
                                </a:ln>
                              </pic:spPr>
                            </pic:pic>
                          </a:graphicData>
                        </a:graphic>
                      </wp:anchor>
                    </w:drawing>
                  </w:r>
                </w:p>
              </w:tc>
              <w:tc>
                <w:tcPr>
                  <w:tcW w:w="1082" w:type="pct"/>
                  <w:tcBorders>
                    <w:tl2br w:val="nil"/>
                    <w:tr2bl w:val="nil"/>
                  </w:tcBorders>
                  <w:noWrap w:val="0"/>
                  <w:vAlign w:val="center"/>
                </w:tcPr>
                <w:p>
                  <w:pPr>
                    <w:spacing w:line="360" w:lineRule="exact"/>
                    <w:jc w:val="center"/>
                    <w:rPr>
                      <w:rFonts w:hint="default" w:ascii="Times New Roman" w:hAnsi="Times New Roman" w:eastAsia="仿宋" w:cs="Times New Roman"/>
                      <w:color w:val="auto"/>
                      <w:sz w:val="21"/>
                      <w:szCs w:val="21"/>
                      <w:u w:val="none" w:color="auto"/>
                    </w:rPr>
                  </w:pPr>
                  <w:r>
                    <w:rPr>
                      <w:rFonts w:hint="default" w:ascii="Times New Roman" w:hAnsi="Times New Roman" w:eastAsia="仿宋" w:cs="Times New Roman"/>
                      <w:color w:val="auto"/>
                      <w:sz w:val="21"/>
                      <w:szCs w:val="21"/>
                      <w:u w:val="none" w:color="auto"/>
                    </w:rPr>
                    <w:drawing>
                      <wp:anchor distT="0" distB="0" distL="114300" distR="114300" simplePos="0" relativeHeight="251665408" behindDoc="0" locked="0" layoutInCell="1" allowOverlap="1">
                        <wp:simplePos x="0" y="0"/>
                        <wp:positionH relativeFrom="column">
                          <wp:posOffset>-635</wp:posOffset>
                        </wp:positionH>
                        <wp:positionV relativeFrom="paragraph">
                          <wp:posOffset>55245</wp:posOffset>
                        </wp:positionV>
                        <wp:extent cx="939165" cy="709930"/>
                        <wp:effectExtent l="0" t="0" r="13335" b="13970"/>
                        <wp:wrapNone/>
                        <wp:docPr id="35" name="图片 1166" descr="噪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1166" descr="噪声1"/>
                                <pic:cNvPicPr>
                                  <a:picLocks noChangeAspect="1"/>
                                </pic:cNvPicPr>
                              </pic:nvPicPr>
                              <pic:blipFill>
                                <a:blip r:embed="rId26"/>
                                <a:stretch>
                                  <a:fillRect/>
                                </a:stretch>
                              </pic:blipFill>
                              <pic:spPr>
                                <a:xfrm>
                                  <a:off x="0" y="0"/>
                                  <a:ext cx="939165" cy="709930"/>
                                </a:xfrm>
                                <a:prstGeom prst="rect">
                                  <a:avLst/>
                                </a:prstGeom>
                                <a:noFill/>
                                <a:ln>
                                  <a:noFill/>
                                </a:ln>
                              </pic:spPr>
                            </pic:pic>
                          </a:graphicData>
                        </a:graphic>
                      </wp:anchor>
                    </w:drawing>
                  </w:r>
                </w:p>
              </w:tc>
              <w:tc>
                <w:tcPr>
                  <w:tcW w:w="882" w:type="pct"/>
                  <w:tcBorders>
                    <w:tl2br w:val="nil"/>
                    <w:tr2bl w:val="nil"/>
                  </w:tcBorders>
                  <w:noWrap w:val="0"/>
                  <w:vAlign w:val="center"/>
                </w:tcPr>
                <w:p>
                  <w:pPr>
                    <w:spacing w:line="360" w:lineRule="exact"/>
                    <w:jc w:val="center"/>
                    <w:rPr>
                      <w:rFonts w:hint="default" w:ascii="Times New Roman" w:hAnsi="Times New Roman" w:eastAsia="仿宋" w:cs="Times New Roman"/>
                      <w:color w:val="auto"/>
                      <w:sz w:val="21"/>
                      <w:szCs w:val="21"/>
                      <w:u w:val="none" w:color="auto"/>
                    </w:rPr>
                  </w:pPr>
                  <w:r>
                    <w:rPr>
                      <w:rFonts w:hint="default" w:ascii="Times New Roman" w:hAnsi="Times New Roman" w:eastAsia="仿宋" w:cs="Times New Roman"/>
                      <w:color w:val="auto"/>
                      <w:sz w:val="21"/>
                      <w:szCs w:val="21"/>
                      <w:u w:val="none" w:color="auto"/>
                    </w:rPr>
                    <w:t>噪声排放源</w:t>
                  </w:r>
                </w:p>
              </w:tc>
              <w:tc>
                <w:tcPr>
                  <w:tcW w:w="1537" w:type="pct"/>
                  <w:tcBorders>
                    <w:tl2br w:val="nil"/>
                    <w:tr2bl w:val="nil"/>
                  </w:tcBorders>
                  <w:noWrap w:val="0"/>
                  <w:vAlign w:val="center"/>
                </w:tcPr>
                <w:p>
                  <w:pPr>
                    <w:spacing w:line="360" w:lineRule="exact"/>
                    <w:jc w:val="center"/>
                    <w:rPr>
                      <w:rFonts w:hint="default" w:ascii="Times New Roman" w:hAnsi="Times New Roman" w:eastAsia="仿宋" w:cs="Times New Roman"/>
                      <w:color w:val="auto"/>
                      <w:sz w:val="21"/>
                      <w:szCs w:val="21"/>
                      <w:u w:val="none" w:color="auto"/>
                    </w:rPr>
                  </w:pPr>
                  <w:r>
                    <w:rPr>
                      <w:rFonts w:hint="default" w:ascii="Times New Roman" w:hAnsi="Times New Roman" w:eastAsia="仿宋" w:cs="Times New Roman"/>
                      <w:color w:val="auto"/>
                      <w:sz w:val="21"/>
                      <w:szCs w:val="21"/>
                      <w:u w:val="none" w:color="auto"/>
                    </w:rPr>
                    <w:t>表示噪声向外环境排放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471" w:type="pct"/>
                  <w:tcBorders>
                    <w:tl2br w:val="nil"/>
                    <w:tr2bl w:val="nil"/>
                  </w:tcBorders>
                  <w:noWrap w:val="0"/>
                  <w:vAlign w:val="center"/>
                </w:tcPr>
                <w:p>
                  <w:pPr>
                    <w:spacing w:line="360" w:lineRule="exact"/>
                    <w:jc w:val="center"/>
                    <w:rPr>
                      <w:rFonts w:hint="default" w:ascii="Times New Roman" w:hAnsi="Times New Roman" w:eastAsia="仿宋" w:cs="Times New Roman"/>
                      <w:color w:val="auto"/>
                      <w:sz w:val="21"/>
                      <w:szCs w:val="21"/>
                      <w:u w:val="none" w:color="auto"/>
                    </w:rPr>
                  </w:pPr>
                  <w:r>
                    <w:rPr>
                      <w:rFonts w:hint="default" w:ascii="Times New Roman" w:hAnsi="Times New Roman" w:eastAsia="仿宋" w:cs="Times New Roman"/>
                      <w:color w:val="auto"/>
                      <w:sz w:val="21"/>
                      <w:szCs w:val="21"/>
                      <w:u w:val="none" w:color="auto"/>
                    </w:rPr>
                    <w:t>4</w:t>
                  </w:r>
                </w:p>
              </w:tc>
              <w:tc>
                <w:tcPr>
                  <w:tcW w:w="1025" w:type="pct"/>
                  <w:tcBorders>
                    <w:tl2br w:val="nil"/>
                    <w:tr2bl w:val="nil"/>
                  </w:tcBorders>
                  <w:noWrap w:val="0"/>
                  <w:vAlign w:val="center"/>
                </w:tcPr>
                <w:p>
                  <w:pPr>
                    <w:spacing w:line="360" w:lineRule="exact"/>
                    <w:jc w:val="center"/>
                    <w:rPr>
                      <w:rFonts w:hint="default" w:ascii="Times New Roman" w:hAnsi="Times New Roman" w:eastAsia="仿宋" w:cs="Times New Roman"/>
                      <w:color w:val="auto"/>
                      <w:sz w:val="21"/>
                      <w:szCs w:val="21"/>
                      <w:u w:val="none" w:color="auto"/>
                    </w:rPr>
                  </w:pPr>
                  <w:r>
                    <w:rPr>
                      <w:rFonts w:hint="default" w:ascii="Times New Roman" w:hAnsi="Times New Roman" w:eastAsia="仿宋" w:cs="Times New Roman"/>
                      <w:color w:val="auto"/>
                      <w:sz w:val="21"/>
                      <w:szCs w:val="21"/>
                      <w:u w:val="none" w:color="auto"/>
                    </w:rPr>
                    <w:drawing>
                      <wp:anchor distT="0" distB="0" distL="114300" distR="114300" simplePos="0" relativeHeight="251666432" behindDoc="0" locked="0" layoutInCell="1" allowOverlap="1">
                        <wp:simplePos x="0" y="0"/>
                        <wp:positionH relativeFrom="column">
                          <wp:posOffset>1270</wp:posOffset>
                        </wp:positionH>
                        <wp:positionV relativeFrom="paragraph">
                          <wp:posOffset>10160</wp:posOffset>
                        </wp:positionV>
                        <wp:extent cx="936625" cy="638175"/>
                        <wp:effectExtent l="0" t="0" r="15875" b="9525"/>
                        <wp:wrapNone/>
                        <wp:docPr id="36" name="图片 1167" descr="固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1167" descr="固废"/>
                                <pic:cNvPicPr>
                                  <a:picLocks noChangeAspect="1"/>
                                </pic:cNvPicPr>
                              </pic:nvPicPr>
                              <pic:blipFill>
                                <a:blip r:embed="rId27"/>
                                <a:stretch>
                                  <a:fillRect/>
                                </a:stretch>
                              </pic:blipFill>
                              <pic:spPr>
                                <a:xfrm>
                                  <a:off x="0" y="0"/>
                                  <a:ext cx="936625" cy="638175"/>
                                </a:xfrm>
                                <a:prstGeom prst="rect">
                                  <a:avLst/>
                                </a:prstGeom>
                                <a:noFill/>
                                <a:ln>
                                  <a:noFill/>
                                </a:ln>
                              </pic:spPr>
                            </pic:pic>
                          </a:graphicData>
                        </a:graphic>
                      </wp:anchor>
                    </w:drawing>
                  </w:r>
                </w:p>
              </w:tc>
              <w:tc>
                <w:tcPr>
                  <w:tcW w:w="1082" w:type="pct"/>
                  <w:tcBorders>
                    <w:tl2br w:val="nil"/>
                    <w:tr2bl w:val="nil"/>
                  </w:tcBorders>
                  <w:noWrap w:val="0"/>
                  <w:vAlign w:val="center"/>
                </w:tcPr>
                <w:p>
                  <w:pPr>
                    <w:spacing w:line="360" w:lineRule="exact"/>
                    <w:jc w:val="center"/>
                    <w:rPr>
                      <w:rFonts w:hint="default" w:ascii="Times New Roman" w:hAnsi="Times New Roman" w:eastAsia="仿宋" w:cs="Times New Roman"/>
                      <w:color w:val="auto"/>
                      <w:sz w:val="21"/>
                      <w:szCs w:val="21"/>
                      <w:u w:val="none" w:color="auto"/>
                    </w:rPr>
                  </w:pPr>
                  <w:r>
                    <w:rPr>
                      <w:rFonts w:hint="default" w:ascii="Times New Roman" w:hAnsi="Times New Roman" w:eastAsia="仿宋" w:cs="Times New Roman"/>
                      <w:color w:val="auto"/>
                      <w:sz w:val="21"/>
                      <w:szCs w:val="21"/>
                      <w:u w:val="none" w:color="auto"/>
                    </w:rPr>
                    <w:drawing>
                      <wp:anchor distT="0" distB="0" distL="114300" distR="114300" simplePos="0" relativeHeight="251667456" behindDoc="0" locked="0" layoutInCell="1" allowOverlap="1">
                        <wp:simplePos x="0" y="0"/>
                        <wp:positionH relativeFrom="column">
                          <wp:posOffset>-13970</wp:posOffset>
                        </wp:positionH>
                        <wp:positionV relativeFrom="paragraph">
                          <wp:posOffset>7620</wp:posOffset>
                        </wp:positionV>
                        <wp:extent cx="890270" cy="692150"/>
                        <wp:effectExtent l="0" t="0" r="5080" b="12700"/>
                        <wp:wrapNone/>
                        <wp:docPr id="37" name="图片 1168" descr="固废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1168" descr="固废1"/>
                                <pic:cNvPicPr>
                                  <a:picLocks noChangeAspect="1"/>
                                </pic:cNvPicPr>
                              </pic:nvPicPr>
                              <pic:blipFill>
                                <a:blip r:embed="rId28"/>
                                <a:stretch>
                                  <a:fillRect/>
                                </a:stretch>
                              </pic:blipFill>
                              <pic:spPr>
                                <a:xfrm>
                                  <a:off x="0" y="0"/>
                                  <a:ext cx="890270" cy="692150"/>
                                </a:xfrm>
                                <a:prstGeom prst="rect">
                                  <a:avLst/>
                                </a:prstGeom>
                                <a:noFill/>
                                <a:ln>
                                  <a:noFill/>
                                </a:ln>
                              </pic:spPr>
                            </pic:pic>
                          </a:graphicData>
                        </a:graphic>
                      </wp:anchor>
                    </w:drawing>
                  </w:r>
                </w:p>
              </w:tc>
              <w:tc>
                <w:tcPr>
                  <w:tcW w:w="882" w:type="pct"/>
                  <w:tcBorders>
                    <w:tl2br w:val="nil"/>
                    <w:tr2bl w:val="nil"/>
                  </w:tcBorders>
                  <w:noWrap w:val="0"/>
                  <w:vAlign w:val="center"/>
                </w:tcPr>
                <w:p>
                  <w:pPr>
                    <w:spacing w:line="360" w:lineRule="exact"/>
                    <w:jc w:val="center"/>
                    <w:rPr>
                      <w:rFonts w:hint="default" w:ascii="Times New Roman" w:hAnsi="Times New Roman" w:eastAsia="仿宋" w:cs="Times New Roman"/>
                      <w:color w:val="auto"/>
                      <w:sz w:val="21"/>
                      <w:szCs w:val="21"/>
                      <w:u w:val="none" w:color="auto"/>
                    </w:rPr>
                  </w:pPr>
                  <w:r>
                    <w:rPr>
                      <w:rFonts w:hint="default" w:ascii="Times New Roman" w:hAnsi="Times New Roman" w:eastAsia="仿宋" w:cs="Times New Roman"/>
                      <w:color w:val="auto"/>
                      <w:sz w:val="21"/>
                      <w:szCs w:val="21"/>
                      <w:u w:val="none" w:color="auto"/>
                    </w:rPr>
                    <w:t>一般固体废物</w:t>
                  </w:r>
                </w:p>
              </w:tc>
              <w:tc>
                <w:tcPr>
                  <w:tcW w:w="1537" w:type="pct"/>
                  <w:tcBorders>
                    <w:tl2br w:val="nil"/>
                    <w:tr2bl w:val="nil"/>
                  </w:tcBorders>
                  <w:noWrap w:val="0"/>
                  <w:vAlign w:val="center"/>
                </w:tcPr>
                <w:p>
                  <w:pPr>
                    <w:spacing w:line="360" w:lineRule="exact"/>
                    <w:jc w:val="center"/>
                    <w:rPr>
                      <w:rFonts w:hint="default" w:ascii="Times New Roman" w:hAnsi="Times New Roman" w:eastAsia="仿宋" w:cs="Times New Roman"/>
                      <w:color w:val="auto"/>
                      <w:sz w:val="21"/>
                      <w:szCs w:val="21"/>
                      <w:u w:val="none" w:color="auto"/>
                    </w:rPr>
                  </w:pPr>
                  <w:r>
                    <w:rPr>
                      <w:rFonts w:hint="default" w:ascii="Times New Roman" w:hAnsi="Times New Roman" w:eastAsia="仿宋" w:cs="Times New Roman"/>
                      <w:color w:val="auto"/>
                      <w:sz w:val="21"/>
                      <w:szCs w:val="21"/>
                      <w:u w:val="none" w:color="auto"/>
                    </w:rPr>
                    <w:t>表示一般固体废物贮存、处置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471" w:type="pct"/>
                  <w:tcBorders>
                    <w:tl2br w:val="nil"/>
                    <w:tr2bl w:val="nil"/>
                  </w:tcBorders>
                  <w:noWrap w:val="0"/>
                  <w:vAlign w:val="center"/>
                </w:tcPr>
                <w:p>
                  <w:pPr>
                    <w:jc w:val="center"/>
                    <w:rPr>
                      <w:rFonts w:hint="default" w:ascii="Times New Roman" w:hAnsi="Times New Roman" w:eastAsia="仿宋" w:cs="Times New Roman"/>
                      <w:color w:val="auto"/>
                      <w:sz w:val="21"/>
                      <w:szCs w:val="21"/>
                      <w:u w:val="none" w:color="auto"/>
                    </w:rPr>
                  </w:pPr>
                  <w:r>
                    <w:rPr>
                      <w:rFonts w:hint="default" w:ascii="Times New Roman" w:hAnsi="Times New Roman" w:eastAsia="仿宋" w:cs="Times New Roman"/>
                      <w:color w:val="auto"/>
                      <w:sz w:val="21"/>
                      <w:szCs w:val="21"/>
                      <w:u w:val="none" w:color="auto"/>
                    </w:rPr>
                    <w:t>5</w:t>
                  </w:r>
                </w:p>
              </w:tc>
              <w:tc>
                <w:tcPr>
                  <w:tcW w:w="1025" w:type="pct"/>
                  <w:tcBorders>
                    <w:tl2br w:val="nil"/>
                    <w:tr2bl w:val="nil"/>
                  </w:tcBorders>
                  <w:noWrap w:val="0"/>
                  <w:vAlign w:val="center"/>
                </w:tcPr>
                <w:p>
                  <w:pPr>
                    <w:jc w:val="center"/>
                    <w:rPr>
                      <w:rFonts w:hint="default" w:ascii="Times New Roman" w:hAnsi="Times New Roman" w:eastAsia="仿宋" w:cs="Times New Roman"/>
                      <w:color w:val="auto"/>
                      <w:sz w:val="21"/>
                      <w:szCs w:val="21"/>
                      <w:u w:val="none" w:color="auto"/>
                    </w:rPr>
                  </w:pPr>
                  <w:r>
                    <w:rPr>
                      <w:rFonts w:hint="default" w:ascii="Times New Roman" w:hAnsi="Times New Roman" w:eastAsia="仿宋" w:cs="Times New Roman"/>
                      <w:color w:val="auto"/>
                      <w:sz w:val="21"/>
                      <w:szCs w:val="21"/>
                      <w:u w:val="none" w:color="auto"/>
                    </w:rPr>
                    <w:t>/</w:t>
                  </w:r>
                </w:p>
              </w:tc>
              <w:tc>
                <w:tcPr>
                  <w:tcW w:w="1082" w:type="pct"/>
                  <w:tcBorders>
                    <w:tl2br w:val="nil"/>
                    <w:tr2bl w:val="nil"/>
                  </w:tcBorders>
                  <w:noWrap w:val="0"/>
                  <w:vAlign w:val="center"/>
                </w:tcPr>
                <w:p>
                  <w:pPr>
                    <w:jc w:val="both"/>
                    <w:rPr>
                      <w:rFonts w:hint="default" w:ascii="Times New Roman" w:hAnsi="Times New Roman" w:eastAsia="仿宋" w:cs="Times New Roman"/>
                      <w:color w:val="auto"/>
                      <w:sz w:val="21"/>
                      <w:szCs w:val="21"/>
                      <w:u w:val="none" w:color="auto"/>
                    </w:rPr>
                  </w:pPr>
                  <w:r>
                    <w:rPr>
                      <w:rFonts w:hint="default" w:ascii="Times New Roman" w:hAnsi="Times New Roman" w:eastAsia="仿宋" w:cs="Times New Roman"/>
                      <w:color w:val="auto"/>
                      <w:sz w:val="21"/>
                      <w:szCs w:val="21"/>
                      <w:u w:val="none" w:color="auto"/>
                    </w:rPr>
                    <w:drawing>
                      <wp:anchor distT="0" distB="0" distL="114300" distR="114300" simplePos="0" relativeHeight="251669504" behindDoc="0" locked="0" layoutInCell="1" allowOverlap="1">
                        <wp:simplePos x="0" y="0"/>
                        <wp:positionH relativeFrom="column">
                          <wp:posOffset>635</wp:posOffset>
                        </wp:positionH>
                        <wp:positionV relativeFrom="paragraph">
                          <wp:posOffset>35560</wp:posOffset>
                        </wp:positionV>
                        <wp:extent cx="878205" cy="584200"/>
                        <wp:effectExtent l="0" t="0" r="17145" b="6350"/>
                        <wp:wrapNone/>
                        <wp:docPr id="39"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10"/>
                                <pic:cNvPicPr>
                                  <a:picLocks noChangeAspect="1"/>
                                </pic:cNvPicPr>
                              </pic:nvPicPr>
                              <pic:blipFill>
                                <a:blip r:embed="rId19"/>
                                <a:stretch>
                                  <a:fillRect/>
                                </a:stretch>
                              </pic:blipFill>
                              <pic:spPr>
                                <a:xfrm>
                                  <a:off x="0" y="0"/>
                                  <a:ext cx="878205" cy="584200"/>
                                </a:xfrm>
                                <a:prstGeom prst="rect">
                                  <a:avLst/>
                                </a:prstGeom>
                                <a:noFill/>
                                <a:ln>
                                  <a:noFill/>
                                </a:ln>
                              </pic:spPr>
                            </pic:pic>
                          </a:graphicData>
                        </a:graphic>
                      </wp:anchor>
                    </w:drawing>
                  </w:r>
                </w:p>
              </w:tc>
              <w:tc>
                <w:tcPr>
                  <w:tcW w:w="882" w:type="pct"/>
                  <w:tcBorders>
                    <w:tl2br w:val="nil"/>
                    <w:tr2bl w:val="nil"/>
                  </w:tcBorders>
                  <w:noWrap w:val="0"/>
                  <w:vAlign w:val="center"/>
                </w:tcPr>
                <w:p>
                  <w:pPr>
                    <w:jc w:val="center"/>
                    <w:rPr>
                      <w:rFonts w:hint="default" w:ascii="Times New Roman" w:hAnsi="Times New Roman" w:eastAsia="仿宋" w:cs="Times New Roman"/>
                      <w:color w:val="auto"/>
                      <w:sz w:val="21"/>
                      <w:szCs w:val="21"/>
                      <w:u w:val="none" w:color="auto"/>
                    </w:rPr>
                  </w:pPr>
                  <w:r>
                    <w:rPr>
                      <w:rFonts w:hint="default" w:ascii="Times New Roman" w:hAnsi="Times New Roman" w:eastAsia="仿宋" w:cs="Times New Roman"/>
                      <w:color w:val="auto"/>
                      <w:sz w:val="21"/>
                      <w:szCs w:val="21"/>
                      <w:u w:val="none" w:color="auto"/>
                    </w:rPr>
                    <w:t>危险废物</w:t>
                  </w:r>
                </w:p>
              </w:tc>
              <w:tc>
                <w:tcPr>
                  <w:tcW w:w="1537" w:type="pct"/>
                  <w:tcBorders>
                    <w:tl2br w:val="nil"/>
                    <w:tr2bl w:val="nil"/>
                  </w:tcBorders>
                  <w:noWrap w:val="0"/>
                  <w:vAlign w:val="center"/>
                </w:tcPr>
                <w:p>
                  <w:pPr>
                    <w:jc w:val="center"/>
                    <w:rPr>
                      <w:rFonts w:hint="default" w:ascii="Times New Roman" w:hAnsi="Times New Roman" w:eastAsia="仿宋" w:cs="Times New Roman"/>
                      <w:color w:val="auto"/>
                      <w:sz w:val="21"/>
                      <w:szCs w:val="21"/>
                      <w:u w:val="none" w:color="auto"/>
                    </w:rPr>
                  </w:pPr>
                  <w:r>
                    <w:rPr>
                      <w:rFonts w:hint="default" w:ascii="Times New Roman" w:hAnsi="Times New Roman" w:eastAsia="仿宋" w:cs="Times New Roman"/>
                      <w:color w:val="auto"/>
                      <w:sz w:val="21"/>
                      <w:szCs w:val="21"/>
                      <w:u w:val="none" w:color="auto"/>
                    </w:rPr>
                    <w:t>危险废物贮存、处置场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471" w:type="pct"/>
                  <w:tcBorders>
                    <w:tl2br w:val="nil"/>
                    <w:tr2bl w:val="nil"/>
                  </w:tcBorders>
                  <w:noWrap w:val="0"/>
                  <w:vAlign w:val="center"/>
                </w:tcPr>
                <w:p>
                  <w:pPr>
                    <w:jc w:val="center"/>
                    <w:rPr>
                      <w:rFonts w:hint="default" w:ascii="Times New Roman" w:hAnsi="Times New Roman" w:eastAsia="仿宋" w:cs="Times New Roman"/>
                      <w:color w:val="auto"/>
                      <w:sz w:val="21"/>
                      <w:szCs w:val="21"/>
                      <w:u w:val="none" w:color="auto"/>
                    </w:rPr>
                  </w:pPr>
                  <w:r>
                    <w:rPr>
                      <w:rFonts w:hint="default" w:ascii="Times New Roman" w:hAnsi="Times New Roman" w:eastAsia="仿宋" w:cs="Times New Roman"/>
                      <w:color w:val="auto"/>
                      <w:sz w:val="21"/>
                      <w:szCs w:val="21"/>
                      <w:u w:val="none" w:color="auto"/>
                    </w:rPr>
                    <w:t>6</w:t>
                  </w:r>
                </w:p>
              </w:tc>
              <w:tc>
                <w:tcPr>
                  <w:tcW w:w="1025" w:type="pct"/>
                  <w:tcBorders>
                    <w:tl2br w:val="nil"/>
                    <w:tr2bl w:val="nil"/>
                  </w:tcBorders>
                  <w:noWrap w:val="0"/>
                  <w:vAlign w:val="center"/>
                </w:tcPr>
                <w:p>
                  <w:pPr>
                    <w:jc w:val="center"/>
                    <w:rPr>
                      <w:rFonts w:hint="default" w:ascii="Times New Roman" w:hAnsi="Times New Roman" w:eastAsia="仿宋" w:cs="Times New Roman"/>
                      <w:color w:val="auto"/>
                      <w:sz w:val="21"/>
                      <w:szCs w:val="21"/>
                      <w:u w:val="none" w:color="auto"/>
                    </w:rPr>
                  </w:pPr>
                  <w:r>
                    <w:rPr>
                      <w:rFonts w:hint="default" w:ascii="Times New Roman" w:hAnsi="Times New Roman" w:eastAsia="仿宋" w:cs="Times New Roman"/>
                      <w:color w:val="auto"/>
                      <w:sz w:val="21"/>
                      <w:szCs w:val="21"/>
                      <w:u w:val="none" w:color="auto"/>
                    </w:rPr>
                    <w:t>/</w:t>
                  </w:r>
                </w:p>
              </w:tc>
              <w:tc>
                <w:tcPr>
                  <w:tcW w:w="1082" w:type="pct"/>
                  <w:tcBorders>
                    <w:tl2br w:val="nil"/>
                    <w:tr2bl w:val="nil"/>
                  </w:tcBorders>
                  <w:noWrap w:val="0"/>
                  <w:vAlign w:val="center"/>
                </w:tcPr>
                <w:p>
                  <w:pPr>
                    <w:jc w:val="center"/>
                    <w:rPr>
                      <w:rFonts w:hint="default" w:ascii="Times New Roman" w:hAnsi="Times New Roman" w:eastAsia="仿宋" w:cs="Times New Roman"/>
                      <w:color w:val="auto"/>
                      <w:sz w:val="21"/>
                      <w:szCs w:val="21"/>
                      <w:u w:val="none" w:color="auto"/>
                    </w:rPr>
                  </w:pPr>
                  <w:r>
                    <w:rPr>
                      <w:rFonts w:hint="default" w:ascii="Times New Roman" w:hAnsi="Times New Roman" w:eastAsia="仿宋" w:cs="Times New Roman"/>
                      <w:color w:val="auto"/>
                      <w:sz w:val="21"/>
                      <w:szCs w:val="21"/>
                      <w:u w:val="none" w:color="auto"/>
                    </w:rPr>
                    <w:drawing>
                      <wp:anchor distT="0" distB="0" distL="114300" distR="114300" simplePos="0" relativeHeight="251668480" behindDoc="0" locked="0" layoutInCell="1" allowOverlap="1">
                        <wp:simplePos x="0" y="0"/>
                        <wp:positionH relativeFrom="column">
                          <wp:posOffset>16510</wp:posOffset>
                        </wp:positionH>
                        <wp:positionV relativeFrom="paragraph">
                          <wp:posOffset>19685</wp:posOffset>
                        </wp:positionV>
                        <wp:extent cx="949960" cy="565785"/>
                        <wp:effectExtent l="0" t="0" r="2540" b="5715"/>
                        <wp:wrapNone/>
                        <wp:docPr id="43"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11"/>
                                <pic:cNvPicPr>
                                  <a:picLocks noChangeAspect="1"/>
                                </pic:cNvPicPr>
                              </pic:nvPicPr>
                              <pic:blipFill>
                                <a:blip r:embed="rId20"/>
                                <a:stretch>
                                  <a:fillRect/>
                                </a:stretch>
                              </pic:blipFill>
                              <pic:spPr>
                                <a:xfrm>
                                  <a:off x="0" y="0"/>
                                  <a:ext cx="949960" cy="565785"/>
                                </a:xfrm>
                                <a:prstGeom prst="rect">
                                  <a:avLst/>
                                </a:prstGeom>
                                <a:noFill/>
                                <a:ln>
                                  <a:noFill/>
                                </a:ln>
                              </pic:spPr>
                            </pic:pic>
                          </a:graphicData>
                        </a:graphic>
                      </wp:anchor>
                    </w:drawing>
                  </w:r>
                </w:p>
              </w:tc>
              <w:tc>
                <w:tcPr>
                  <w:tcW w:w="882" w:type="pct"/>
                  <w:tcBorders>
                    <w:tl2br w:val="nil"/>
                    <w:tr2bl w:val="nil"/>
                  </w:tcBorders>
                  <w:noWrap w:val="0"/>
                  <w:vAlign w:val="center"/>
                </w:tcPr>
                <w:p>
                  <w:pPr>
                    <w:jc w:val="center"/>
                    <w:rPr>
                      <w:rFonts w:hint="default" w:ascii="Times New Roman" w:hAnsi="Times New Roman" w:eastAsia="仿宋" w:cs="Times New Roman"/>
                      <w:color w:val="auto"/>
                      <w:sz w:val="21"/>
                      <w:szCs w:val="21"/>
                      <w:u w:val="none" w:color="auto"/>
                    </w:rPr>
                  </w:pPr>
                  <w:r>
                    <w:rPr>
                      <w:rFonts w:hint="default" w:ascii="Times New Roman" w:hAnsi="Times New Roman" w:eastAsia="仿宋" w:cs="Times New Roman"/>
                      <w:color w:val="auto"/>
                      <w:sz w:val="21"/>
                      <w:szCs w:val="21"/>
                      <w:u w:val="none" w:color="auto"/>
                    </w:rPr>
                    <w:t>危险废物</w:t>
                  </w:r>
                </w:p>
              </w:tc>
              <w:tc>
                <w:tcPr>
                  <w:tcW w:w="1537" w:type="pct"/>
                  <w:tcBorders>
                    <w:tl2br w:val="nil"/>
                    <w:tr2bl w:val="nil"/>
                  </w:tcBorders>
                  <w:noWrap w:val="0"/>
                  <w:vAlign w:val="center"/>
                </w:tcPr>
                <w:p>
                  <w:pPr>
                    <w:jc w:val="center"/>
                    <w:rPr>
                      <w:rFonts w:hint="default" w:ascii="Times New Roman" w:hAnsi="Times New Roman" w:eastAsia="仿宋" w:cs="Times New Roman"/>
                      <w:color w:val="auto"/>
                      <w:sz w:val="21"/>
                      <w:szCs w:val="21"/>
                      <w:u w:val="none" w:color="auto"/>
                    </w:rPr>
                  </w:pPr>
                  <w:r>
                    <w:rPr>
                      <w:rFonts w:hint="default" w:ascii="Times New Roman" w:hAnsi="Times New Roman" w:eastAsia="仿宋" w:cs="Times New Roman"/>
                      <w:color w:val="auto"/>
                      <w:sz w:val="21"/>
                      <w:szCs w:val="21"/>
                      <w:u w:val="none" w:color="auto"/>
                    </w:rPr>
                    <w:t>黏贴或系挂于危险废物储存容器或包装物上</w:t>
                  </w:r>
                </w:p>
              </w:tc>
            </w:tr>
          </w:tbl>
          <w:p>
            <w:pPr>
              <w:pStyle w:val="46"/>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default"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pPr>
            <w:r>
              <w:rPr>
                <w:rFonts w:hint="default"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t>标志牌的设置要求应按《环境保护图形标志</w:t>
            </w:r>
            <w:r>
              <w:rPr>
                <w:rFonts w:hint="eastAsia"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t>-</w:t>
            </w:r>
            <w:r>
              <w:rPr>
                <w:rFonts w:hint="default"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t>排放口（源）》（GB15562.1-</w:t>
            </w:r>
            <w:r>
              <w:rPr>
                <w:rFonts w:hint="eastAsia"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t>2020</w:t>
            </w:r>
            <w:r>
              <w:rPr>
                <w:rFonts w:hint="default"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t>）的规定执行。标志牌必须保持清晰、完整，当发现有损坏或颜色有变化，应及时修复或更换，检查时间一年两次。</w:t>
            </w:r>
          </w:p>
          <w:p>
            <w:pPr>
              <w:keepNext w:val="0"/>
              <w:keepLines w:val="0"/>
              <w:pageBreakBefore w:val="0"/>
              <w:widowControl w:val="0"/>
              <w:kinsoku/>
              <w:wordWrap/>
              <w:overflowPunct/>
              <w:topLinePunct w:val="0"/>
              <w:autoSpaceDE/>
              <w:autoSpaceDN/>
              <w:bidi w:val="0"/>
              <w:adjustRightInd/>
              <w:snapToGrid/>
              <w:spacing w:before="62" w:beforeLines="20" w:after="62" w:afterLines="20" w:line="360" w:lineRule="auto"/>
              <w:ind w:firstLine="482" w:firstLineChars="200"/>
              <w:textAlignment w:val="auto"/>
              <w:rPr>
                <w:rFonts w:hint="default" w:ascii="Times New Roman" w:hAnsi="Times New Roman" w:eastAsia="仿宋" w:cs="Times New Roman"/>
                <w:b/>
                <w:bCs/>
                <w:color w:val="000000" w:themeColor="text1"/>
                <w:sz w:val="24"/>
                <w:u w:val="single" w:color="auto"/>
                <w:lang w:val="en-US" w:eastAsia="zh-CN"/>
                <w14:textFill>
                  <w14:solidFill>
                    <w14:schemeClr w14:val="tx1"/>
                  </w14:solidFill>
                </w14:textFill>
              </w:rPr>
            </w:pPr>
            <w:r>
              <w:rPr>
                <w:rFonts w:hint="eastAsia" w:ascii="Times New Roman" w:hAnsi="Times New Roman" w:eastAsia="仿宋" w:cs="Times New Roman"/>
                <w:b/>
                <w:bCs/>
                <w:color w:val="000000" w:themeColor="text1"/>
                <w:sz w:val="24"/>
                <w:u w:val="single" w:color="auto"/>
                <w:lang w:val="en-US" w:eastAsia="zh-CN"/>
                <w14:textFill>
                  <w14:solidFill>
                    <w14:schemeClr w14:val="tx1"/>
                  </w14:solidFill>
                </w14:textFill>
              </w:rPr>
              <w:t>10.项目环境保护投资估算</w:t>
            </w:r>
          </w:p>
          <w:p>
            <w:pPr>
              <w:pStyle w:val="46"/>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pPr>
            <w:r>
              <w:rPr>
                <w:rFonts w:hint="eastAsia"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t>本项目总投资97万元，其中环保投资为13万元，所占比例为13.4</w:t>
            </w:r>
            <w:r>
              <w:rPr>
                <w:rFonts w:hint="default"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t>%</w:t>
            </w:r>
            <w:r>
              <w:rPr>
                <w:rFonts w:hint="eastAsia" w:ascii="Times New Roman" w:hAnsi="Times New Roman" w:eastAsia="仿宋" w:cs="Times New Roman"/>
                <w:b w:val="0"/>
                <w:bCs w:val="0"/>
                <w:color w:val="000000" w:themeColor="text1"/>
                <w:kern w:val="0"/>
                <w:sz w:val="24"/>
                <w:u w:val="single" w:color="auto"/>
                <w:lang w:val="en-US" w:eastAsia="zh-CN" w:bidi="ar"/>
                <w14:textFill>
                  <w14:solidFill>
                    <w14:schemeClr w14:val="tx1"/>
                  </w14:solidFill>
                </w14:textFill>
              </w:rPr>
              <w:t>。环保投资情况详见表4.2-14。</w:t>
            </w:r>
          </w:p>
          <w:p>
            <w:pPr>
              <w:spacing w:before="62" w:beforeLines="20" w:line="360" w:lineRule="auto"/>
              <w:jc w:val="center"/>
              <w:rPr>
                <w:rFonts w:hint="default" w:ascii="Times New Roman" w:hAnsi="Times New Roman" w:eastAsia="仿宋" w:cs="Times New Roman"/>
                <w:b/>
                <w:color w:val="000000" w:themeColor="text1"/>
                <w:sz w:val="24"/>
                <w:u w:val="single" w:color="auto"/>
                <w:lang w:val="en-US" w:eastAsia="zh-CN"/>
                <w14:textFill>
                  <w14:solidFill>
                    <w14:schemeClr w14:val="tx1"/>
                  </w14:solidFill>
                </w14:textFill>
              </w:rPr>
            </w:pPr>
            <w:r>
              <w:rPr>
                <w:rFonts w:hint="default" w:ascii="Times New Roman" w:hAnsi="Times New Roman" w:eastAsia="仿宋" w:cs="Times New Roman"/>
                <w:b/>
                <w:color w:val="000000" w:themeColor="text1"/>
                <w:sz w:val="24"/>
                <w:u w:val="single" w:color="auto"/>
                <w:lang w:val="en-US" w:eastAsia="zh-CN"/>
                <w14:textFill>
                  <w14:solidFill>
                    <w14:schemeClr w14:val="tx1"/>
                  </w14:solidFill>
                </w14:textFill>
              </w:rPr>
              <w:t>表4.2-1</w:t>
            </w:r>
            <w:r>
              <w:rPr>
                <w:rFonts w:hint="eastAsia" w:ascii="Times New Roman" w:hAnsi="Times New Roman" w:eastAsia="仿宋" w:cs="Times New Roman"/>
                <w:b/>
                <w:color w:val="000000" w:themeColor="text1"/>
                <w:sz w:val="24"/>
                <w:u w:val="single" w:color="auto"/>
                <w:lang w:val="en-US" w:eastAsia="zh-CN"/>
                <w14:textFill>
                  <w14:solidFill>
                    <w14:schemeClr w14:val="tx1"/>
                  </w14:solidFill>
                </w14:textFill>
              </w:rPr>
              <w:t>4</w:t>
            </w:r>
            <w:r>
              <w:rPr>
                <w:rFonts w:hint="default" w:ascii="Times New Roman" w:hAnsi="Times New Roman" w:eastAsia="仿宋" w:cs="Times New Roman"/>
                <w:b/>
                <w:color w:val="000000" w:themeColor="text1"/>
                <w:sz w:val="24"/>
                <w:u w:val="single" w:color="auto"/>
                <w:lang w:val="en-US" w:eastAsia="zh-CN"/>
                <w14:textFill>
                  <w14:solidFill>
                    <w14:schemeClr w14:val="tx1"/>
                  </w14:solidFill>
                </w14:textFill>
              </w:rPr>
              <w:t xml:space="preserve">   环保投资一览表</w:t>
            </w:r>
            <w:r>
              <w:rPr>
                <w:rFonts w:hint="eastAsia" w:ascii="Times New Roman" w:hAnsi="Times New Roman" w:eastAsia="仿宋" w:cs="Times New Roman"/>
                <w:b/>
                <w:color w:val="000000" w:themeColor="text1"/>
                <w:sz w:val="24"/>
                <w:u w:val="single" w:color="auto"/>
                <w:lang w:val="en-US" w:eastAsia="zh-CN"/>
                <w14:textFill>
                  <w14:solidFill>
                    <w14:schemeClr w14:val="tx1"/>
                  </w14:solidFill>
                </w14:textFill>
              </w:rPr>
              <w:t xml:space="preserve">  </w:t>
            </w:r>
            <w:r>
              <w:rPr>
                <w:rFonts w:hint="eastAsia" w:ascii="Times New Roman" w:hAnsi="Times New Roman" w:eastAsia="仿宋" w:cs="Times New Roman"/>
                <w:b w:val="0"/>
                <w:bCs/>
                <w:color w:val="000000" w:themeColor="text1"/>
                <w:sz w:val="24"/>
                <w:u w:val="single" w:color="auto"/>
                <w:lang w:val="en-US" w:eastAsia="zh-CN"/>
                <w14:textFill>
                  <w14:solidFill>
                    <w14:schemeClr w14:val="tx1"/>
                  </w14:solidFill>
                </w14:textFill>
              </w:rPr>
              <w:t>单位：万元</w:t>
            </w:r>
          </w:p>
          <w:tbl>
            <w:tblPr>
              <w:tblStyle w:val="15"/>
              <w:tblW w:w="843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10"/>
              <w:gridCol w:w="721"/>
              <w:gridCol w:w="1063"/>
              <w:gridCol w:w="4513"/>
              <w:gridCol w:w="664"/>
              <w:gridCol w:w="76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710"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b/>
                      <w:bCs/>
                      <w:color w:val="000000" w:themeColor="text1"/>
                      <w:sz w:val="21"/>
                      <w:szCs w:val="21"/>
                      <w:u w:val="single" w:color="auto"/>
                      <w:lang w:val="en-US" w:eastAsia="zh-CN"/>
                      <w14:textFill>
                        <w14:solidFill>
                          <w14:schemeClr w14:val="tx1"/>
                        </w14:solidFill>
                      </w14:textFill>
                    </w:rPr>
                  </w:pPr>
                  <w:r>
                    <w:rPr>
                      <w:rFonts w:hint="default" w:ascii="Times New Roman" w:hAnsi="Times New Roman" w:eastAsia="仿宋" w:cs="Times New Roman"/>
                      <w:b/>
                      <w:bCs/>
                      <w:color w:val="000000" w:themeColor="text1"/>
                      <w:sz w:val="21"/>
                      <w:szCs w:val="21"/>
                      <w:u w:val="single" w:color="auto"/>
                      <w:lang w:val="en-US" w:eastAsia="zh-CN"/>
                      <w14:textFill>
                        <w14:solidFill>
                          <w14:schemeClr w14:val="tx1"/>
                        </w14:solidFill>
                      </w14:textFill>
                    </w:rPr>
                    <w:t>序号</w:t>
                  </w:r>
                </w:p>
              </w:tc>
              <w:tc>
                <w:tcPr>
                  <w:tcW w:w="721"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b/>
                      <w:bCs/>
                      <w:color w:val="000000" w:themeColor="text1"/>
                      <w:sz w:val="21"/>
                      <w:szCs w:val="21"/>
                      <w:u w:val="single" w:color="auto"/>
                      <w:lang w:val="en-US" w:eastAsia="zh-CN"/>
                      <w14:textFill>
                        <w14:solidFill>
                          <w14:schemeClr w14:val="tx1"/>
                        </w14:solidFill>
                      </w14:textFill>
                    </w:rPr>
                  </w:pPr>
                  <w:r>
                    <w:rPr>
                      <w:rFonts w:hint="default" w:ascii="Times New Roman" w:hAnsi="Times New Roman" w:eastAsia="仿宋" w:cs="Times New Roman"/>
                      <w:b/>
                      <w:bCs/>
                      <w:color w:val="000000" w:themeColor="text1"/>
                      <w:sz w:val="21"/>
                      <w:szCs w:val="21"/>
                      <w:u w:val="single" w:color="auto"/>
                      <w:lang w:val="en-US" w:eastAsia="zh-CN"/>
                      <w14:textFill>
                        <w14:solidFill>
                          <w14:schemeClr w14:val="tx1"/>
                        </w14:solidFill>
                      </w14:textFill>
                    </w:rPr>
                    <w:t>治理项目</w:t>
                  </w:r>
                </w:p>
              </w:tc>
              <w:tc>
                <w:tcPr>
                  <w:tcW w:w="5576" w:type="dxa"/>
                  <w:gridSpan w:val="2"/>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b/>
                      <w:bCs/>
                      <w:color w:val="000000" w:themeColor="text1"/>
                      <w:sz w:val="21"/>
                      <w:szCs w:val="21"/>
                      <w:u w:val="single" w:color="auto"/>
                      <w:lang w:val="en-US" w:eastAsia="zh-CN"/>
                      <w14:textFill>
                        <w14:solidFill>
                          <w14:schemeClr w14:val="tx1"/>
                        </w14:solidFill>
                      </w14:textFill>
                    </w:rPr>
                  </w:pPr>
                  <w:r>
                    <w:rPr>
                      <w:rFonts w:hint="default" w:ascii="Times New Roman" w:hAnsi="Times New Roman" w:eastAsia="仿宋" w:cs="Times New Roman"/>
                      <w:b/>
                      <w:bCs/>
                      <w:color w:val="000000" w:themeColor="text1"/>
                      <w:sz w:val="21"/>
                      <w:szCs w:val="21"/>
                      <w:u w:val="single" w:color="auto"/>
                      <w:lang w:val="en-US" w:eastAsia="zh-CN"/>
                      <w14:textFill>
                        <w14:solidFill>
                          <w14:schemeClr w14:val="tx1"/>
                        </w14:solidFill>
                      </w14:textFill>
                    </w:rPr>
                    <w:t>措施内容</w:t>
                  </w:r>
                </w:p>
              </w:tc>
              <w:tc>
                <w:tcPr>
                  <w:tcW w:w="1432"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b/>
                      <w:bCs/>
                      <w:color w:val="000000" w:themeColor="text1"/>
                      <w:sz w:val="21"/>
                      <w:szCs w:val="21"/>
                      <w:u w:val="single" w:color="auto"/>
                      <w:lang w:val="en-US" w:eastAsia="zh-CN"/>
                      <w14:textFill>
                        <w14:solidFill>
                          <w14:schemeClr w14:val="tx1"/>
                        </w14:solidFill>
                      </w14:textFill>
                    </w:rPr>
                  </w:pPr>
                  <w:r>
                    <w:rPr>
                      <w:rFonts w:hint="default" w:ascii="Times New Roman" w:hAnsi="Times New Roman" w:eastAsia="仿宋" w:cs="Times New Roman"/>
                      <w:b/>
                      <w:bCs/>
                      <w:color w:val="000000" w:themeColor="text1"/>
                      <w:sz w:val="21"/>
                      <w:szCs w:val="21"/>
                      <w:u w:val="single" w:color="auto"/>
                      <w:lang w:val="en-US" w:eastAsia="zh-CN"/>
                      <w14:textFill>
                        <w14:solidFill>
                          <w14:schemeClr w14:val="tx1"/>
                        </w14:solidFill>
                      </w14:textFill>
                    </w:rPr>
                    <w:t>投资费用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b/>
                      <w:bCs/>
                      <w:color w:val="000000" w:themeColor="text1"/>
                      <w:sz w:val="21"/>
                      <w:szCs w:val="21"/>
                      <w:u w:val="single" w:color="auto"/>
                      <w:lang w:val="en-US" w:eastAsia="zh-CN"/>
                      <w14:textFill>
                        <w14:solidFill>
                          <w14:schemeClr w14:val="tx1"/>
                        </w14:solidFill>
                      </w14:textFill>
                    </w:rPr>
                  </w:pPr>
                </w:p>
              </w:tc>
              <w:tc>
                <w:tcPr>
                  <w:tcW w:w="721"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b/>
                      <w:bCs/>
                      <w:color w:val="000000" w:themeColor="text1"/>
                      <w:sz w:val="21"/>
                      <w:szCs w:val="21"/>
                      <w:u w:val="single" w:color="auto"/>
                      <w:lang w:val="en-US" w:eastAsia="zh-CN"/>
                      <w14:textFill>
                        <w14:solidFill>
                          <w14:schemeClr w14:val="tx1"/>
                        </w14:solidFill>
                      </w14:textFill>
                    </w:rPr>
                  </w:pPr>
                </w:p>
              </w:tc>
              <w:tc>
                <w:tcPr>
                  <w:tcW w:w="5576" w:type="dxa"/>
                  <w:gridSpan w:val="2"/>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b/>
                      <w:bCs/>
                      <w:color w:val="000000" w:themeColor="text1"/>
                      <w:sz w:val="21"/>
                      <w:szCs w:val="21"/>
                      <w:u w:val="single" w:color="auto"/>
                      <w:lang w:val="en-US" w:eastAsia="zh-CN"/>
                      <w14:textFill>
                        <w14:solidFill>
                          <w14:schemeClr w14:val="tx1"/>
                        </w14:solidFill>
                      </w14:textFill>
                    </w:rPr>
                  </w:pPr>
                </w:p>
              </w:tc>
              <w:tc>
                <w:tcPr>
                  <w:tcW w:w="66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b/>
                      <w:bCs/>
                      <w:color w:val="000000" w:themeColor="text1"/>
                      <w:sz w:val="21"/>
                      <w:szCs w:val="21"/>
                      <w:u w:val="single" w:color="auto"/>
                      <w:lang w:val="en-US" w:eastAsia="zh-CN"/>
                      <w14:textFill>
                        <w14:solidFill>
                          <w14:schemeClr w14:val="tx1"/>
                        </w14:solidFill>
                      </w14:textFill>
                    </w:rPr>
                  </w:pPr>
                  <w:r>
                    <w:rPr>
                      <w:rFonts w:hint="eastAsia" w:ascii="Times New Roman" w:hAnsi="Times New Roman" w:eastAsia="仿宋" w:cs="Times New Roman"/>
                      <w:b/>
                      <w:bCs/>
                      <w:color w:val="000000" w:themeColor="text1"/>
                      <w:sz w:val="21"/>
                      <w:szCs w:val="21"/>
                      <w:u w:val="single" w:color="auto"/>
                      <w:lang w:val="en-US" w:eastAsia="zh-CN"/>
                      <w14:textFill>
                        <w14:solidFill>
                          <w14:schemeClr w14:val="tx1"/>
                        </w14:solidFill>
                      </w14:textFill>
                    </w:rPr>
                    <w:t>已投资</w:t>
                  </w:r>
                </w:p>
              </w:tc>
              <w:tc>
                <w:tcPr>
                  <w:tcW w:w="76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b/>
                      <w:bCs/>
                      <w:color w:val="000000" w:themeColor="text1"/>
                      <w:sz w:val="21"/>
                      <w:szCs w:val="21"/>
                      <w:u w:val="single" w:color="auto"/>
                      <w:lang w:val="en-US" w:eastAsia="zh-CN"/>
                      <w14:textFill>
                        <w14:solidFill>
                          <w14:schemeClr w14:val="tx1"/>
                        </w14:solidFill>
                      </w14:textFill>
                    </w:rPr>
                  </w:pPr>
                  <w:r>
                    <w:rPr>
                      <w:rFonts w:hint="eastAsia" w:ascii="Times New Roman" w:hAnsi="Times New Roman" w:eastAsia="仿宋" w:cs="Times New Roman"/>
                      <w:b/>
                      <w:bCs/>
                      <w:color w:val="000000" w:themeColor="text1"/>
                      <w:sz w:val="21"/>
                      <w:szCs w:val="21"/>
                      <w:u w:val="single" w:color="auto"/>
                      <w:lang w:val="en-US" w:eastAsia="zh-CN"/>
                      <w14:textFill>
                        <w14:solidFill>
                          <w14:schemeClr w14:val="tx1"/>
                        </w14:solidFill>
                      </w14:textFill>
                    </w:rPr>
                    <w:t>后期投资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b w:val="0"/>
                      <w:bCs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仿宋" w:cs="Times New Roman"/>
                      <w:b w:val="0"/>
                      <w:bCs w:val="0"/>
                      <w:color w:val="000000" w:themeColor="text1"/>
                      <w:sz w:val="21"/>
                      <w:szCs w:val="21"/>
                      <w:u w:val="single" w:color="auto"/>
                      <w:lang w:val="en-US" w:eastAsia="zh-CN"/>
                      <w14:textFill>
                        <w14:solidFill>
                          <w14:schemeClr w14:val="tx1"/>
                        </w14:solidFill>
                      </w14:textFill>
                    </w:rPr>
                    <w:t>1</w:t>
                  </w:r>
                </w:p>
              </w:tc>
              <w:tc>
                <w:tcPr>
                  <w:tcW w:w="72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b w:val="0"/>
                      <w:bCs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仿宋" w:cs="Times New Roman"/>
                      <w:b w:val="0"/>
                      <w:bCs w:val="0"/>
                      <w:color w:val="000000" w:themeColor="text1"/>
                      <w:sz w:val="21"/>
                      <w:szCs w:val="21"/>
                      <w:u w:val="single" w:color="auto"/>
                      <w:lang w:val="en-US" w:eastAsia="zh-CN"/>
                      <w14:textFill>
                        <w14:solidFill>
                          <w14:schemeClr w14:val="tx1"/>
                        </w14:solidFill>
                      </w14:textFill>
                    </w:rPr>
                    <w:t>噪声</w:t>
                  </w:r>
                </w:p>
              </w:tc>
              <w:tc>
                <w:tcPr>
                  <w:tcW w:w="5576"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b w:val="0"/>
                      <w:bCs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仿宋" w:cs="Times New Roman"/>
                      <w:b w:val="0"/>
                      <w:bCs w:val="0"/>
                      <w:color w:val="000000" w:themeColor="text1"/>
                      <w:sz w:val="21"/>
                      <w:szCs w:val="21"/>
                      <w:u w:val="single" w:color="auto"/>
                      <w:lang w:val="en-US" w:eastAsia="zh-CN"/>
                      <w14:textFill>
                        <w14:solidFill>
                          <w14:schemeClr w14:val="tx1"/>
                        </w14:solidFill>
                      </w14:textFill>
                    </w:rPr>
                    <w:t>选用低噪声设备，采取减振隔声等降噪措施</w:t>
                  </w:r>
                </w:p>
              </w:tc>
              <w:tc>
                <w:tcPr>
                  <w:tcW w:w="66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b w:val="0"/>
                      <w:bCs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仿宋" w:cs="Times New Roman"/>
                      <w:b w:val="0"/>
                      <w:bCs w:val="0"/>
                      <w:color w:val="000000" w:themeColor="text1"/>
                      <w:sz w:val="21"/>
                      <w:szCs w:val="21"/>
                      <w:u w:val="single" w:color="auto"/>
                      <w:lang w:val="en-US" w:eastAsia="zh-CN"/>
                      <w14:textFill>
                        <w14:solidFill>
                          <w14:schemeClr w14:val="tx1"/>
                        </w14:solidFill>
                      </w14:textFill>
                    </w:rPr>
                    <w:t>2</w:t>
                  </w:r>
                </w:p>
              </w:tc>
              <w:tc>
                <w:tcPr>
                  <w:tcW w:w="76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b w:val="0"/>
                      <w:bCs w:val="0"/>
                      <w:color w:val="000000" w:themeColor="text1"/>
                      <w:sz w:val="21"/>
                      <w:szCs w:val="21"/>
                      <w:u w:val="single" w:color="auto"/>
                      <w:lang w:val="en-US"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b w:val="0"/>
                      <w:bCs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仿宋" w:cs="Times New Roman"/>
                      <w:b w:val="0"/>
                      <w:bCs w:val="0"/>
                      <w:color w:val="000000" w:themeColor="text1"/>
                      <w:sz w:val="21"/>
                      <w:szCs w:val="21"/>
                      <w:u w:val="single" w:color="auto"/>
                      <w:lang w:val="en-US" w:eastAsia="zh-CN"/>
                      <w14:textFill>
                        <w14:solidFill>
                          <w14:schemeClr w14:val="tx1"/>
                        </w14:solidFill>
                      </w14:textFill>
                    </w:rPr>
                    <w:t>3</w:t>
                  </w:r>
                </w:p>
              </w:tc>
              <w:tc>
                <w:tcPr>
                  <w:tcW w:w="72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b w:val="0"/>
                      <w:bCs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仿宋" w:cs="Times New Roman"/>
                      <w:b w:val="0"/>
                      <w:bCs w:val="0"/>
                      <w:color w:val="000000" w:themeColor="text1"/>
                      <w:sz w:val="21"/>
                      <w:szCs w:val="21"/>
                      <w:u w:val="single" w:color="auto"/>
                      <w:lang w:val="en-US" w:eastAsia="zh-CN"/>
                      <w14:textFill>
                        <w14:solidFill>
                          <w14:schemeClr w14:val="tx1"/>
                        </w14:solidFill>
                      </w14:textFill>
                    </w:rPr>
                    <w:t>固废</w:t>
                  </w:r>
                </w:p>
              </w:tc>
              <w:tc>
                <w:tcPr>
                  <w:tcW w:w="5576"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b w:val="0"/>
                      <w:bCs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仿宋" w:cs="Times New Roman"/>
                      <w:b w:val="0"/>
                      <w:bCs w:val="0"/>
                      <w:color w:val="000000" w:themeColor="text1"/>
                      <w:sz w:val="21"/>
                      <w:szCs w:val="21"/>
                      <w:u w:val="single" w:color="auto"/>
                      <w:lang w:val="en-US" w:eastAsia="zh-CN"/>
                      <w14:textFill>
                        <w14:solidFill>
                          <w14:schemeClr w14:val="tx1"/>
                        </w14:solidFill>
                      </w14:textFill>
                    </w:rPr>
                    <w:t>一般废物暂存间</w:t>
                  </w:r>
                  <w:r>
                    <w:rPr>
                      <w:rFonts w:hint="default" w:ascii="Times New Roman" w:hAnsi="Times New Roman" w:eastAsia="仿宋" w:cs="Times New Roman"/>
                      <w:color w:val="000000" w:themeColor="text1"/>
                      <w:sz w:val="21"/>
                      <w:szCs w:val="21"/>
                      <w:u w:val="single" w:color="auto"/>
                      <w:lang w:val="en-US" w:eastAsia="zh-CN"/>
                      <w14:textFill>
                        <w14:solidFill>
                          <w14:schemeClr w14:val="tx1"/>
                        </w14:solidFill>
                      </w14:textFill>
                    </w:rPr>
                    <w:t>（位于厂区北侧，10m</w:t>
                  </w:r>
                  <w:r>
                    <w:rPr>
                      <w:rFonts w:hint="default" w:ascii="Times New Roman" w:hAnsi="Times New Roman" w:eastAsia="仿宋" w:cs="Times New Roman"/>
                      <w:color w:val="000000" w:themeColor="text1"/>
                      <w:sz w:val="21"/>
                      <w:szCs w:val="21"/>
                      <w:u w:val="single" w:color="auto"/>
                      <w:vertAlign w:val="superscript"/>
                      <w:lang w:val="en-US" w:eastAsia="zh-CN"/>
                      <w14:textFill>
                        <w14:solidFill>
                          <w14:schemeClr w14:val="tx1"/>
                        </w14:solidFill>
                      </w14:textFill>
                    </w:rPr>
                    <w:t>2</w:t>
                  </w:r>
                  <w:r>
                    <w:rPr>
                      <w:rFonts w:hint="default" w:ascii="Times New Roman" w:hAnsi="Times New Roman" w:eastAsia="仿宋" w:cs="Times New Roman"/>
                      <w:color w:val="000000" w:themeColor="text1"/>
                      <w:sz w:val="21"/>
                      <w:szCs w:val="21"/>
                      <w:u w:val="single" w:color="auto"/>
                      <w:lang w:val="en-US" w:eastAsia="zh-CN"/>
                      <w14:textFill>
                        <w14:solidFill>
                          <w14:schemeClr w14:val="tx1"/>
                        </w14:solidFill>
                      </w14:textFill>
                    </w:rPr>
                    <w:t>）</w:t>
                  </w:r>
                  <w:r>
                    <w:rPr>
                      <w:rFonts w:hint="default" w:ascii="Times New Roman" w:hAnsi="Times New Roman" w:eastAsia="仿宋" w:cs="Times New Roman"/>
                      <w:b w:val="0"/>
                      <w:bCs w:val="0"/>
                      <w:color w:val="000000" w:themeColor="text1"/>
                      <w:sz w:val="21"/>
                      <w:szCs w:val="21"/>
                      <w:u w:val="single" w:color="auto"/>
                      <w:lang w:val="en-US" w:eastAsia="zh-CN"/>
                      <w14:textFill>
                        <w14:solidFill>
                          <w14:schemeClr w14:val="tx1"/>
                        </w14:solidFill>
                      </w14:textFill>
                    </w:rPr>
                    <w:t>、危险废物暂存间</w:t>
                  </w:r>
                  <w:r>
                    <w:rPr>
                      <w:rFonts w:hint="default" w:ascii="Times New Roman" w:hAnsi="Times New Roman" w:eastAsia="仿宋" w:cs="Times New Roman"/>
                      <w:color w:val="000000" w:themeColor="text1"/>
                      <w:sz w:val="21"/>
                      <w:szCs w:val="21"/>
                      <w:u w:val="single" w:color="auto"/>
                      <w:lang w:val="en-US" w:eastAsia="zh-CN"/>
                      <w14:textFill>
                        <w14:solidFill>
                          <w14:schemeClr w14:val="tx1"/>
                        </w14:solidFill>
                      </w14:textFill>
                    </w:rPr>
                    <w:t>（位于厂区北侧，10m</w:t>
                  </w:r>
                  <w:r>
                    <w:rPr>
                      <w:rFonts w:hint="default" w:ascii="Times New Roman" w:hAnsi="Times New Roman" w:eastAsia="仿宋" w:cs="Times New Roman"/>
                      <w:color w:val="000000" w:themeColor="text1"/>
                      <w:sz w:val="21"/>
                      <w:szCs w:val="21"/>
                      <w:u w:val="single" w:color="auto"/>
                      <w:vertAlign w:val="superscript"/>
                      <w:lang w:val="en-US" w:eastAsia="zh-CN"/>
                      <w14:textFill>
                        <w14:solidFill>
                          <w14:schemeClr w14:val="tx1"/>
                        </w14:solidFill>
                      </w14:textFill>
                    </w:rPr>
                    <w:t>2</w:t>
                  </w:r>
                  <w:r>
                    <w:rPr>
                      <w:rFonts w:hint="default" w:ascii="Times New Roman" w:hAnsi="Times New Roman" w:eastAsia="仿宋" w:cs="Times New Roman"/>
                      <w:color w:val="000000" w:themeColor="text1"/>
                      <w:sz w:val="21"/>
                      <w:szCs w:val="21"/>
                      <w:u w:val="single" w:color="auto"/>
                      <w:lang w:val="en-US" w:eastAsia="zh-CN"/>
                      <w14:textFill>
                        <w14:solidFill>
                          <w14:schemeClr w14:val="tx1"/>
                        </w14:solidFill>
                      </w14:textFill>
                    </w:rPr>
                    <w:t>）</w:t>
                  </w:r>
                </w:p>
              </w:tc>
              <w:tc>
                <w:tcPr>
                  <w:tcW w:w="66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b w:val="0"/>
                      <w:bCs w:val="0"/>
                      <w:color w:val="000000" w:themeColor="text1"/>
                      <w:sz w:val="21"/>
                      <w:szCs w:val="21"/>
                      <w:u w:val="single" w:color="auto"/>
                      <w:lang w:val="en-US" w:eastAsia="zh-CN"/>
                      <w14:textFill>
                        <w14:solidFill>
                          <w14:schemeClr w14:val="tx1"/>
                        </w14:solidFill>
                      </w14:textFill>
                    </w:rPr>
                  </w:pPr>
                  <w:r>
                    <w:rPr>
                      <w:rFonts w:hint="eastAsia" w:ascii="Times New Roman" w:hAnsi="Times New Roman" w:eastAsia="仿宋" w:cs="Times New Roman"/>
                      <w:b w:val="0"/>
                      <w:bCs w:val="0"/>
                      <w:color w:val="000000" w:themeColor="text1"/>
                      <w:sz w:val="21"/>
                      <w:szCs w:val="21"/>
                      <w:u w:val="single" w:color="auto"/>
                      <w:lang w:val="en-US" w:eastAsia="zh-CN"/>
                      <w14:textFill>
                        <w14:solidFill>
                          <w14:schemeClr w14:val="tx1"/>
                        </w14:solidFill>
                      </w14:textFill>
                    </w:rPr>
                    <w:t>/</w:t>
                  </w:r>
                </w:p>
              </w:tc>
              <w:tc>
                <w:tcPr>
                  <w:tcW w:w="76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b w:val="0"/>
                      <w:bCs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仿宋" w:cs="Times New Roman"/>
                      <w:b w:val="0"/>
                      <w:bCs w:val="0"/>
                      <w:color w:val="000000" w:themeColor="text1"/>
                      <w:sz w:val="21"/>
                      <w:szCs w:val="21"/>
                      <w:u w:val="single" w:color="auto"/>
                      <w:lang w:val="en-US" w:eastAsia="zh-CN"/>
                      <w14:textFill>
                        <w14:solidFill>
                          <w14:schemeClr w14:val="tx1"/>
                        </w14:solidFill>
                      </w14:textFill>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0"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b w:val="0"/>
                      <w:bCs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仿宋" w:cs="Times New Roman"/>
                      <w:b w:val="0"/>
                      <w:bCs w:val="0"/>
                      <w:color w:val="000000" w:themeColor="text1"/>
                      <w:sz w:val="21"/>
                      <w:szCs w:val="21"/>
                      <w:u w:val="single" w:color="auto"/>
                      <w:lang w:val="en-US" w:eastAsia="zh-CN"/>
                      <w14:textFill>
                        <w14:solidFill>
                          <w14:schemeClr w14:val="tx1"/>
                        </w14:solidFill>
                      </w14:textFill>
                    </w:rPr>
                    <w:t>4</w:t>
                  </w:r>
                </w:p>
              </w:tc>
              <w:tc>
                <w:tcPr>
                  <w:tcW w:w="721"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b w:val="0"/>
                      <w:bCs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仿宋" w:cs="Times New Roman"/>
                      <w:b w:val="0"/>
                      <w:bCs w:val="0"/>
                      <w:color w:val="000000" w:themeColor="text1"/>
                      <w:sz w:val="21"/>
                      <w:szCs w:val="21"/>
                      <w:u w:val="single" w:color="auto"/>
                      <w:lang w:val="en-US" w:eastAsia="zh-CN"/>
                      <w14:textFill>
                        <w14:solidFill>
                          <w14:schemeClr w14:val="tx1"/>
                        </w14:solidFill>
                      </w14:textFill>
                    </w:rPr>
                    <w:t>废气</w:t>
                  </w:r>
                </w:p>
              </w:tc>
              <w:tc>
                <w:tcPr>
                  <w:tcW w:w="10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b w:val="0"/>
                      <w:bCs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t>装卸粉尘</w:t>
                  </w:r>
                </w:p>
              </w:tc>
              <w:tc>
                <w:tcPr>
                  <w:tcW w:w="451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pPr>
                  <w:r>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t>堆场四面封闭，设置喷淋管喷淋抑尘。</w:t>
                  </w:r>
                </w:p>
              </w:tc>
              <w:tc>
                <w:tcPr>
                  <w:tcW w:w="66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b w:val="0"/>
                      <w:bCs w:val="0"/>
                      <w:color w:val="000000" w:themeColor="text1"/>
                      <w:sz w:val="21"/>
                      <w:szCs w:val="21"/>
                      <w:u w:val="single" w:color="auto"/>
                      <w:lang w:val="en-US" w:eastAsia="zh-CN"/>
                      <w14:textFill>
                        <w14:solidFill>
                          <w14:schemeClr w14:val="tx1"/>
                        </w14:solidFill>
                      </w14:textFill>
                    </w:rPr>
                  </w:pPr>
                  <w:r>
                    <w:rPr>
                      <w:rFonts w:hint="eastAsia" w:ascii="Times New Roman" w:hAnsi="Times New Roman" w:eastAsia="仿宋" w:cs="Times New Roman"/>
                      <w:b w:val="0"/>
                      <w:bCs w:val="0"/>
                      <w:color w:val="000000" w:themeColor="text1"/>
                      <w:sz w:val="21"/>
                      <w:szCs w:val="21"/>
                      <w:u w:val="single" w:color="auto"/>
                      <w:lang w:val="en-US" w:eastAsia="zh-CN"/>
                      <w14:textFill>
                        <w14:solidFill>
                          <w14:schemeClr w14:val="tx1"/>
                        </w14:solidFill>
                      </w14:textFill>
                    </w:rPr>
                    <w:t>0.5</w:t>
                  </w:r>
                </w:p>
              </w:tc>
              <w:tc>
                <w:tcPr>
                  <w:tcW w:w="76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b w:val="0"/>
                      <w:bCs w:val="0"/>
                      <w:color w:val="000000" w:themeColor="text1"/>
                      <w:sz w:val="21"/>
                      <w:szCs w:val="21"/>
                      <w:u w:val="single" w:color="auto"/>
                      <w:lang w:val="en-US" w:eastAsia="zh-CN"/>
                      <w14:textFill>
                        <w14:solidFill>
                          <w14:schemeClr w14:val="tx1"/>
                        </w14:solidFill>
                      </w14:textFill>
                    </w:rPr>
                  </w:pPr>
                  <w:r>
                    <w:rPr>
                      <w:rFonts w:hint="eastAsia" w:ascii="Times New Roman" w:hAnsi="Times New Roman" w:eastAsia="仿宋" w:cs="Times New Roman"/>
                      <w:b w:val="0"/>
                      <w:bCs w:val="0"/>
                      <w:color w:val="000000" w:themeColor="text1"/>
                      <w:sz w:val="21"/>
                      <w:szCs w:val="21"/>
                      <w:u w:val="single" w:color="auto"/>
                      <w:lang w:val="en-US" w:eastAsia="zh-CN"/>
                      <w14:textFill>
                        <w14:solidFill>
                          <w14:schemeClr w14:val="tx1"/>
                        </w14:solidFill>
                      </w14:textFill>
                    </w:rPr>
                    <w:t>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single" w:color="auto"/>
                      <w14:textFill>
                        <w14:solidFill>
                          <w14:schemeClr w14:val="tx1"/>
                        </w14:solidFill>
                      </w14:textFill>
                    </w:rPr>
                  </w:pPr>
                </w:p>
              </w:tc>
              <w:tc>
                <w:tcPr>
                  <w:tcW w:w="721"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single" w:color="auto"/>
                      <w14:textFill>
                        <w14:solidFill>
                          <w14:schemeClr w14:val="tx1"/>
                        </w14:solidFill>
                      </w14:textFill>
                    </w:rPr>
                  </w:pPr>
                </w:p>
              </w:tc>
              <w:tc>
                <w:tcPr>
                  <w:tcW w:w="10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b w:val="0"/>
                      <w:bCs/>
                      <w:color w:val="000000" w:themeColor="text1"/>
                      <w:kern w:val="2"/>
                      <w:sz w:val="21"/>
                      <w:szCs w:val="21"/>
                      <w:highlight w:val="none"/>
                      <w:u w:val="single" w:color="auto"/>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t>筒仓粉尘</w:t>
                  </w:r>
                </w:p>
              </w:tc>
              <w:tc>
                <w:tcPr>
                  <w:tcW w:w="451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pPr>
                  <w:r>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t>筒仓设布袋除尘器1个，经筒仓自带除尘器处理后无组织排放。</w:t>
                  </w:r>
                </w:p>
              </w:tc>
              <w:tc>
                <w:tcPr>
                  <w:tcW w:w="66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b w:val="0"/>
                      <w:bCs/>
                      <w:color w:val="000000" w:themeColor="text1"/>
                      <w:kern w:val="2"/>
                      <w:sz w:val="21"/>
                      <w:szCs w:val="21"/>
                      <w:highlight w:val="none"/>
                      <w:u w:val="single" w:color="auto"/>
                      <w:lang w:val="en-US" w:eastAsia="zh-CN" w:bidi="ar-SA"/>
                      <w14:textFill>
                        <w14:solidFill>
                          <w14:schemeClr w14:val="tx1"/>
                        </w14:solidFill>
                      </w14:textFill>
                    </w:rPr>
                  </w:pPr>
                  <w:r>
                    <w:rPr>
                      <w:rFonts w:hint="eastAsia" w:ascii="Times New Roman" w:hAnsi="Times New Roman" w:eastAsia="仿宋" w:cs="Times New Roman"/>
                      <w:b w:val="0"/>
                      <w:bCs/>
                      <w:color w:val="000000" w:themeColor="text1"/>
                      <w:kern w:val="2"/>
                      <w:sz w:val="21"/>
                      <w:szCs w:val="21"/>
                      <w:highlight w:val="none"/>
                      <w:u w:val="single" w:color="auto"/>
                      <w:lang w:val="en-US" w:eastAsia="zh-CN" w:bidi="ar-SA"/>
                      <w14:textFill>
                        <w14:solidFill>
                          <w14:schemeClr w14:val="tx1"/>
                        </w14:solidFill>
                      </w14:textFill>
                    </w:rPr>
                    <w:t>/</w:t>
                  </w:r>
                </w:p>
              </w:tc>
              <w:tc>
                <w:tcPr>
                  <w:tcW w:w="76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b w:val="0"/>
                      <w:bCs/>
                      <w:color w:val="000000" w:themeColor="text1"/>
                      <w:kern w:val="2"/>
                      <w:sz w:val="21"/>
                      <w:szCs w:val="21"/>
                      <w:highlight w:val="none"/>
                      <w:u w:val="single" w:color="auto"/>
                      <w:lang w:val="en-US" w:eastAsia="zh-CN" w:bidi="ar-SA"/>
                      <w14:textFill>
                        <w14:solidFill>
                          <w14:schemeClr w14:val="tx1"/>
                        </w14:solidFill>
                      </w14:textFill>
                    </w:rPr>
                  </w:pPr>
                  <w:r>
                    <w:rPr>
                      <w:rFonts w:hint="eastAsia" w:ascii="Times New Roman" w:hAnsi="Times New Roman" w:eastAsia="仿宋" w:cs="Times New Roman"/>
                      <w:b w:val="0"/>
                      <w:bCs/>
                      <w:color w:val="000000" w:themeColor="text1"/>
                      <w:kern w:val="2"/>
                      <w:sz w:val="21"/>
                      <w:szCs w:val="21"/>
                      <w:highlight w:val="none"/>
                      <w:u w:val="single" w:color="auto"/>
                      <w:lang w:val="en-US" w:eastAsia="zh-CN" w:bidi="ar-SA"/>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b w:val="0"/>
                      <w:bCs/>
                      <w:color w:val="000000" w:themeColor="text1"/>
                      <w:kern w:val="2"/>
                      <w:sz w:val="21"/>
                      <w:szCs w:val="21"/>
                      <w:highlight w:val="none"/>
                      <w:u w:val="single" w:color="auto"/>
                      <w:lang w:val="en-US" w:eastAsia="zh-CN" w:bidi="ar-SA"/>
                      <w14:textFill>
                        <w14:solidFill>
                          <w14:schemeClr w14:val="tx1"/>
                        </w14:solidFill>
                      </w14:textFill>
                    </w:rPr>
                  </w:pPr>
                </w:p>
              </w:tc>
              <w:tc>
                <w:tcPr>
                  <w:tcW w:w="721"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b w:val="0"/>
                      <w:bCs/>
                      <w:color w:val="000000" w:themeColor="text1"/>
                      <w:kern w:val="2"/>
                      <w:sz w:val="21"/>
                      <w:szCs w:val="21"/>
                      <w:highlight w:val="none"/>
                      <w:u w:val="single" w:color="auto"/>
                      <w:lang w:val="en-US" w:eastAsia="zh-CN" w:bidi="ar-SA"/>
                      <w14:textFill>
                        <w14:solidFill>
                          <w14:schemeClr w14:val="tx1"/>
                        </w14:solidFill>
                      </w14:textFill>
                    </w:rPr>
                  </w:pPr>
                </w:p>
              </w:tc>
              <w:tc>
                <w:tcPr>
                  <w:tcW w:w="10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b w:val="0"/>
                      <w:bCs/>
                      <w:color w:val="000000" w:themeColor="text1"/>
                      <w:kern w:val="2"/>
                      <w:sz w:val="21"/>
                      <w:szCs w:val="21"/>
                      <w:highlight w:val="none"/>
                      <w:u w:val="single" w:color="auto"/>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t>搅拌粉尘</w:t>
                  </w:r>
                </w:p>
              </w:tc>
              <w:tc>
                <w:tcPr>
                  <w:tcW w:w="451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pPr>
                  <w:r>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t>搅拌机采用密封式，设置喷淋管喷淋抑尘。</w:t>
                  </w:r>
                </w:p>
              </w:tc>
              <w:tc>
                <w:tcPr>
                  <w:tcW w:w="66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b w:val="0"/>
                      <w:bCs/>
                      <w:color w:val="000000" w:themeColor="text1"/>
                      <w:kern w:val="2"/>
                      <w:sz w:val="21"/>
                      <w:szCs w:val="21"/>
                      <w:highlight w:val="none"/>
                      <w:u w:val="single" w:color="auto"/>
                      <w:lang w:val="en-US" w:eastAsia="zh-CN" w:bidi="ar-SA"/>
                      <w14:textFill>
                        <w14:solidFill>
                          <w14:schemeClr w14:val="tx1"/>
                        </w14:solidFill>
                      </w14:textFill>
                    </w:rPr>
                  </w:pPr>
                  <w:r>
                    <w:rPr>
                      <w:rFonts w:hint="eastAsia" w:ascii="Times New Roman" w:hAnsi="Times New Roman" w:eastAsia="仿宋" w:cs="Times New Roman"/>
                      <w:b w:val="0"/>
                      <w:bCs/>
                      <w:color w:val="000000" w:themeColor="text1"/>
                      <w:kern w:val="2"/>
                      <w:sz w:val="21"/>
                      <w:szCs w:val="21"/>
                      <w:highlight w:val="none"/>
                      <w:u w:val="single" w:color="auto"/>
                      <w:lang w:val="en-US" w:eastAsia="zh-CN" w:bidi="ar-SA"/>
                      <w14:textFill>
                        <w14:solidFill>
                          <w14:schemeClr w14:val="tx1"/>
                        </w14:solidFill>
                      </w14:textFill>
                    </w:rPr>
                    <w:t>0.6</w:t>
                  </w:r>
                </w:p>
              </w:tc>
              <w:tc>
                <w:tcPr>
                  <w:tcW w:w="76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b w:val="0"/>
                      <w:bCs/>
                      <w:color w:val="000000" w:themeColor="text1"/>
                      <w:kern w:val="2"/>
                      <w:sz w:val="21"/>
                      <w:szCs w:val="21"/>
                      <w:highlight w:val="none"/>
                      <w:u w:val="single" w:color="auto"/>
                      <w:lang w:val="en-US" w:eastAsia="zh-CN" w:bidi="ar-SA"/>
                      <w14:textFill>
                        <w14:solidFill>
                          <w14:schemeClr w14:val="tx1"/>
                        </w14:solidFill>
                      </w14:textFill>
                    </w:rPr>
                  </w:pPr>
                  <w:r>
                    <w:rPr>
                      <w:rFonts w:hint="eastAsia" w:ascii="Times New Roman" w:hAnsi="Times New Roman" w:eastAsia="仿宋" w:cs="Times New Roman"/>
                      <w:b w:val="0"/>
                      <w:bCs/>
                      <w:color w:val="000000" w:themeColor="text1"/>
                      <w:kern w:val="2"/>
                      <w:sz w:val="21"/>
                      <w:szCs w:val="21"/>
                      <w:highlight w:val="none"/>
                      <w:u w:val="single" w:color="auto"/>
                      <w:lang w:val="en-US" w:eastAsia="zh-CN" w:bidi="ar-SA"/>
                      <w14:textFill>
                        <w14:solidFill>
                          <w14:schemeClr w14:val="tx1"/>
                        </w14:solidFill>
                      </w14:textFill>
                    </w:rPr>
                    <w:t>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b w:val="0"/>
                      <w:bCs/>
                      <w:color w:val="000000" w:themeColor="text1"/>
                      <w:kern w:val="2"/>
                      <w:sz w:val="21"/>
                      <w:szCs w:val="21"/>
                      <w:highlight w:val="none"/>
                      <w:u w:val="single" w:color="auto"/>
                      <w:lang w:val="en-US" w:eastAsia="zh-CN" w:bidi="ar-SA"/>
                      <w14:textFill>
                        <w14:solidFill>
                          <w14:schemeClr w14:val="tx1"/>
                        </w14:solidFill>
                      </w14:textFill>
                    </w:rPr>
                  </w:pPr>
                </w:p>
              </w:tc>
              <w:tc>
                <w:tcPr>
                  <w:tcW w:w="721"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b w:val="0"/>
                      <w:bCs/>
                      <w:color w:val="000000" w:themeColor="text1"/>
                      <w:kern w:val="2"/>
                      <w:sz w:val="21"/>
                      <w:szCs w:val="21"/>
                      <w:highlight w:val="none"/>
                      <w:u w:val="single" w:color="auto"/>
                      <w:lang w:val="en-US" w:eastAsia="zh-CN" w:bidi="ar-SA"/>
                      <w14:textFill>
                        <w14:solidFill>
                          <w14:schemeClr w14:val="tx1"/>
                        </w14:solidFill>
                      </w14:textFill>
                    </w:rPr>
                  </w:pPr>
                </w:p>
              </w:tc>
              <w:tc>
                <w:tcPr>
                  <w:tcW w:w="10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b w:val="0"/>
                      <w:bCs/>
                      <w:color w:val="000000" w:themeColor="text1"/>
                      <w:kern w:val="2"/>
                      <w:sz w:val="21"/>
                      <w:szCs w:val="21"/>
                      <w:highlight w:val="none"/>
                      <w:u w:val="single" w:color="auto"/>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t>运输粉尘</w:t>
                  </w:r>
                </w:p>
              </w:tc>
              <w:tc>
                <w:tcPr>
                  <w:tcW w:w="451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pPr>
                  <w:r>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t>道路除尘洒水。</w:t>
                  </w:r>
                </w:p>
              </w:tc>
              <w:tc>
                <w:tcPr>
                  <w:tcW w:w="66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b w:val="0"/>
                      <w:bCs/>
                      <w:color w:val="000000" w:themeColor="text1"/>
                      <w:kern w:val="2"/>
                      <w:sz w:val="21"/>
                      <w:szCs w:val="21"/>
                      <w:highlight w:val="none"/>
                      <w:u w:val="single" w:color="auto"/>
                      <w:lang w:val="en-US" w:eastAsia="zh-CN" w:bidi="ar-SA"/>
                      <w14:textFill>
                        <w14:solidFill>
                          <w14:schemeClr w14:val="tx1"/>
                        </w14:solidFill>
                      </w14:textFill>
                    </w:rPr>
                  </w:pPr>
                  <w:r>
                    <w:rPr>
                      <w:rFonts w:hint="eastAsia" w:ascii="Times New Roman" w:hAnsi="Times New Roman" w:eastAsia="仿宋" w:cs="Times New Roman"/>
                      <w:b w:val="0"/>
                      <w:bCs/>
                      <w:color w:val="000000" w:themeColor="text1"/>
                      <w:kern w:val="2"/>
                      <w:sz w:val="21"/>
                      <w:szCs w:val="21"/>
                      <w:highlight w:val="none"/>
                      <w:u w:val="single" w:color="auto"/>
                      <w:lang w:val="en-US" w:eastAsia="zh-CN" w:bidi="ar-SA"/>
                      <w14:textFill>
                        <w14:solidFill>
                          <w14:schemeClr w14:val="tx1"/>
                        </w14:solidFill>
                      </w14:textFill>
                    </w:rPr>
                    <w:t>0.5</w:t>
                  </w:r>
                </w:p>
              </w:tc>
              <w:tc>
                <w:tcPr>
                  <w:tcW w:w="76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b w:val="0"/>
                      <w:bCs/>
                      <w:color w:val="000000" w:themeColor="text1"/>
                      <w:kern w:val="2"/>
                      <w:sz w:val="21"/>
                      <w:szCs w:val="21"/>
                      <w:highlight w:val="none"/>
                      <w:u w:val="single" w:color="auto"/>
                      <w:lang w:val="en-US" w:eastAsia="zh-CN" w:bidi="ar-SA"/>
                      <w14:textFill>
                        <w14:solidFill>
                          <w14:schemeClr w14:val="tx1"/>
                        </w14:solidFill>
                      </w14:textFill>
                    </w:rPr>
                  </w:pPr>
                  <w:r>
                    <w:rPr>
                      <w:rFonts w:hint="eastAsia" w:ascii="Times New Roman" w:hAnsi="Times New Roman" w:eastAsia="仿宋" w:cs="Times New Roman"/>
                      <w:b w:val="0"/>
                      <w:bCs/>
                      <w:color w:val="000000" w:themeColor="text1"/>
                      <w:kern w:val="2"/>
                      <w:sz w:val="21"/>
                      <w:szCs w:val="21"/>
                      <w:highlight w:val="none"/>
                      <w:u w:val="single" w:color="auto"/>
                      <w:lang w:val="en-US" w:eastAsia="zh-CN" w:bidi="ar-SA"/>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b w:val="0"/>
                      <w:bCs/>
                      <w:color w:val="000000" w:themeColor="text1"/>
                      <w:kern w:val="2"/>
                      <w:sz w:val="21"/>
                      <w:szCs w:val="21"/>
                      <w:highlight w:val="none"/>
                      <w:u w:val="single" w:color="auto"/>
                      <w:lang w:val="en-US" w:eastAsia="zh-CN" w:bidi="ar-SA"/>
                      <w14:textFill>
                        <w14:solidFill>
                          <w14:schemeClr w14:val="tx1"/>
                        </w14:solidFill>
                      </w14:textFill>
                    </w:rPr>
                  </w:pPr>
                </w:p>
              </w:tc>
              <w:tc>
                <w:tcPr>
                  <w:tcW w:w="721"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b w:val="0"/>
                      <w:bCs/>
                      <w:color w:val="000000" w:themeColor="text1"/>
                      <w:kern w:val="2"/>
                      <w:sz w:val="21"/>
                      <w:szCs w:val="21"/>
                      <w:highlight w:val="none"/>
                      <w:u w:val="single" w:color="auto"/>
                      <w:lang w:val="en-US" w:eastAsia="zh-CN" w:bidi="ar-SA"/>
                      <w14:textFill>
                        <w14:solidFill>
                          <w14:schemeClr w14:val="tx1"/>
                        </w14:solidFill>
                      </w14:textFill>
                    </w:rPr>
                  </w:pPr>
                </w:p>
              </w:tc>
              <w:tc>
                <w:tcPr>
                  <w:tcW w:w="10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pPr>
                  <w:r>
                    <w:rPr>
                      <w:rFonts w:hint="default" w:ascii="Times New Roman" w:hAnsi="Times New Roman" w:eastAsia="仿宋" w:cs="Times New Roman"/>
                      <w:color w:val="000000" w:themeColor="text1"/>
                      <w:sz w:val="21"/>
                      <w:szCs w:val="21"/>
                      <w:u w:val="single" w:color="auto"/>
                      <w:lang w:val="en-US" w:eastAsia="zh-CN"/>
                      <w14:textFill>
                        <w14:solidFill>
                          <w14:schemeClr w14:val="tx1"/>
                        </w14:solidFill>
                      </w14:textFill>
                    </w:rPr>
                    <w:t>物料输送投料粉尘</w:t>
                  </w:r>
                </w:p>
              </w:tc>
              <w:tc>
                <w:tcPr>
                  <w:tcW w:w="451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ind w:left="0" w:leftChars="0" w:right="0" w:rightChars="0" w:firstLine="0" w:firstLineChars="0"/>
                    <w:jc w:val="center"/>
                    <w:textAlignment w:val="auto"/>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pPr>
                  <w:r>
                    <w:rPr>
                      <w:rFonts w:hint="default" w:ascii="Times New Roman" w:hAnsi="Times New Roman" w:eastAsia="仿宋" w:cs="Times New Roman"/>
                      <w:color w:val="000000" w:themeColor="text1"/>
                      <w:kern w:val="0"/>
                      <w:sz w:val="21"/>
                      <w:szCs w:val="21"/>
                      <w:u w:val="single" w:color="auto"/>
                      <w:vertAlign w:val="baseline"/>
                      <w:lang w:val="en-US" w:eastAsia="zh-CN" w:bidi="ar"/>
                      <w14:textFill>
                        <w14:solidFill>
                          <w14:schemeClr w14:val="tx1"/>
                        </w14:solidFill>
                      </w14:textFill>
                    </w:rPr>
                    <w:t>采用密封式，设置喷淋管。</w:t>
                  </w:r>
                </w:p>
              </w:tc>
              <w:tc>
                <w:tcPr>
                  <w:tcW w:w="66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b w:val="0"/>
                      <w:bCs/>
                      <w:color w:val="000000" w:themeColor="text1"/>
                      <w:kern w:val="2"/>
                      <w:sz w:val="21"/>
                      <w:szCs w:val="21"/>
                      <w:highlight w:val="none"/>
                      <w:u w:val="single" w:color="auto"/>
                      <w:lang w:val="en-US" w:eastAsia="zh-CN" w:bidi="ar-SA"/>
                      <w14:textFill>
                        <w14:solidFill>
                          <w14:schemeClr w14:val="tx1"/>
                        </w14:solidFill>
                      </w14:textFill>
                    </w:rPr>
                  </w:pPr>
                  <w:r>
                    <w:rPr>
                      <w:rFonts w:hint="eastAsia" w:ascii="Times New Roman" w:hAnsi="Times New Roman" w:eastAsia="仿宋" w:cs="Times New Roman"/>
                      <w:b w:val="0"/>
                      <w:bCs/>
                      <w:color w:val="000000" w:themeColor="text1"/>
                      <w:kern w:val="2"/>
                      <w:sz w:val="21"/>
                      <w:szCs w:val="21"/>
                      <w:highlight w:val="none"/>
                      <w:u w:val="single" w:color="auto"/>
                      <w:lang w:val="en-US" w:eastAsia="zh-CN" w:bidi="ar-SA"/>
                      <w14:textFill>
                        <w14:solidFill>
                          <w14:schemeClr w14:val="tx1"/>
                        </w14:solidFill>
                      </w14:textFill>
                    </w:rPr>
                    <w:t>0.6</w:t>
                  </w:r>
                </w:p>
              </w:tc>
              <w:tc>
                <w:tcPr>
                  <w:tcW w:w="76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b w:val="0"/>
                      <w:bCs/>
                      <w:color w:val="000000" w:themeColor="text1"/>
                      <w:kern w:val="2"/>
                      <w:sz w:val="21"/>
                      <w:szCs w:val="21"/>
                      <w:highlight w:val="none"/>
                      <w:u w:val="single" w:color="auto"/>
                      <w:lang w:val="en-US" w:eastAsia="zh-CN" w:bidi="ar-SA"/>
                      <w14:textFill>
                        <w14:solidFill>
                          <w14:schemeClr w14:val="tx1"/>
                        </w14:solidFill>
                      </w14:textFill>
                    </w:rPr>
                  </w:pPr>
                  <w:r>
                    <w:rPr>
                      <w:rFonts w:hint="eastAsia" w:ascii="Times New Roman" w:hAnsi="Times New Roman" w:eastAsia="仿宋" w:cs="Times New Roman"/>
                      <w:b w:val="0"/>
                      <w:bCs/>
                      <w:color w:val="000000" w:themeColor="text1"/>
                      <w:kern w:val="2"/>
                      <w:sz w:val="21"/>
                      <w:szCs w:val="21"/>
                      <w:highlight w:val="none"/>
                      <w:u w:val="single" w:color="auto"/>
                      <w:lang w:val="en-US" w:eastAsia="zh-CN" w:bidi="ar-SA"/>
                      <w14:textFill>
                        <w14:solidFill>
                          <w14:schemeClr w14:val="tx1"/>
                        </w14:solidFill>
                      </w14:textFill>
                    </w:rPr>
                    <w:t>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single" w:color="auto"/>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single" w:color="auto"/>
                      <w:lang w:val="en-US" w:eastAsia="zh-CN"/>
                      <w14:textFill>
                        <w14:solidFill>
                          <w14:schemeClr w14:val="tx1"/>
                        </w14:solidFill>
                      </w14:textFill>
                    </w:rPr>
                    <w:t>5</w:t>
                  </w:r>
                </w:p>
              </w:tc>
              <w:tc>
                <w:tcPr>
                  <w:tcW w:w="72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single" w:color="auto"/>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single" w:color="auto"/>
                      <w:lang w:val="en-US" w:eastAsia="zh-CN"/>
                      <w14:textFill>
                        <w14:solidFill>
                          <w14:schemeClr w14:val="tx1"/>
                        </w14:solidFill>
                      </w14:textFill>
                    </w:rPr>
                    <w:t>其他</w:t>
                  </w:r>
                </w:p>
              </w:tc>
              <w:tc>
                <w:tcPr>
                  <w:tcW w:w="5576"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single" w:color="auto"/>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single" w:color="auto"/>
                      <w:lang w:val="en-US" w:eastAsia="zh-CN"/>
                      <w14:textFill>
                        <w14:solidFill>
                          <w14:schemeClr w14:val="tx1"/>
                        </w14:solidFill>
                      </w14:textFill>
                    </w:rPr>
                    <w:t>标示标牌、防渗等</w:t>
                  </w:r>
                </w:p>
              </w:tc>
              <w:tc>
                <w:tcPr>
                  <w:tcW w:w="66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single" w:color="auto"/>
                      <w:lang w:val="en-US" w:eastAsia="zh-CN"/>
                      <w14:textFill>
                        <w14:solidFill>
                          <w14:schemeClr w14:val="tx1"/>
                        </w14:solidFill>
                      </w14:textFill>
                    </w:rPr>
                  </w:pPr>
                  <w:r>
                    <w:rPr>
                      <w:rFonts w:hint="default" w:ascii="Times New Roman" w:hAnsi="Times New Roman" w:eastAsia="仿宋" w:cs="Times New Roman"/>
                      <w:color w:val="000000" w:themeColor="text1"/>
                      <w:sz w:val="21"/>
                      <w:szCs w:val="21"/>
                      <w:u w:val="single" w:color="auto"/>
                      <w:lang w:val="en-US" w:eastAsia="zh-CN"/>
                      <w14:textFill>
                        <w14:solidFill>
                          <w14:schemeClr w14:val="tx1"/>
                        </w14:solidFill>
                      </w14:textFill>
                    </w:rPr>
                    <w:t>2</w:t>
                  </w:r>
                </w:p>
              </w:tc>
              <w:tc>
                <w:tcPr>
                  <w:tcW w:w="76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color w:val="000000" w:themeColor="text1"/>
                      <w:sz w:val="21"/>
                      <w:szCs w:val="21"/>
                      <w:u w:val="single" w:color="auto"/>
                      <w:lang w:val="en-US" w:eastAsia="zh-CN"/>
                      <w14:textFill>
                        <w14:solidFill>
                          <w14:schemeClr w14:val="tx1"/>
                        </w14:solidFill>
                      </w14:textFill>
                    </w:rPr>
                  </w:pPr>
                  <w:r>
                    <w:rPr>
                      <w:rFonts w:hint="eastAsia" w:ascii="Times New Roman" w:hAnsi="Times New Roman" w:eastAsia="仿宋" w:cs="Times New Roman"/>
                      <w:color w:val="000000" w:themeColor="text1"/>
                      <w:sz w:val="21"/>
                      <w:szCs w:val="21"/>
                      <w:u w:val="single" w:color="auto"/>
                      <w:lang w:val="en-US"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07" w:type="dxa"/>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b w:val="0"/>
                      <w:bCs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仿宋" w:cs="Times New Roman"/>
                      <w:b w:val="0"/>
                      <w:bCs w:val="0"/>
                      <w:color w:val="000000" w:themeColor="text1"/>
                      <w:sz w:val="21"/>
                      <w:szCs w:val="21"/>
                      <w:u w:val="single" w:color="auto"/>
                      <w:lang w:val="en-US" w:eastAsia="zh-CN"/>
                      <w14:textFill>
                        <w14:solidFill>
                          <w14:schemeClr w14:val="tx1"/>
                        </w14:solidFill>
                      </w14:textFill>
                    </w:rPr>
                    <w:t>环保投资合计</w:t>
                  </w:r>
                </w:p>
              </w:tc>
              <w:tc>
                <w:tcPr>
                  <w:tcW w:w="1432"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仿宋" w:cs="Times New Roman"/>
                      <w:b w:val="0"/>
                      <w:bCs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仿宋" w:cs="Times New Roman"/>
                      <w:b w:val="0"/>
                      <w:bCs w:val="0"/>
                      <w:color w:val="000000" w:themeColor="text1"/>
                      <w:sz w:val="21"/>
                      <w:szCs w:val="21"/>
                      <w:u w:val="single" w:color="auto"/>
                      <w:lang w:val="en-US" w:eastAsia="zh-CN"/>
                      <w14:textFill>
                        <w14:solidFill>
                          <w14:schemeClr w14:val="tx1"/>
                        </w14:solidFill>
                      </w14:textFill>
                    </w:rPr>
                    <w:t>13</w:t>
                  </w:r>
                </w:p>
              </w:tc>
            </w:tr>
          </w:tbl>
          <w:p>
            <w:pPr>
              <w:pStyle w:val="46"/>
              <w:keepNext w:val="0"/>
              <w:keepLines w:val="0"/>
              <w:pageBreakBefore w:val="0"/>
              <w:suppressLineNumbers w:val="0"/>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imes New Roman" w:hAnsi="Times New Roman" w:eastAsia="仿宋" w:cs="Times New Roman"/>
                <w:b w:val="0"/>
                <w:bCs w:val="0"/>
                <w:color w:val="000000" w:themeColor="text1"/>
                <w:kern w:val="0"/>
                <w:sz w:val="24"/>
                <w:u w:val="none" w:color="auto"/>
                <w:lang w:val="en-US" w:eastAsia="zh-CN" w:bidi="ar"/>
                <w14:textFill>
                  <w14:solidFill>
                    <w14:schemeClr w14:val="tx1"/>
                  </w14:solidFill>
                </w14:textFill>
              </w:rPr>
            </w:pPr>
          </w:p>
          <w:p>
            <w:pPr>
              <w:spacing w:line="360" w:lineRule="auto"/>
              <w:ind w:firstLine="480" w:firstLineChars="200"/>
              <w:rPr>
                <w:rFonts w:ascii="Times New Roman" w:hAnsi="Times New Roman" w:eastAsia="宋体" w:cs="Times New Roman"/>
                <w:color w:val="FF0000"/>
                <w:sz w:val="24"/>
              </w:rPr>
            </w:pPr>
          </w:p>
          <w:p>
            <w:pPr>
              <w:spacing w:line="360" w:lineRule="auto"/>
              <w:rPr>
                <w:color w:val="FF0000"/>
              </w:rPr>
            </w:pPr>
          </w:p>
          <w:p>
            <w:pPr>
              <w:spacing w:line="360" w:lineRule="auto"/>
              <w:rPr>
                <w:color w:val="FF0000"/>
              </w:rPr>
            </w:pPr>
          </w:p>
          <w:p>
            <w:pPr>
              <w:spacing w:line="360" w:lineRule="auto"/>
              <w:rPr>
                <w:color w:val="FF0000"/>
              </w:rPr>
            </w:pPr>
          </w:p>
          <w:p>
            <w:pPr>
              <w:spacing w:line="360" w:lineRule="auto"/>
              <w:rPr>
                <w:color w:val="FF0000"/>
              </w:rPr>
            </w:pPr>
          </w:p>
          <w:p>
            <w:pPr>
              <w:spacing w:line="360" w:lineRule="auto"/>
              <w:rPr>
                <w:color w:val="FF0000"/>
              </w:rPr>
            </w:pPr>
          </w:p>
          <w:p>
            <w:pPr>
              <w:spacing w:line="360" w:lineRule="auto"/>
              <w:rPr>
                <w:color w:val="FF0000"/>
              </w:rPr>
            </w:pPr>
          </w:p>
          <w:p>
            <w:pPr>
              <w:spacing w:line="360" w:lineRule="auto"/>
              <w:rPr>
                <w:color w:val="FF0000"/>
              </w:rPr>
            </w:pPr>
          </w:p>
          <w:p>
            <w:pPr>
              <w:spacing w:line="360" w:lineRule="auto"/>
              <w:rPr>
                <w:color w:val="FF0000"/>
              </w:rPr>
            </w:pPr>
          </w:p>
          <w:p>
            <w:pPr>
              <w:spacing w:line="360" w:lineRule="auto"/>
              <w:rPr>
                <w:color w:val="FF0000"/>
              </w:rPr>
            </w:pPr>
          </w:p>
          <w:p>
            <w:pPr>
              <w:spacing w:line="360" w:lineRule="auto"/>
              <w:rPr>
                <w:color w:val="FF0000"/>
              </w:rPr>
            </w:pPr>
          </w:p>
          <w:p>
            <w:pPr>
              <w:spacing w:line="360" w:lineRule="auto"/>
              <w:rPr>
                <w:color w:val="FF0000"/>
              </w:rPr>
            </w:pPr>
          </w:p>
          <w:p>
            <w:pPr>
              <w:spacing w:line="360" w:lineRule="auto"/>
              <w:rPr>
                <w:color w:val="FF0000"/>
              </w:rPr>
            </w:pPr>
          </w:p>
          <w:p>
            <w:pPr>
              <w:spacing w:line="360" w:lineRule="auto"/>
              <w:rPr>
                <w:color w:val="FF0000"/>
              </w:rPr>
            </w:pPr>
          </w:p>
        </w:tc>
      </w:tr>
    </w:tbl>
    <w:p>
      <w:pPr>
        <w:pStyle w:val="19"/>
        <w:rPr>
          <w:color w:val="FF000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numPr>
          <w:ilvl w:val="0"/>
          <w:numId w:val="1"/>
        </w:numPr>
        <w:spacing w:line="360" w:lineRule="auto"/>
        <w:jc w:val="center"/>
        <w:outlineLvl w:val="0"/>
        <w:rPr>
          <w:rFonts w:hint="default" w:ascii="Times New Roman" w:hAnsi="Times New Roman" w:eastAsia="仿宋" w:cs="Times New Roman"/>
          <w:b/>
          <w:bCs/>
          <w:color w:val="000000" w:themeColor="text1"/>
          <w:sz w:val="30"/>
          <w:szCs w:val="30"/>
          <w14:textFill>
            <w14:solidFill>
              <w14:schemeClr w14:val="tx1"/>
            </w14:solidFill>
          </w14:textFill>
        </w:rPr>
      </w:pPr>
      <w:bookmarkStart w:id="7" w:name="_Toc19135"/>
      <w:r>
        <w:rPr>
          <w:rFonts w:hint="default" w:ascii="Times New Roman" w:hAnsi="Times New Roman" w:eastAsia="仿宋" w:cs="Times New Roman"/>
          <w:b/>
          <w:bCs/>
          <w:color w:val="000000" w:themeColor="text1"/>
          <w:sz w:val="30"/>
          <w:szCs w:val="30"/>
          <w14:textFill>
            <w14:solidFill>
              <w14:schemeClr w14:val="tx1"/>
            </w14:solidFill>
          </w14:textFill>
        </w:rPr>
        <w:t>环境保护措施监督检查清单</w:t>
      </w:r>
      <w:bookmarkEnd w:id="7"/>
    </w:p>
    <w:tbl>
      <w:tblPr>
        <w:tblStyle w:val="14"/>
        <w:tblW w:w="906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73"/>
        <w:gridCol w:w="1757"/>
        <w:gridCol w:w="1169"/>
        <w:gridCol w:w="2694"/>
        <w:gridCol w:w="227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173" w:type="dxa"/>
            <w:tcBorders>
              <w:tl2br w:val="single" w:color="auto" w:sz="4" w:space="0"/>
            </w:tcBorders>
          </w:tcPr>
          <w:p>
            <w:pPr>
              <w:spacing w:before="62" w:beforeLines="20" w:after="62" w:afterLines="20"/>
              <w:jc w:val="right"/>
              <w:rPr>
                <w:rFonts w:hint="default" w:ascii="Times New Roman" w:hAnsi="Times New Roman" w:eastAsia="仿宋" w:cs="Times New Roman"/>
                <w:b/>
                <w:bCs/>
                <w:color w:val="000000" w:themeColor="text1"/>
                <w:sz w:val="24"/>
                <w:u w:val="single" w:color="auto"/>
                <w14:textFill>
                  <w14:solidFill>
                    <w14:schemeClr w14:val="tx1"/>
                  </w14:solidFill>
                </w14:textFill>
              </w:rPr>
            </w:pPr>
            <w:r>
              <w:rPr>
                <w:rFonts w:hint="default" w:ascii="Times New Roman" w:hAnsi="Times New Roman" w:eastAsia="仿宋" w:cs="Times New Roman"/>
                <w:b/>
                <w:bCs/>
                <w:color w:val="000000" w:themeColor="text1"/>
                <w:sz w:val="24"/>
                <w:u w:val="single" w:color="auto"/>
                <w14:textFill>
                  <w14:solidFill>
                    <w14:schemeClr w14:val="tx1"/>
                  </w14:solidFill>
                </w14:textFill>
              </w:rPr>
              <w:t>内容</w:t>
            </w:r>
          </w:p>
          <w:p>
            <w:pPr>
              <w:spacing w:before="62" w:beforeLines="20" w:after="62" w:afterLines="20"/>
              <w:rPr>
                <w:rFonts w:hint="default" w:ascii="Times New Roman" w:hAnsi="Times New Roman" w:eastAsia="仿宋" w:cs="Times New Roman"/>
                <w:b/>
                <w:bCs/>
                <w:color w:val="000000" w:themeColor="text1"/>
                <w:sz w:val="24"/>
                <w:u w:val="single" w:color="auto"/>
                <w14:textFill>
                  <w14:solidFill>
                    <w14:schemeClr w14:val="tx1"/>
                  </w14:solidFill>
                </w14:textFill>
              </w:rPr>
            </w:pPr>
            <w:r>
              <w:rPr>
                <w:rFonts w:hint="default" w:ascii="Times New Roman" w:hAnsi="Times New Roman" w:eastAsia="仿宋" w:cs="Times New Roman"/>
                <w:b/>
                <w:bCs/>
                <w:color w:val="000000" w:themeColor="text1"/>
                <w:sz w:val="24"/>
                <w:u w:val="single" w:color="auto"/>
                <w14:textFill>
                  <w14:solidFill>
                    <w14:schemeClr w14:val="tx1"/>
                  </w14:solidFill>
                </w14:textFill>
              </w:rPr>
              <w:t>要素</w:t>
            </w:r>
          </w:p>
        </w:tc>
        <w:tc>
          <w:tcPr>
            <w:tcW w:w="1757" w:type="dxa"/>
            <w:vAlign w:val="center"/>
          </w:tcPr>
          <w:p>
            <w:pPr>
              <w:spacing w:before="62" w:beforeLines="20" w:after="62" w:afterLines="20"/>
              <w:jc w:val="center"/>
              <w:rPr>
                <w:rFonts w:hint="default" w:ascii="Times New Roman" w:hAnsi="Times New Roman" w:eastAsia="仿宋" w:cs="Times New Roman"/>
                <w:b/>
                <w:bCs/>
                <w:color w:val="000000" w:themeColor="text1"/>
                <w:sz w:val="24"/>
                <w:u w:val="single" w:color="auto"/>
                <w14:textFill>
                  <w14:solidFill>
                    <w14:schemeClr w14:val="tx1"/>
                  </w14:solidFill>
                </w14:textFill>
              </w:rPr>
            </w:pPr>
            <w:r>
              <w:rPr>
                <w:rFonts w:hint="default" w:ascii="Times New Roman" w:hAnsi="Times New Roman" w:eastAsia="仿宋" w:cs="Times New Roman"/>
                <w:b/>
                <w:bCs/>
                <w:color w:val="000000" w:themeColor="text1"/>
                <w:sz w:val="24"/>
                <w:u w:val="single" w:color="auto"/>
                <w14:textFill>
                  <w14:solidFill>
                    <w14:schemeClr w14:val="tx1"/>
                  </w14:solidFill>
                </w14:textFill>
              </w:rPr>
              <w:t>排放口（编号、名称）/污染源</w:t>
            </w:r>
          </w:p>
        </w:tc>
        <w:tc>
          <w:tcPr>
            <w:tcW w:w="1169" w:type="dxa"/>
            <w:vAlign w:val="center"/>
          </w:tcPr>
          <w:p>
            <w:pPr>
              <w:spacing w:before="62" w:beforeLines="20" w:after="62" w:afterLines="20"/>
              <w:jc w:val="center"/>
              <w:rPr>
                <w:rFonts w:hint="default" w:ascii="Times New Roman" w:hAnsi="Times New Roman" w:eastAsia="仿宋" w:cs="Times New Roman"/>
                <w:b/>
                <w:bCs/>
                <w:color w:val="000000" w:themeColor="text1"/>
                <w:sz w:val="24"/>
                <w:u w:val="single" w:color="auto"/>
                <w14:textFill>
                  <w14:solidFill>
                    <w14:schemeClr w14:val="tx1"/>
                  </w14:solidFill>
                </w14:textFill>
              </w:rPr>
            </w:pPr>
            <w:r>
              <w:rPr>
                <w:rFonts w:hint="default" w:ascii="Times New Roman" w:hAnsi="Times New Roman" w:eastAsia="仿宋" w:cs="Times New Roman"/>
                <w:b/>
                <w:bCs/>
                <w:color w:val="000000" w:themeColor="text1"/>
                <w:sz w:val="24"/>
                <w:u w:val="single" w:color="auto"/>
                <w14:textFill>
                  <w14:solidFill>
                    <w14:schemeClr w14:val="tx1"/>
                  </w14:solidFill>
                </w14:textFill>
              </w:rPr>
              <w:t>污染物项目</w:t>
            </w:r>
          </w:p>
        </w:tc>
        <w:tc>
          <w:tcPr>
            <w:tcW w:w="2694" w:type="dxa"/>
            <w:vAlign w:val="center"/>
          </w:tcPr>
          <w:p>
            <w:pPr>
              <w:spacing w:before="62" w:beforeLines="20" w:after="62" w:afterLines="20"/>
              <w:jc w:val="center"/>
              <w:rPr>
                <w:rFonts w:hint="default" w:ascii="Times New Roman" w:hAnsi="Times New Roman" w:eastAsia="仿宋" w:cs="Times New Roman"/>
                <w:b/>
                <w:bCs/>
                <w:color w:val="000000" w:themeColor="text1"/>
                <w:sz w:val="24"/>
                <w:u w:val="single" w:color="auto"/>
                <w14:textFill>
                  <w14:solidFill>
                    <w14:schemeClr w14:val="tx1"/>
                  </w14:solidFill>
                </w14:textFill>
              </w:rPr>
            </w:pPr>
            <w:r>
              <w:rPr>
                <w:rFonts w:hint="default" w:ascii="Times New Roman" w:hAnsi="Times New Roman" w:eastAsia="仿宋" w:cs="Times New Roman"/>
                <w:b/>
                <w:bCs/>
                <w:color w:val="000000" w:themeColor="text1"/>
                <w:sz w:val="24"/>
                <w:u w:val="single" w:color="auto"/>
                <w14:textFill>
                  <w14:solidFill>
                    <w14:schemeClr w14:val="tx1"/>
                  </w14:solidFill>
                </w14:textFill>
              </w:rPr>
              <w:t>环境保护措施</w:t>
            </w:r>
          </w:p>
        </w:tc>
        <w:tc>
          <w:tcPr>
            <w:tcW w:w="2270" w:type="dxa"/>
            <w:vAlign w:val="center"/>
          </w:tcPr>
          <w:p>
            <w:pPr>
              <w:spacing w:before="62" w:beforeLines="20" w:after="62" w:afterLines="20"/>
              <w:jc w:val="center"/>
              <w:rPr>
                <w:rFonts w:hint="default" w:ascii="Times New Roman" w:hAnsi="Times New Roman" w:eastAsia="仿宋" w:cs="Times New Roman"/>
                <w:b/>
                <w:bCs/>
                <w:color w:val="000000" w:themeColor="text1"/>
                <w:sz w:val="24"/>
                <w:u w:val="single" w:color="auto"/>
                <w14:textFill>
                  <w14:solidFill>
                    <w14:schemeClr w14:val="tx1"/>
                  </w14:solidFill>
                </w14:textFill>
              </w:rPr>
            </w:pPr>
            <w:r>
              <w:rPr>
                <w:rFonts w:hint="default" w:ascii="Times New Roman" w:hAnsi="Times New Roman" w:eastAsia="仿宋" w:cs="Times New Roman"/>
                <w:b/>
                <w:bCs/>
                <w:color w:val="000000" w:themeColor="text1"/>
                <w:sz w:val="24"/>
                <w:u w:val="single" w:color="auto"/>
                <w14:textFill>
                  <w14:solidFill>
                    <w14:schemeClr w14:val="tx1"/>
                  </w14:solidFill>
                </w14:textFill>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1173" w:type="dxa"/>
            <w:vMerge w:val="restart"/>
            <w:vAlign w:val="center"/>
          </w:tcPr>
          <w:p>
            <w:pPr>
              <w:spacing w:before="31" w:beforeLines="10" w:after="31" w:afterLines="10"/>
              <w:jc w:val="center"/>
              <w:rPr>
                <w:rFonts w:hint="default" w:ascii="Times New Roman" w:hAnsi="Times New Roman" w:eastAsia="仿宋" w:cs="Times New Roman"/>
                <w:color w:val="auto"/>
                <w:sz w:val="24"/>
                <w:szCs w:val="24"/>
                <w:u w:val="single" w:color="auto"/>
                <w:lang w:val="en-US" w:eastAsia="zh-CN"/>
              </w:rPr>
            </w:pPr>
            <w:r>
              <w:rPr>
                <w:rFonts w:hint="default" w:ascii="Times New Roman" w:hAnsi="Times New Roman" w:eastAsia="仿宋" w:cs="Times New Roman"/>
                <w:color w:val="auto"/>
                <w:sz w:val="24"/>
                <w:szCs w:val="24"/>
                <w:u w:val="single" w:color="auto"/>
                <w:lang w:val="en-US" w:eastAsia="zh-CN"/>
              </w:rPr>
              <w:t>大气环境</w:t>
            </w:r>
          </w:p>
        </w:tc>
        <w:tc>
          <w:tcPr>
            <w:tcW w:w="1757" w:type="dxa"/>
            <w:vAlign w:val="center"/>
          </w:tcPr>
          <w:p>
            <w:pPr>
              <w:spacing w:before="31" w:beforeLines="10" w:after="31" w:afterLines="10"/>
              <w:jc w:val="center"/>
              <w:rPr>
                <w:rFonts w:hint="default" w:ascii="Times New Roman" w:hAnsi="Times New Roman" w:eastAsia="仿宋" w:cs="Times New Roman"/>
                <w:color w:val="auto"/>
                <w:kern w:val="2"/>
                <w:sz w:val="24"/>
                <w:szCs w:val="24"/>
                <w:u w:val="single" w:color="auto"/>
                <w:lang w:val="en-US" w:eastAsia="zh-CN" w:bidi="ar-SA"/>
              </w:rPr>
            </w:pPr>
            <w:r>
              <w:rPr>
                <w:rFonts w:hint="default" w:ascii="Times New Roman" w:hAnsi="Times New Roman" w:eastAsia="仿宋" w:cs="Times New Roman"/>
                <w:color w:val="auto"/>
                <w:kern w:val="2"/>
                <w:sz w:val="24"/>
                <w:szCs w:val="24"/>
                <w:u w:val="single" w:color="auto"/>
                <w:lang w:val="en-US" w:eastAsia="zh-CN" w:bidi="ar-SA"/>
              </w:rPr>
              <w:t>厂界/筒仓</w:t>
            </w:r>
          </w:p>
        </w:tc>
        <w:tc>
          <w:tcPr>
            <w:tcW w:w="1169" w:type="dxa"/>
            <w:vAlign w:val="center"/>
          </w:tcPr>
          <w:p>
            <w:pPr>
              <w:spacing w:before="31" w:beforeLines="10" w:after="31" w:afterLines="10"/>
              <w:jc w:val="center"/>
              <w:rPr>
                <w:rFonts w:hint="default" w:ascii="Times New Roman" w:hAnsi="Times New Roman" w:eastAsia="仿宋" w:cs="Times New Roman"/>
                <w:color w:val="auto"/>
                <w:kern w:val="2"/>
                <w:sz w:val="24"/>
                <w:szCs w:val="24"/>
                <w:u w:val="single" w:color="auto"/>
                <w:lang w:val="en-US" w:eastAsia="zh-CN" w:bidi="ar-SA"/>
              </w:rPr>
            </w:pPr>
            <w:r>
              <w:rPr>
                <w:rFonts w:hint="default" w:ascii="Times New Roman" w:hAnsi="Times New Roman" w:eastAsia="仿宋" w:cs="Times New Roman"/>
                <w:color w:val="auto"/>
                <w:kern w:val="2"/>
                <w:sz w:val="24"/>
                <w:szCs w:val="24"/>
                <w:u w:val="single" w:color="auto"/>
                <w:lang w:val="en-US" w:eastAsia="zh-CN" w:bidi="ar-SA"/>
              </w:rPr>
              <w:t>颗粒物</w:t>
            </w:r>
          </w:p>
        </w:tc>
        <w:tc>
          <w:tcPr>
            <w:tcW w:w="2694" w:type="dxa"/>
            <w:vAlign w:val="center"/>
          </w:tcPr>
          <w:p>
            <w:pPr>
              <w:spacing w:before="31" w:beforeLines="10" w:after="31" w:afterLines="10"/>
              <w:jc w:val="center"/>
              <w:rPr>
                <w:rFonts w:hint="default" w:ascii="Times New Roman" w:hAnsi="Times New Roman" w:eastAsia="仿宋" w:cs="Times New Roman"/>
                <w:color w:val="000000" w:themeColor="text1"/>
                <w:sz w:val="24"/>
                <w:u w:val="single" w:color="auto"/>
                <w14:textFill>
                  <w14:solidFill>
                    <w14:schemeClr w14:val="tx1"/>
                  </w14:solidFill>
                </w14:textFill>
              </w:rPr>
            </w:pPr>
            <w:r>
              <w:rPr>
                <w:rFonts w:hint="default" w:ascii="Times New Roman" w:hAnsi="Times New Roman" w:eastAsia="仿宋" w:cs="Times New Roman"/>
                <w:bCs/>
                <w:color w:val="000000" w:themeColor="text1"/>
                <w:sz w:val="24"/>
                <w:szCs w:val="24"/>
                <w:u w:val="single" w:color="auto"/>
                <w:lang w:val="en-US" w:eastAsia="zh-CN"/>
                <w14:textFill>
                  <w14:solidFill>
                    <w14:schemeClr w14:val="tx1"/>
                  </w14:solidFill>
                </w14:textFill>
              </w:rPr>
              <w:t>筒仓密闭，储罐仓顶设一个布袋除尘器</w:t>
            </w:r>
          </w:p>
        </w:tc>
        <w:tc>
          <w:tcPr>
            <w:tcW w:w="2270" w:type="dxa"/>
            <w:vMerge w:val="restart"/>
            <w:vAlign w:val="center"/>
          </w:tcPr>
          <w:p>
            <w:pPr>
              <w:spacing w:before="31" w:beforeLines="10" w:after="31" w:afterLines="10"/>
              <w:jc w:val="center"/>
              <w:rPr>
                <w:rFonts w:ascii="Times New Roman" w:hAnsi="Times New Roman" w:eastAsia="宋体" w:cs="Times New Roman"/>
                <w:color w:val="FF0000"/>
                <w:sz w:val="24"/>
                <w:u w:val="single" w:color="auto"/>
              </w:rPr>
            </w:pPr>
            <w:r>
              <w:rPr>
                <w:rFonts w:hint="default" w:ascii="Times New Roman" w:hAnsi="Times New Roman" w:eastAsia="仿宋" w:cs="Times New Roman"/>
                <w:color w:val="000000" w:themeColor="text1"/>
                <w:sz w:val="24"/>
                <w:u w:val="single" w:color="auto"/>
                <w:lang w:eastAsia="zh-CN"/>
                <w14:textFill>
                  <w14:solidFill>
                    <w14:schemeClr w14:val="tx1"/>
                  </w14:solidFill>
                </w14:textFill>
              </w:rPr>
              <w:t>《水泥工业大气污染物排放标准》（GB4915－2013）中表3大气污染物无组织排放限值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73" w:type="dxa"/>
            <w:vMerge w:val="continue"/>
            <w:vAlign w:val="center"/>
          </w:tcPr>
          <w:p>
            <w:pPr>
              <w:spacing w:before="31" w:beforeLines="10" w:after="31" w:afterLines="10"/>
              <w:jc w:val="center"/>
              <w:rPr>
                <w:rFonts w:hint="default" w:ascii="Times New Roman" w:hAnsi="Times New Roman" w:eastAsia="仿宋" w:cs="Times New Roman"/>
                <w:color w:val="auto"/>
                <w:sz w:val="24"/>
                <w:szCs w:val="24"/>
                <w:u w:val="single" w:color="auto"/>
                <w:lang w:val="en-US" w:eastAsia="zh-CN"/>
              </w:rPr>
            </w:pPr>
          </w:p>
        </w:tc>
        <w:tc>
          <w:tcPr>
            <w:tcW w:w="1757" w:type="dxa"/>
            <w:vAlign w:val="center"/>
          </w:tcPr>
          <w:p>
            <w:pPr>
              <w:spacing w:before="31" w:beforeLines="10" w:after="31" w:afterLines="10"/>
              <w:jc w:val="center"/>
              <w:rPr>
                <w:rFonts w:hint="default" w:ascii="Times New Roman" w:hAnsi="Times New Roman" w:eastAsia="仿宋" w:cs="Times New Roman"/>
                <w:color w:val="auto"/>
                <w:kern w:val="2"/>
                <w:sz w:val="24"/>
                <w:szCs w:val="24"/>
                <w:u w:val="single" w:color="auto"/>
                <w:lang w:val="en-US" w:eastAsia="zh-CN" w:bidi="ar-SA"/>
              </w:rPr>
            </w:pPr>
            <w:r>
              <w:rPr>
                <w:rFonts w:hint="default" w:ascii="Times New Roman" w:hAnsi="Times New Roman" w:eastAsia="仿宋" w:cs="Times New Roman"/>
                <w:color w:val="auto"/>
                <w:kern w:val="2"/>
                <w:sz w:val="24"/>
                <w:szCs w:val="24"/>
                <w:u w:val="single" w:color="auto"/>
                <w:lang w:val="en-US" w:eastAsia="zh-CN" w:bidi="ar-SA"/>
              </w:rPr>
              <w:t>厂界/原料输送</w:t>
            </w:r>
          </w:p>
        </w:tc>
        <w:tc>
          <w:tcPr>
            <w:tcW w:w="1169" w:type="dxa"/>
            <w:vAlign w:val="center"/>
          </w:tcPr>
          <w:p>
            <w:pPr>
              <w:spacing w:before="31" w:beforeLines="10" w:after="31" w:afterLines="10"/>
              <w:jc w:val="center"/>
              <w:rPr>
                <w:rFonts w:hint="default" w:ascii="Times New Roman" w:hAnsi="Times New Roman" w:eastAsia="仿宋" w:cs="Times New Roman"/>
                <w:color w:val="auto"/>
                <w:kern w:val="2"/>
                <w:sz w:val="24"/>
                <w:szCs w:val="24"/>
                <w:u w:val="single" w:color="auto"/>
                <w:lang w:val="en-US" w:eastAsia="zh-CN" w:bidi="ar-SA"/>
              </w:rPr>
            </w:pPr>
            <w:r>
              <w:rPr>
                <w:rFonts w:hint="default" w:ascii="Times New Roman" w:hAnsi="Times New Roman" w:eastAsia="仿宋" w:cs="Times New Roman"/>
                <w:color w:val="auto"/>
                <w:kern w:val="2"/>
                <w:sz w:val="24"/>
                <w:szCs w:val="24"/>
                <w:u w:val="single" w:color="auto"/>
                <w:lang w:val="en-US" w:eastAsia="zh-CN" w:bidi="ar-SA"/>
              </w:rPr>
              <w:t>颗粒物</w:t>
            </w:r>
          </w:p>
        </w:tc>
        <w:tc>
          <w:tcPr>
            <w:tcW w:w="2694" w:type="dxa"/>
            <w:vAlign w:val="center"/>
          </w:tcPr>
          <w:p>
            <w:pPr>
              <w:spacing w:before="31" w:beforeLines="10" w:after="31" w:afterLines="10"/>
              <w:jc w:val="center"/>
              <w:rPr>
                <w:rFonts w:hint="default" w:ascii="Times New Roman" w:hAnsi="Times New Roman" w:eastAsia="仿宋" w:cs="Times New Roman"/>
                <w:color w:val="auto"/>
                <w:sz w:val="24"/>
                <w:szCs w:val="24"/>
                <w:u w:val="single" w:color="auto"/>
                <w:lang w:val="en-US" w:eastAsia="zh-CN"/>
              </w:rPr>
            </w:pPr>
            <w:r>
              <w:rPr>
                <w:rFonts w:hint="default" w:ascii="Times New Roman" w:hAnsi="Times New Roman" w:eastAsia="仿宋" w:cs="Times New Roman"/>
                <w:color w:val="auto"/>
                <w:sz w:val="24"/>
                <w:szCs w:val="24"/>
                <w:u w:val="single" w:color="auto"/>
                <w:lang w:val="en-US" w:eastAsia="zh-CN"/>
              </w:rPr>
              <w:t>输送皮带进行</w:t>
            </w:r>
            <w:r>
              <w:rPr>
                <w:rFonts w:hint="eastAsia" w:ascii="Times New Roman" w:hAnsi="Times New Roman" w:eastAsia="仿宋" w:cs="Times New Roman"/>
                <w:color w:val="auto"/>
                <w:sz w:val="24"/>
                <w:szCs w:val="24"/>
                <w:u w:val="single" w:color="auto"/>
                <w:lang w:val="en-US" w:eastAsia="zh-CN"/>
              </w:rPr>
              <w:t>全</w:t>
            </w:r>
            <w:r>
              <w:rPr>
                <w:rFonts w:hint="default" w:ascii="Times New Roman" w:hAnsi="Times New Roman" w:eastAsia="仿宋" w:cs="Times New Roman"/>
                <w:color w:val="auto"/>
                <w:sz w:val="24"/>
                <w:szCs w:val="24"/>
                <w:u w:val="single" w:color="auto"/>
                <w:lang w:val="en-US" w:eastAsia="zh-CN"/>
              </w:rPr>
              <w:t>密闭，并设喷淋管</w:t>
            </w:r>
            <w:r>
              <w:rPr>
                <w:rFonts w:hint="eastAsia" w:ascii="Times New Roman" w:hAnsi="Times New Roman" w:eastAsia="仿宋" w:cs="Times New Roman"/>
                <w:color w:val="auto"/>
                <w:sz w:val="24"/>
                <w:szCs w:val="24"/>
                <w:u w:val="single" w:color="auto"/>
                <w:lang w:val="en-US" w:eastAsia="zh-CN"/>
              </w:rPr>
              <w:t>。</w:t>
            </w:r>
          </w:p>
        </w:tc>
        <w:tc>
          <w:tcPr>
            <w:tcW w:w="2270" w:type="dxa"/>
            <w:vMerge w:val="continue"/>
            <w:vAlign w:val="center"/>
          </w:tcPr>
          <w:p>
            <w:pPr>
              <w:spacing w:before="31" w:beforeLines="10" w:after="31" w:afterLines="10"/>
              <w:jc w:val="center"/>
              <w:rPr>
                <w:rFonts w:ascii="Times New Roman" w:hAnsi="Times New Roman" w:eastAsia="宋体" w:cs="Times New Roman"/>
                <w:color w:val="FF0000"/>
                <w:sz w:val="24"/>
                <w:u w:val="single" w:color="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173" w:type="dxa"/>
            <w:vMerge w:val="continue"/>
            <w:vAlign w:val="center"/>
          </w:tcPr>
          <w:p>
            <w:pPr>
              <w:spacing w:before="31" w:beforeLines="10" w:after="31" w:afterLines="10"/>
              <w:jc w:val="center"/>
              <w:rPr>
                <w:rFonts w:hint="default" w:ascii="Times New Roman" w:hAnsi="Times New Roman" w:eastAsia="仿宋" w:cs="Times New Roman"/>
                <w:color w:val="auto"/>
                <w:sz w:val="24"/>
                <w:szCs w:val="24"/>
                <w:u w:val="single" w:color="auto"/>
                <w:lang w:val="en-US" w:eastAsia="zh-CN"/>
              </w:rPr>
            </w:pPr>
          </w:p>
        </w:tc>
        <w:tc>
          <w:tcPr>
            <w:tcW w:w="1757" w:type="dxa"/>
            <w:vAlign w:val="center"/>
          </w:tcPr>
          <w:p>
            <w:pPr>
              <w:spacing w:before="31" w:beforeLines="10" w:after="31" w:afterLines="10"/>
              <w:jc w:val="center"/>
              <w:rPr>
                <w:rFonts w:hint="default" w:ascii="Times New Roman" w:hAnsi="Times New Roman" w:eastAsia="仿宋" w:cs="Times New Roman"/>
                <w:color w:val="auto"/>
                <w:kern w:val="2"/>
                <w:sz w:val="24"/>
                <w:szCs w:val="24"/>
                <w:u w:val="single" w:color="auto"/>
                <w:lang w:val="en-US" w:eastAsia="zh-CN" w:bidi="ar-SA"/>
              </w:rPr>
            </w:pPr>
            <w:r>
              <w:rPr>
                <w:rFonts w:hint="default" w:ascii="Times New Roman" w:hAnsi="Times New Roman" w:eastAsia="仿宋" w:cs="Times New Roman"/>
                <w:color w:val="auto"/>
                <w:kern w:val="2"/>
                <w:sz w:val="24"/>
                <w:szCs w:val="24"/>
                <w:u w:val="single" w:color="auto"/>
                <w:lang w:val="en-US" w:eastAsia="zh-CN" w:bidi="ar-SA"/>
              </w:rPr>
              <w:t>厂界/搅拌</w:t>
            </w:r>
          </w:p>
        </w:tc>
        <w:tc>
          <w:tcPr>
            <w:tcW w:w="1169" w:type="dxa"/>
            <w:vAlign w:val="center"/>
          </w:tcPr>
          <w:p>
            <w:pPr>
              <w:spacing w:before="31" w:beforeLines="10" w:after="31" w:afterLines="10"/>
              <w:jc w:val="center"/>
              <w:rPr>
                <w:rFonts w:hint="default" w:ascii="Times New Roman" w:hAnsi="Times New Roman" w:eastAsia="仿宋" w:cs="Times New Roman"/>
                <w:color w:val="auto"/>
                <w:kern w:val="2"/>
                <w:sz w:val="24"/>
                <w:szCs w:val="24"/>
                <w:u w:val="single" w:color="auto"/>
                <w:lang w:val="en-US" w:eastAsia="zh-CN" w:bidi="ar-SA"/>
              </w:rPr>
            </w:pPr>
            <w:r>
              <w:rPr>
                <w:rFonts w:hint="default" w:ascii="Times New Roman" w:hAnsi="Times New Roman" w:eastAsia="仿宋" w:cs="Times New Roman"/>
                <w:color w:val="auto"/>
                <w:kern w:val="2"/>
                <w:sz w:val="24"/>
                <w:szCs w:val="24"/>
                <w:u w:val="single" w:color="auto"/>
                <w:lang w:val="en-US" w:eastAsia="zh-CN" w:bidi="ar-SA"/>
              </w:rPr>
              <w:t>颗粒物</w:t>
            </w:r>
          </w:p>
        </w:tc>
        <w:tc>
          <w:tcPr>
            <w:tcW w:w="2694" w:type="dxa"/>
            <w:vAlign w:val="center"/>
          </w:tcPr>
          <w:p>
            <w:pPr>
              <w:spacing w:before="31" w:beforeLines="10" w:after="31" w:afterLines="10"/>
              <w:jc w:val="center"/>
              <w:rPr>
                <w:rFonts w:hint="default" w:ascii="Times New Roman" w:hAnsi="Times New Roman" w:eastAsia="仿宋" w:cs="Times New Roman"/>
                <w:color w:val="auto"/>
                <w:sz w:val="24"/>
                <w:szCs w:val="24"/>
                <w:u w:val="single" w:color="auto"/>
                <w:lang w:val="en-US" w:eastAsia="zh-CN"/>
              </w:rPr>
            </w:pPr>
            <w:r>
              <w:rPr>
                <w:rFonts w:hint="default" w:ascii="Times New Roman" w:hAnsi="Times New Roman" w:eastAsia="仿宋" w:cs="Times New Roman"/>
                <w:color w:val="auto"/>
                <w:sz w:val="24"/>
                <w:szCs w:val="24"/>
                <w:u w:val="single" w:color="auto"/>
                <w:lang w:val="en-US" w:eastAsia="zh-CN"/>
              </w:rPr>
              <w:t>搅拌</w:t>
            </w:r>
            <w:r>
              <w:rPr>
                <w:rFonts w:hint="eastAsia" w:ascii="Times New Roman" w:hAnsi="Times New Roman" w:eastAsia="仿宋" w:cs="Times New Roman"/>
                <w:color w:val="auto"/>
                <w:sz w:val="24"/>
                <w:szCs w:val="24"/>
                <w:u w:val="single" w:color="auto"/>
                <w:lang w:val="en-US" w:eastAsia="zh-CN"/>
              </w:rPr>
              <w:t>机</w:t>
            </w:r>
            <w:r>
              <w:rPr>
                <w:rFonts w:hint="default" w:ascii="Times New Roman" w:hAnsi="Times New Roman" w:eastAsia="仿宋" w:cs="Times New Roman"/>
                <w:color w:val="auto"/>
                <w:sz w:val="24"/>
                <w:szCs w:val="24"/>
                <w:u w:val="single" w:color="auto"/>
                <w:lang w:val="en-US" w:eastAsia="zh-CN"/>
              </w:rPr>
              <w:t>采用密封式，设置喷淋管</w:t>
            </w:r>
            <w:r>
              <w:rPr>
                <w:rFonts w:hint="eastAsia" w:ascii="Times New Roman" w:hAnsi="Times New Roman" w:eastAsia="仿宋" w:cs="Times New Roman"/>
                <w:color w:val="auto"/>
                <w:sz w:val="24"/>
                <w:szCs w:val="24"/>
                <w:u w:val="single" w:color="auto"/>
                <w:lang w:val="en-US" w:eastAsia="zh-CN"/>
              </w:rPr>
              <w:t>喷淋</w:t>
            </w:r>
            <w:r>
              <w:rPr>
                <w:rFonts w:hint="default" w:ascii="Times New Roman" w:hAnsi="Times New Roman" w:eastAsia="仿宋" w:cs="Times New Roman"/>
                <w:color w:val="auto"/>
                <w:sz w:val="24"/>
                <w:szCs w:val="24"/>
                <w:u w:val="single" w:color="auto"/>
                <w:lang w:val="en-US" w:eastAsia="zh-CN"/>
              </w:rPr>
              <w:t>抑尘。</w:t>
            </w:r>
          </w:p>
        </w:tc>
        <w:tc>
          <w:tcPr>
            <w:tcW w:w="2270" w:type="dxa"/>
            <w:vMerge w:val="continue"/>
            <w:vAlign w:val="center"/>
          </w:tcPr>
          <w:p>
            <w:pPr>
              <w:spacing w:before="31" w:beforeLines="10" w:after="31" w:afterLines="10"/>
              <w:jc w:val="center"/>
              <w:rPr>
                <w:rFonts w:ascii="Times New Roman" w:hAnsi="Times New Roman" w:eastAsia="宋体" w:cs="Times New Roman"/>
                <w:color w:val="FF0000"/>
                <w:sz w:val="24"/>
                <w:u w:val="single" w:color="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173" w:type="dxa"/>
            <w:vMerge w:val="continue"/>
            <w:vAlign w:val="center"/>
          </w:tcPr>
          <w:p>
            <w:pPr>
              <w:spacing w:before="31" w:beforeLines="10" w:after="31" w:afterLines="10"/>
              <w:jc w:val="center"/>
              <w:rPr>
                <w:rFonts w:hint="default" w:ascii="Times New Roman" w:hAnsi="Times New Roman" w:eastAsia="仿宋" w:cs="Times New Roman"/>
                <w:color w:val="auto"/>
                <w:sz w:val="24"/>
                <w:szCs w:val="24"/>
                <w:u w:val="single" w:color="auto"/>
                <w:lang w:val="en-US" w:eastAsia="zh-CN"/>
              </w:rPr>
            </w:pPr>
          </w:p>
        </w:tc>
        <w:tc>
          <w:tcPr>
            <w:tcW w:w="1757" w:type="dxa"/>
            <w:vAlign w:val="center"/>
          </w:tcPr>
          <w:p>
            <w:pPr>
              <w:spacing w:before="31" w:beforeLines="10" w:after="31" w:afterLines="10"/>
              <w:jc w:val="center"/>
              <w:rPr>
                <w:rFonts w:hint="default" w:ascii="Times New Roman" w:hAnsi="Times New Roman" w:eastAsia="仿宋" w:cs="Times New Roman"/>
                <w:color w:val="auto"/>
                <w:kern w:val="2"/>
                <w:sz w:val="24"/>
                <w:szCs w:val="24"/>
                <w:u w:val="single" w:color="auto"/>
                <w:lang w:val="en-US" w:eastAsia="zh-CN" w:bidi="ar-SA"/>
              </w:rPr>
            </w:pPr>
            <w:r>
              <w:rPr>
                <w:rFonts w:hint="default" w:ascii="Times New Roman" w:hAnsi="Times New Roman" w:eastAsia="仿宋" w:cs="Times New Roman"/>
                <w:color w:val="auto"/>
                <w:kern w:val="2"/>
                <w:sz w:val="24"/>
                <w:szCs w:val="24"/>
                <w:u w:val="single" w:color="auto"/>
                <w:lang w:val="en-US" w:eastAsia="zh-CN" w:bidi="ar-SA"/>
              </w:rPr>
              <w:t>厂界/原料装卸</w:t>
            </w:r>
          </w:p>
        </w:tc>
        <w:tc>
          <w:tcPr>
            <w:tcW w:w="1169" w:type="dxa"/>
            <w:vAlign w:val="center"/>
          </w:tcPr>
          <w:p>
            <w:pPr>
              <w:spacing w:before="31" w:beforeLines="10" w:after="31" w:afterLines="10"/>
              <w:jc w:val="center"/>
              <w:rPr>
                <w:rFonts w:hint="default" w:ascii="Times New Roman" w:hAnsi="Times New Roman" w:eastAsia="仿宋" w:cs="Times New Roman"/>
                <w:color w:val="auto"/>
                <w:kern w:val="2"/>
                <w:sz w:val="24"/>
                <w:szCs w:val="24"/>
                <w:u w:val="single" w:color="auto"/>
                <w:lang w:val="en-US" w:eastAsia="zh-CN" w:bidi="ar-SA"/>
              </w:rPr>
            </w:pPr>
            <w:r>
              <w:rPr>
                <w:rFonts w:hint="default" w:ascii="Times New Roman" w:hAnsi="Times New Roman" w:eastAsia="仿宋" w:cs="Times New Roman"/>
                <w:color w:val="auto"/>
                <w:kern w:val="2"/>
                <w:sz w:val="24"/>
                <w:szCs w:val="24"/>
                <w:u w:val="single" w:color="auto"/>
                <w:lang w:val="en-US" w:eastAsia="zh-CN" w:bidi="ar-SA"/>
              </w:rPr>
              <w:t>颗粒物</w:t>
            </w:r>
          </w:p>
        </w:tc>
        <w:tc>
          <w:tcPr>
            <w:tcW w:w="2694" w:type="dxa"/>
            <w:vAlign w:val="center"/>
          </w:tcPr>
          <w:p>
            <w:pPr>
              <w:spacing w:before="31" w:beforeLines="10" w:after="31" w:afterLines="10"/>
              <w:jc w:val="center"/>
              <w:rPr>
                <w:rFonts w:hint="default" w:ascii="Times New Roman" w:hAnsi="Times New Roman" w:eastAsia="仿宋" w:cs="Times New Roman"/>
                <w:color w:val="auto"/>
                <w:sz w:val="24"/>
                <w:szCs w:val="24"/>
                <w:u w:val="single" w:color="auto"/>
                <w:lang w:val="en-US" w:eastAsia="zh-CN"/>
              </w:rPr>
            </w:pPr>
            <w:r>
              <w:rPr>
                <w:rFonts w:hint="default" w:ascii="Times New Roman" w:hAnsi="Times New Roman" w:eastAsia="仿宋" w:cs="Times New Roman"/>
                <w:color w:val="auto"/>
                <w:sz w:val="24"/>
                <w:szCs w:val="24"/>
                <w:u w:val="single" w:color="auto"/>
                <w:lang w:val="en-US" w:eastAsia="zh-CN"/>
              </w:rPr>
              <w:t>堆场四面封闭，设置喷淋管</w:t>
            </w:r>
            <w:r>
              <w:rPr>
                <w:rFonts w:hint="eastAsia" w:ascii="Times New Roman" w:hAnsi="Times New Roman" w:eastAsia="仿宋" w:cs="Times New Roman"/>
                <w:color w:val="auto"/>
                <w:sz w:val="24"/>
                <w:szCs w:val="24"/>
                <w:u w:val="single" w:color="auto"/>
                <w:lang w:val="en-US" w:eastAsia="zh-CN"/>
              </w:rPr>
              <w:t>喷淋</w:t>
            </w:r>
            <w:r>
              <w:rPr>
                <w:rFonts w:hint="default" w:ascii="Times New Roman" w:hAnsi="Times New Roman" w:eastAsia="仿宋" w:cs="Times New Roman"/>
                <w:color w:val="auto"/>
                <w:sz w:val="24"/>
                <w:szCs w:val="24"/>
                <w:u w:val="single" w:color="auto"/>
                <w:lang w:val="en-US" w:eastAsia="zh-CN"/>
              </w:rPr>
              <w:t>抑尘。</w:t>
            </w:r>
          </w:p>
        </w:tc>
        <w:tc>
          <w:tcPr>
            <w:tcW w:w="2270" w:type="dxa"/>
            <w:vMerge w:val="continue"/>
            <w:vAlign w:val="center"/>
          </w:tcPr>
          <w:p>
            <w:pPr>
              <w:spacing w:before="31" w:beforeLines="10" w:after="31" w:afterLines="10"/>
              <w:jc w:val="center"/>
              <w:rPr>
                <w:rFonts w:ascii="Times New Roman" w:hAnsi="Times New Roman" w:eastAsia="宋体" w:cs="Times New Roman"/>
                <w:color w:val="FF0000"/>
                <w:sz w:val="24"/>
                <w:u w:val="single" w:color="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1173" w:type="dxa"/>
            <w:vMerge w:val="continue"/>
            <w:vAlign w:val="center"/>
          </w:tcPr>
          <w:p>
            <w:pPr>
              <w:spacing w:before="31" w:beforeLines="10" w:after="31" w:afterLines="10"/>
              <w:jc w:val="center"/>
              <w:rPr>
                <w:rFonts w:hint="default" w:ascii="Times New Roman" w:hAnsi="Times New Roman" w:eastAsia="仿宋" w:cs="Times New Roman"/>
                <w:color w:val="auto"/>
                <w:sz w:val="24"/>
                <w:szCs w:val="24"/>
                <w:u w:val="single" w:color="auto"/>
                <w:lang w:val="en-US" w:eastAsia="zh-CN"/>
              </w:rPr>
            </w:pPr>
          </w:p>
        </w:tc>
        <w:tc>
          <w:tcPr>
            <w:tcW w:w="1757" w:type="dxa"/>
            <w:vAlign w:val="center"/>
          </w:tcPr>
          <w:p>
            <w:pPr>
              <w:spacing w:before="31" w:beforeLines="10" w:after="31" w:afterLines="10"/>
              <w:jc w:val="center"/>
              <w:rPr>
                <w:rFonts w:hint="default" w:ascii="Times New Roman" w:hAnsi="Times New Roman" w:eastAsia="仿宋" w:cs="Times New Roman"/>
                <w:color w:val="auto"/>
                <w:kern w:val="2"/>
                <w:sz w:val="24"/>
                <w:szCs w:val="24"/>
                <w:u w:val="single" w:color="auto"/>
                <w:lang w:val="en-US" w:eastAsia="zh-CN" w:bidi="ar-SA"/>
              </w:rPr>
            </w:pPr>
            <w:r>
              <w:rPr>
                <w:rFonts w:hint="default" w:ascii="Times New Roman" w:hAnsi="Times New Roman" w:eastAsia="仿宋" w:cs="Times New Roman"/>
                <w:color w:val="auto"/>
                <w:kern w:val="2"/>
                <w:sz w:val="24"/>
                <w:szCs w:val="24"/>
                <w:u w:val="single" w:color="auto"/>
                <w:lang w:val="en-US" w:eastAsia="zh-CN" w:bidi="ar-SA"/>
              </w:rPr>
              <w:t>厂界/物料输送投料</w:t>
            </w:r>
          </w:p>
        </w:tc>
        <w:tc>
          <w:tcPr>
            <w:tcW w:w="1169" w:type="dxa"/>
            <w:vAlign w:val="center"/>
          </w:tcPr>
          <w:p>
            <w:pPr>
              <w:spacing w:before="31" w:beforeLines="10" w:after="31" w:afterLines="10"/>
              <w:jc w:val="center"/>
              <w:rPr>
                <w:rFonts w:hint="default" w:ascii="Times New Roman" w:hAnsi="Times New Roman" w:eastAsia="仿宋" w:cs="Times New Roman"/>
                <w:color w:val="auto"/>
                <w:kern w:val="2"/>
                <w:sz w:val="24"/>
                <w:szCs w:val="24"/>
                <w:u w:val="single" w:color="auto"/>
                <w:lang w:val="en-US" w:eastAsia="zh-CN" w:bidi="ar-SA"/>
              </w:rPr>
            </w:pPr>
            <w:r>
              <w:rPr>
                <w:rFonts w:hint="default" w:ascii="Times New Roman" w:hAnsi="Times New Roman" w:eastAsia="仿宋" w:cs="Times New Roman"/>
                <w:color w:val="auto"/>
                <w:kern w:val="2"/>
                <w:sz w:val="24"/>
                <w:szCs w:val="24"/>
                <w:u w:val="single" w:color="auto"/>
                <w:lang w:val="en-US" w:eastAsia="zh-CN" w:bidi="ar-SA"/>
              </w:rPr>
              <w:t>颗粒物</w:t>
            </w:r>
          </w:p>
        </w:tc>
        <w:tc>
          <w:tcPr>
            <w:tcW w:w="2694" w:type="dxa"/>
            <w:vAlign w:val="center"/>
          </w:tcPr>
          <w:p>
            <w:pPr>
              <w:spacing w:before="31" w:beforeLines="10" w:after="31" w:afterLines="10"/>
              <w:jc w:val="center"/>
              <w:rPr>
                <w:rFonts w:hint="default" w:ascii="Times New Roman" w:hAnsi="Times New Roman" w:eastAsia="仿宋" w:cs="Times New Roman"/>
                <w:color w:val="auto"/>
                <w:sz w:val="24"/>
                <w:szCs w:val="24"/>
                <w:u w:val="single" w:color="auto"/>
                <w:lang w:val="en-US" w:eastAsia="zh-CN"/>
              </w:rPr>
            </w:pPr>
            <w:r>
              <w:rPr>
                <w:rFonts w:hint="default" w:ascii="Times New Roman" w:hAnsi="Times New Roman" w:eastAsia="仿宋" w:cs="Times New Roman"/>
                <w:color w:val="auto"/>
                <w:sz w:val="24"/>
                <w:szCs w:val="24"/>
                <w:u w:val="single" w:color="auto"/>
                <w:lang w:val="en-US" w:eastAsia="zh-CN"/>
              </w:rPr>
              <w:t>采用密封式，设置喷淋管</w:t>
            </w:r>
            <w:r>
              <w:rPr>
                <w:rFonts w:hint="eastAsia" w:ascii="Times New Roman" w:hAnsi="Times New Roman" w:eastAsia="仿宋" w:cs="Times New Roman"/>
                <w:color w:val="auto"/>
                <w:sz w:val="24"/>
                <w:szCs w:val="24"/>
                <w:u w:val="single" w:color="auto"/>
                <w:lang w:val="en-US" w:eastAsia="zh-CN"/>
              </w:rPr>
              <w:t>。</w:t>
            </w:r>
          </w:p>
        </w:tc>
        <w:tc>
          <w:tcPr>
            <w:tcW w:w="2270" w:type="dxa"/>
            <w:vMerge w:val="continue"/>
            <w:vAlign w:val="center"/>
          </w:tcPr>
          <w:p>
            <w:pPr>
              <w:spacing w:before="31" w:beforeLines="10" w:after="31" w:afterLines="10"/>
              <w:jc w:val="center"/>
              <w:rPr>
                <w:rFonts w:ascii="Times New Roman" w:hAnsi="Times New Roman" w:eastAsia="宋体" w:cs="Times New Roman"/>
                <w:color w:val="FF0000"/>
                <w:sz w:val="24"/>
                <w:u w:val="single" w:color="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173" w:type="dxa"/>
            <w:vMerge w:val="continue"/>
            <w:vAlign w:val="center"/>
          </w:tcPr>
          <w:p>
            <w:pPr>
              <w:spacing w:before="31" w:beforeLines="10" w:after="31" w:afterLines="10"/>
              <w:jc w:val="center"/>
              <w:rPr>
                <w:rFonts w:hint="default" w:ascii="Times New Roman" w:hAnsi="Times New Roman" w:eastAsia="仿宋" w:cs="Times New Roman"/>
                <w:color w:val="auto"/>
                <w:sz w:val="24"/>
                <w:szCs w:val="24"/>
                <w:u w:val="single" w:color="auto"/>
                <w:lang w:val="en-US" w:eastAsia="zh-CN"/>
              </w:rPr>
            </w:pPr>
          </w:p>
        </w:tc>
        <w:tc>
          <w:tcPr>
            <w:tcW w:w="1757" w:type="dxa"/>
            <w:vAlign w:val="center"/>
          </w:tcPr>
          <w:p>
            <w:pPr>
              <w:spacing w:before="31" w:beforeLines="10" w:after="31" w:afterLines="10"/>
              <w:jc w:val="center"/>
              <w:rPr>
                <w:rFonts w:hint="default" w:ascii="Times New Roman" w:hAnsi="Times New Roman" w:eastAsia="仿宋" w:cs="Times New Roman"/>
                <w:color w:val="auto"/>
                <w:kern w:val="2"/>
                <w:sz w:val="24"/>
                <w:szCs w:val="24"/>
                <w:u w:val="single" w:color="auto"/>
                <w:lang w:val="en-US" w:eastAsia="zh-CN" w:bidi="ar-SA"/>
              </w:rPr>
            </w:pPr>
            <w:r>
              <w:rPr>
                <w:rFonts w:hint="default" w:ascii="Times New Roman" w:hAnsi="Times New Roman" w:eastAsia="仿宋" w:cs="Times New Roman"/>
                <w:color w:val="auto"/>
                <w:kern w:val="2"/>
                <w:sz w:val="24"/>
                <w:szCs w:val="24"/>
                <w:u w:val="single" w:color="auto"/>
                <w:lang w:val="en-US" w:eastAsia="zh-CN" w:bidi="ar-SA"/>
              </w:rPr>
              <w:t>厂界/车辆运输</w:t>
            </w:r>
          </w:p>
        </w:tc>
        <w:tc>
          <w:tcPr>
            <w:tcW w:w="1169" w:type="dxa"/>
            <w:vMerge w:val="restart"/>
            <w:vAlign w:val="center"/>
          </w:tcPr>
          <w:p>
            <w:pPr>
              <w:spacing w:before="31" w:beforeLines="10" w:after="31" w:afterLines="10"/>
              <w:jc w:val="center"/>
              <w:rPr>
                <w:rFonts w:hint="default" w:ascii="Times New Roman" w:hAnsi="Times New Roman" w:eastAsia="仿宋" w:cs="Times New Roman"/>
                <w:color w:val="auto"/>
                <w:kern w:val="2"/>
                <w:sz w:val="24"/>
                <w:szCs w:val="24"/>
                <w:u w:val="single" w:color="auto"/>
                <w:lang w:val="en-US" w:eastAsia="zh-CN" w:bidi="ar-SA"/>
              </w:rPr>
            </w:pPr>
            <w:r>
              <w:rPr>
                <w:rFonts w:hint="default" w:ascii="Times New Roman" w:hAnsi="Times New Roman" w:eastAsia="仿宋" w:cs="Times New Roman"/>
                <w:color w:val="auto"/>
                <w:kern w:val="2"/>
                <w:sz w:val="24"/>
                <w:szCs w:val="24"/>
                <w:u w:val="single" w:color="auto"/>
                <w:lang w:val="en-US" w:eastAsia="zh-CN" w:bidi="ar-SA"/>
              </w:rPr>
              <w:t>颗粒物</w:t>
            </w:r>
          </w:p>
        </w:tc>
        <w:tc>
          <w:tcPr>
            <w:tcW w:w="2694" w:type="dxa"/>
            <w:vMerge w:val="restart"/>
            <w:vAlign w:val="center"/>
          </w:tcPr>
          <w:p>
            <w:pPr>
              <w:spacing w:before="31" w:beforeLines="10" w:after="31" w:afterLines="10"/>
              <w:jc w:val="center"/>
              <w:rPr>
                <w:rFonts w:hint="default" w:ascii="Times New Roman" w:hAnsi="Times New Roman" w:eastAsia="仿宋" w:cs="Times New Roman"/>
                <w:color w:val="auto"/>
                <w:sz w:val="24"/>
                <w:szCs w:val="24"/>
                <w:u w:val="single" w:color="auto"/>
                <w:lang w:val="en-US" w:eastAsia="zh-CN"/>
              </w:rPr>
            </w:pPr>
            <w:r>
              <w:rPr>
                <w:rFonts w:hint="default" w:ascii="Times New Roman" w:hAnsi="Times New Roman" w:eastAsia="仿宋" w:cs="Times New Roman"/>
                <w:color w:val="auto"/>
                <w:sz w:val="24"/>
                <w:szCs w:val="24"/>
                <w:u w:val="single" w:color="auto"/>
                <w:lang w:val="en-US" w:eastAsia="zh-CN"/>
              </w:rPr>
              <w:t>道路洒水抑尘</w:t>
            </w:r>
          </w:p>
        </w:tc>
        <w:tc>
          <w:tcPr>
            <w:tcW w:w="2270" w:type="dxa"/>
            <w:vMerge w:val="continue"/>
            <w:vAlign w:val="center"/>
          </w:tcPr>
          <w:p>
            <w:pPr>
              <w:spacing w:before="31" w:beforeLines="10" w:after="31" w:afterLines="10"/>
              <w:jc w:val="center"/>
              <w:rPr>
                <w:rFonts w:ascii="Times New Roman" w:hAnsi="Times New Roman" w:eastAsia="宋体" w:cs="Times New Roman"/>
                <w:color w:val="FF0000"/>
                <w:sz w:val="24"/>
                <w:u w:val="single" w:color="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73" w:type="dxa"/>
            <w:vMerge w:val="restart"/>
            <w:vAlign w:val="center"/>
          </w:tcPr>
          <w:p>
            <w:pPr>
              <w:spacing w:before="31" w:beforeLines="10" w:after="31" w:afterLines="10"/>
              <w:jc w:val="center"/>
              <w:rPr>
                <w:rFonts w:hint="default" w:ascii="Times New Roman" w:hAnsi="Times New Roman" w:eastAsia="仿宋" w:cs="Times New Roman"/>
                <w:color w:val="auto"/>
                <w:sz w:val="24"/>
                <w:szCs w:val="24"/>
                <w:u w:val="single" w:color="auto"/>
                <w:lang w:val="en-US" w:eastAsia="zh-CN"/>
              </w:rPr>
            </w:pPr>
            <w:r>
              <w:rPr>
                <w:rFonts w:hint="default" w:ascii="Times New Roman" w:hAnsi="Times New Roman" w:eastAsia="仿宋" w:cs="Times New Roman"/>
                <w:color w:val="auto"/>
                <w:sz w:val="24"/>
                <w:szCs w:val="24"/>
                <w:u w:val="single" w:color="auto"/>
                <w:lang w:val="en-US" w:eastAsia="zh-CN"/>
              </w:rPr>
              <w:t>地表水环境</w:t>
            </w:r>
          </w:p>
        </w:tc>
        <w:tc>
          <w:tcPr>
            <w:tcW w:w="1757" w:type="dxa"/>
            <w:vAlign w:val="center"/>
          </w:tcPr>
          <w:p>
            <w:pPr>
              <w:spacing w:before="31" w:beforeLines="10" w:after="31" w:afterLines="10"/>
              <w:jc w:val="center"/>
              <w:rPr>
                <w:rFonts w:hint="default" w:ascii="Times New Roman" w:hAnsi="Times New Roman" w:eastAsia="仿宋" w:cs="Times New Roman"/>
                <w:color w:val="auto"/>
                <w:sz w:val="24"/>
                <w:szCs w:val="24"/>
                <w:u w:val="single" w:color="auto"/>
                <w:lang w:val="en-US" w:eastAsia="zh-CN"/>
              </w:rPr>
            </w:pPr>
            <w:r>
              <w:rPr>
                <w:rFonts w:hint="default" w:ascii="Times New Roman" w:hAnsi="Times New Roman" w:eastAsia="仿宋" w:cs="Times New Roman"/>
                <w:color w:val="auto"/>
                <w:sz w:val="24"/>
                <w:szCs w:val="24"/>
                <w:u w:val="single" w:color="auto"/>
                <w:lang w:val="en-US" w:eastAsia="zh-CN"/>
              </w:rPr>
              <w:t>搅拌设备清洗废水</w:t>
            </w:r>
          </w:p>
        </w:tc>
        <w:tc>
          <w:tcPr>
            <w:tcW w:w="1169" w:type="dxa"/>
            <w:vMerge w:val="restart"/>
            <w:vAlign w:val="center"/>
          </w:tcPr>
          <w:p>
            <w:pPr>
              <w:spacing w:before="31" w:beforeLines="10" w:after="31" w:afterLines="10"/>
              <w:jc w:val="center"/>
              <w:rPr>
                <w:rFonts w:hint="default" w:ascii="Times New Roman" w:hAnsi="Times New Roman" w:eastAsia="仿宋" w:cs="Times New Roman"/>
                <w:color w:val="auto"/>
                <w:sz w:val="24"/>
                <w:szCs w:val="24"/>
                <w:u w:val="single" w:color="auto"/>
                <w:lang w:val="en-US" w:eastAsia="zh-CN"/>
              </w:rPr>
            </w:pPr>
            <w:r>
              <w:rPr>
                <w:rFonts w:hint="default" w:ascii="Times New Roman" w:hAnsi="Times New Roman" w:eastAsia="仿宋" w:cs="Times New Roman"/>
                <w:color w:val="auto"/>
                <w:sz w:val="24"/>
                <w:szCs w:val="24"/>
                <w:u w:val="single" w:color="auto"/>
                <w:lang w:val="en-US" w:eastAsia="zh-CN"/>
              </w:rPr>
              <w:t>SS、</w:t>
            </w:r>
            <w:r>
              <w:rPr>
                <w:rFonts w:hint="eastAsia" w:ascii="Times New Roman" w:hAnsi="Times New Roman" w:eastAsia="仿宋" w:cs="Times New Roman"/>
                <w:color w:val="auto"/>
                <w:sz w:val="24"/>
                <w:szCs w:val="24"/>
                <w:u w:val="single" w:color="auto"/>
                <w:lang w:val="en-US" w:eastAsia="zh-CN"/>
              </w:rPr>
              <w:t>石油类</w:t>
            </w:r>
          </w:p>
        </w:tc>
        <w:tc>
          <w:tcPr>
            <w:tcW w:w="2694" w:type="dxa"/>
            <w:vMerge w:val="restart"/>
            <w:vAlign w:val="center"/>
          </w:tcPr>
          <w:p>
            <w:pPr>
              <w:spacing w:before="31" w:beforeLines="10" w:after="31" w:afterLines="10"/>
              <w:jc w:val="center"/>
              <w:rPr>
                <w:rFonts w:hint="default" w:ascii="Times New Roman" w:hAnsi="Times New Roman" w:eastAsia="仿宋" w:cs="Times New Roman"/>
                <w:color w:val="auto"/>
                <w:sz w:val="24"/>
                <w:szCs w:val="24"/>
                <w:u w:val="single" w:color="auto"/>
                <w:lang w:val="en-US" w:eastAsia="zh-CN"/>
              </w:rPr>
            </w:pPr>
            <w:r>
              <w:rPr>
                <w:rFonts w:hint="default" w:ascii="Times New Roman" w:hAnsi="Times New Roman" w:eastAsia="仿宋" w:cs="Times New Roman"/>
                <w:color w:val="auto"/>
                <w:sz w:val="24"/>
                <w:szCs w:val="24"/>
                <w:u w:val="single" w:color="auto"/>
                <w:lang w:val="en-US" w:eastAsia="zh-CN"/>
              </w:rPr>
              <w:t>依托湘阴虞公港一期工程现有的三级沉淀池处理后</w:t>
            </w:r>
            <w:r>
              <w:rPr>
                <w:rFonts w:hint="eastAsia" w:ascii="Times New Roman" w:hAnsi="Times New Roman" w:eastAsia="仿宋" w:cs="Times New Roman"/>
                <w:color w:val="auto"/>
                <w:sz w:val="24"/>
                <w:szCs w:val="24"/>
                <w:u w:val="single" w:color="auto"/>
                <w:lang w:val="en-US" w:eastAsia="zh-CN"/>
              </w:rPr>
              <w:t>晴天</w:t>
            </w:r>
            <w:r>
              <w:rPr>
                <w:rFonts w:hint="default" w:ascii="Times New Roman" w:hAnsi="Times New Roman" w:eastAsia="仿宋" w:cs="Times New Roman"/>
                <w:color w:val="auto"/>
                <w:sz w:val="24"/>
                <w:szCs w:val="24"/>
                <w:u w:val="single" w:color="auto"/>
                <w:lang w:val="en-US" w:eastAsia="zh-CN"/>
              </w:rPr>
              <w:t>用于湘阴虞公港一期工程场地洒水降尘，</w:t>
            </w:r>
            <w:r>
              <w:rPr>
                <w:rFonts w:hint="eastAsia" w:ascii="Times New Roman" w:hAnsi="Times New Roman" w:eastAsia="仿宋" w:cs="Times New Roman"/>
                <w:color w:val="auto"/>
                <w:sz w:val="24"/>
                <w:szCs w:val="24"/>
                <w:u w:val="single" w:color="auto"/>
                <w:lang w:val="en-US" w:eastAsia="zh-CN"/>
              </w:rPr>
              <w:t>雨天储存后用于本项目生产使用。</w:t>
            </w:r>
          </w:p>
        </w:tc>
        <w:tc>
          <w:tcPr>
            <w:tcW w:w="2270" w:type="dxa"/>
            <w:vMerge w:val="restart"/>
            <w:vAlign w:val="center"/>
          </w:tcPr>
          <w:p>
            <w:pPr>
              <w:spacing w:before="31" w:beforeLines="10" w:after="31" w:afterLines="10"/>
              <w:jc w:val="center"/>
              <w:rPr>
                <w:rFonts w:ascii="Times New Roman" w:hAnsi="Times New Roman" w:eastAsia="宋体" w:cs="Times New Roman"/>
                <w:color w:val="FF0000"/>
                <w:sz w:val="24"/>
                <w:u w:val="single" w:color="auto"/>
              </w:rPr>
            </w:pPr>
            <w:r>
              <w:rPr>
                <w:rFonts w:hint="default" w:ascii="Times New Roman" w:hAnsi="Times New Roman" w:eastAsia="仿宋" w:cs="Times New Roman"/>
                <w:color w:val="auto"/>
                <w:sz w:val="24"/>
                <w:szCs w:val="24"/>
                <w:u w:val="single" w:color="auto"/>
                <w:lang w:val="en-US" w:eastAsia="zh-CN"/>
              </w:rPr>
              <w:t>不外排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73" w:type="dxa"/>
            <w:vMerge w:val="continue"/>
            <w:vAlign w:val="center"/>
          </w:tcPr>
          <w:p>
            <w:pPr>
              <w:spacing w:before="62" w:beforeLines="20" w:after="62" w:afterLines="20"/>
              <w:jc w:val="center"/>
              <w:rPr>
                <w:rFonts w:ascii="Times New Roman" w:hAnsi="Times New Roman" w:eastAsia="宋体" w:cs="Times New Roman"/>
                <w:color w:val="FF0000"/>
                <w:sz w:val="24"/>
                <w:u w:val="single" w:color="auto"/>
              </w:rPr>
            </w:pPr>
          </w:p>
        </w:tc>
        <w:tc>
          <w:tcPr>
            <w:tcW w:w="1757" w:type="dxa"/>
            <w:vAlign w:val="center"/>
          </w:tcPr>
          <w:p>
            <w:pPr>
              <w:spacing w:before="31" w:beforeLines="10" w:after="31" w:afterLines="10"/>
              <w:jc w:val="center"/>
              <w:rPr>
                <w:rFonts w:hint="default" w:ascii="Times New Roman" w:hAnsi="Times New Roman" w:eastAsia="仿宋" w:cs="Times New Roman"/>
                <w:color w:val="auto"/>
                <w:sz w:val="24"/>
                <w:szCs w:val="24"/>
                <w:u w:val="single" w:color="auto"/>
                <w:lang w:val="en-US" w:eastAsia="zh-CN"/>
              </w:rPr>
            </w:pPr>
            <w:r>
              <w:rPr>
                <w:rFonts w:hint="default" w:ascii="Times New Roman" w:hAnsi="Times New Roman" w:eastAsia="仿宋" w:cs="Times New Roman"/>
                <w:color w:val="auto"/>
                <w:sz w:val="24"/>
                <w:szCs w:val="24"/>
                <w:u w:val="single" w:color="auto"/>
                <w:lang w:val="en-US" w:eastAsia="zh-CN"/>
              </w:rPr>
              <w:t>车辆冲洗废水</w:t>
            </w:r>
          </w:p>
        </w:tc>
        <w:tc>
          <w:tcPr>
            <w:tcW w:w="1169" w:type="dxa"/>
            <w:vMerge w:val="continue"/>
            <w:vAlign w:val="center"/>
          </w:tcPr>
          <w:p>
            <w:pPr>
              <w:spacing w:before="31" w:beforeLines="10" w:after="31" w:afterLines="10"/>
              <w:jc w:val="center"/>
              <w:rPr>
                <w:rFonts w:hint="default" w:ascii="Times New Roman" w:hAnsi="Times New Roman" w:eastAsia="仿宋" w:cs="Times New Roman"/>
                <w:color w:val="auto"/>
                <w:sz w:val="24"/>
                <w:szCs w:val="24"/>
                <w:u w:val="single" w:color="auto"/>
                <w:lang w:val="en-US" w:eastAsia="zh-CN"/>
              </w:rPr>
            </w:pPr>
          </w:p>
        </w:tc>
        <w:tc>
          <w:tcPr>
            <w:tcW w:w="2694" w:type="dxa"/>
            <w:vMerge w:val="continue"/>
            <w:vAlign w:val="center"/>
          </w:tcPr>
          <w:p>
            <w:pPr>
              <w:spacing w:before="31" w:beforeLines="10" w:after="31" w:afterLines="10"/>
              <w:jc w:val="center"/>
              <w:rPr>
                <w:rFonts w:hint="eastAsia" w:ascii="Times New Roman" w:hAnsi="Times New Roman" w:eastAsia="仿宋" w:cs="Times New Roman"/>
                <w:color w:val="auto"/>
                <w:sz w:val="24"/>
                <w:szCs w:val="24"/>
                <w:u w:val="single" w:color="auto"/>
                <w:lang w:val="en-US" w:eastAsia="zh-CN"/>
              </w:rPr>
            </w:pPr>
          </w:p>
        </w:tc>
        <w:tc>
          <w:tcPr>
            <w:tcW w:w="2270" w:type="dxa"/>
            <w:vMerge w:val="continue"/>
            <w:vAlign w:val="center"/>
          </w:tcPr>
          <w:p>
            <w:pPr>
              <w:spacing w:before="31" w:beforeLines="10" w:after="31" w:afterLines="10"/>
              <w:jc w:val="center"/>
              <w:rPr>
                <w:rFonts w:ascii="Times New Roman" w:hAnsi="Times New Roman" w:eastAsia="宋体" w:cs="Times New Roman"/>
                <w:color w:val="FF0000"/>
                <w:sz w:val="24"/>
                <w:u w:val="single" w:color="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73" w:type="dxa"/>
            <w:vMerge w:val="continue"/>
            <w:vAlign w:val="center"/>
          </w:tcPr>
          <w:p>
            <w:pPr>
              <w:spacing w:before="62" w:beforeLines="20" w:after="62" w:afterLines="20"/>
              <w:jc w:val="center"/>
              <w:rPr>
                <w:rFonts w:ascii="Times New Roman" w:hAnsi="Times New Roman" w:eastAsia="宋体" w:cs="Times New Roman"/>
                <w:color w:val="FF0000"/>
                <w:sz w:val="24"/>
                <w:u w:val="single" w:color="auto"/>
              </w:rPr>
            </w:pPr>
          </w:p>
        </w:tc>
        <w:tc>
          <w:tcPr>
            <w:tcW w:w="1757" w:type="dxa"/>
            <w:vAlign w:val="center"/>
          </w:tcPr>
          <w:p>
            <w:pPr>
              <w:spacing w:before="31" w:beforeLines="10" w:after="31" w:afterLines="10"/>
              <w:jc w:val="center"/>
              <w:rPr>
                <w:rFonts w:hint="default" w:ascii="Times New Roman" w:hAnsi="Times New Roman" w:eastAsia="仿宋" w:cs="Times New Roman"/>
                <w:color w:val="auto"/>
                <w:sz w:val="24"/>
                <w:szCs w:val="24"/>
                <w:u w:val="single" w:color="auto"/>
                <w:lang w:val="en-US" w:eastAsia="zh-CN"/>
              </w:rPr>
            </w:pPr>
            <w:r>
              <w:rPr>
                <w:rFonts w:hint="default" w:ascii="Times New Roman" w:hAnsi="Times New Roman" w:eastAsia="仿宋" w:cs="Times New Roman"/>
                <w:color w:val="auto"/>
                <w:sz w:val="24"/>
                <w:szCs w:val="24"/>
                <w:u w:val="single" w:color="auto"/>
                <w:lang w:val="en-US" w:eastAsia="zh-CN"/>
              </w:rPr>
              <w:t>作业地面冲洗废水</w:t>
            </w:r>
          </w:p>
        </w:tc>
        <w:tc>
          <w:tcPr>
            <w:tcW w:w="1169" w:type="dxa"/>
            <w:vMerge w:val="continue"/>
            <w:vAlign w:val="center"/>
          </w:tcPr>
          <w:p>
            <w:pPr>
              <w:spacing w:before="31" w:beforeLines="10" w:after="31" w:afterLines="10"/>
              <w:jc w:val="center"/>
              <w:rPr>
                <w:rFonts w:hint="default" w:ascii="Times New Roman" w:hAnsi="Times New Roman" w:eastAsia="仿宋" w:cs="Times New Roman"/>
                <w:color w:val="auto"/>
                <w:sz w:val="24"/>
                <w:szCs w:val="24"/>
                <w:u w:val="single" w:color="auto"/>
                <w:lang w:val="en-US" w:eastAsia="zh-CN"/>
              </w:rPr>
            </w:pPr>
          </w:p>
        </w:tc>
        <w:tc>
          <w:tcPr>
            <w:tcW w:w="2694" w:type="dxa"/>
            <w:vMerge w:val="continue"/>
            <w:vAlign w:val="center"/>
          </w:tcPr>
          <w:p>
            <w:pPr>
              <w:spacing w:before="31" w:beforeLines="10" w:after="31" w:afterLines="10"/>
              <w:jc w:val="center"/>
              <w:rPr>
                <w:rFonts w:hint="eastAsia" w:ascii="Times New Roman" w:hAnsi="Times New Roman" w:eastAsia="仿宋" w:cs="Times New Roman"/>
                <w:color w:val="auto"/>
                <w:sz w:val="24"/>
                <w:szCs w:val="24"/>
                <w:u w:val="single" w:color="auto"/>
                <w:lang w:val="en-US" w:eastAsia="zh-CN"/>
              </w:rPr>
            </w:pPr>
          </w:p>
        </w:tc>
        <w:tc>
          <w:tcPr>
            <w:tcW w:w="2270" w:type="dxa"/>
            <w:vMerge w:val="continue"/>
            <w:vAlign w:val="center"/>
          </w:tcPr>
          <w:p>
            <w:pPr>
              <w:spacing w:before="31" w:beforeLines="10" w:after="31" w:afterLines="10"/>
              <w:jc w:val="center"/>
              <w:rPr>
                <w:rFonts w:ascii="Times New Roman" w:hAnsi="Times New Roman" w:eastAsia="宋体" w:cs="Times New Roman"/>
                <w:color w:val="FF0000"/>
                <w:sz w:val="24"/>
                <w:u w:val="single" w:color="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173" w:type="dxa"/>
            <w:vMerge w:val="continue"/>
            <w:vAlign w:val="center"/>
          </w:tcPr>
          <w:p>
            <w:pPr>
              <w:spacing w:before="62" w:beforeLines="20" w:after="62" w:afterLines="20"/>
              <w:jc w:val="center"/>
              <w:rPr>
                <w:rFonts w:ascii="Times New Roman" w:hAnsi="Times New Roman" w:eastAsia="宋体" w:cs="Times New Roman"/>
                <w:color w:val="FF0000"/>
                <w:sz w:val="24"/>
                <w:u w:val="single" w:color="auto"/>
              </w:rPr>
            </w:pPr>
          </w:p>
        </w:tc>
        <w:tc>
          <w:tcPr>
            <w:tcW w:w="1757" w:type="dxa"/>
            <w:vAlign w:val="center"/>
          </w:tcPr>
          <w:p>
            <w:pPr>
              <w:spacing w:before="31" w:beforeLines="10" w:after="31" w:afterLines="10"/>
              <w:jc w:val="center"/>
              <w:rPr>
                <w:rFonts w:hint="default" w:ascii="Times New Roman" w:hAnsi="Times New Roman" w:eastAsia="仿宋" w:cs="Times New Roman"/>
                <w:color w:val="auto"/>
                <w:sz w:val="24"/>
                <w:szCs w:val="24"/>
                <w:u w:val="single" w:color="auto"/>
                <w:lang w:val="en-US" w:eastAsia="zh-CN"/>
              </w:rPr>
            </w:pPr>
            <w:r>
              <w:rPr>
                <w:rFonts w:hint="default" w:ascii="Times New Roman" w:hAnsi="Times New Roman" w:eastAsia="仿宋" w:cs="Times New Roman"/>
                <w:color w:val="auto"/>
                <w:sz w:val="24"/>
                <w:szCs w:val="24"/>
                <w:u w:val="single" w:color="auto"/>
                <w:lang w:val="en-US" w:eastAsia="zh-CN"/>
              </w:rPr>
              <w:t>初期雨水</w:t>
            </w:r>
          </w:p>
        </w:tc>
        <w:tc>
          <w:tcPr>
            <w:tcW w:w="1169" w:type="dxa"/>
            <w:vAlign w:val="center"/>
          </w:tcPr>
          <w:p>
            <w:pPr>
              <w:spacing w:before="31" w:beforeLines="10" w:after="31" w:afterLines="10"/>
              <w:jc w:val="center"/>
              <w:rPr>
                <w:rFonts w:hint="default" w:ascii="Times New Roman" w:hAnsi="Times New Roman" w:eastAsia="仿宋" w:cs="Times New Roman"/>
                <w:color w:val="auto"/>
                <w:sz w:val="24"/>
                <w:szCs w:val="24"/>
                <w:u w:val="single" w:color="auto"/>
                <w:lang w:val="en-US" w:eastAsia="zh-CN"/>
              </w:rPr>
            </w:pPr>
            <w:r>
              <w:rPr>
                <w:rFonts w:hint="default" w:ascii="Times New Roman" w:hAnsi="Times New Roman" w:eastAsia="仿宋" w:cs="Times New Roman"/>
                <w:color w:val="auto"/>
                <w:sz w:val="24"/>
                <w:szCs w:val="24"/>
                <w:u w:val="single" w:color="auto"/>
                <w:lang w:val="en-US" w:eastAsia="zh-CN"/>
              </w:rPr>
              <w:t>SS</w:t>
            </w:r>
          </w:p>
        </w:tc>
        <w:tc>
          <w:tcPr>
            <w:tcW w:w="2694" w:type="dxa"/>
            <w:vMerge w:val="continue"/>
            <w:vAlign w:val="center"/>
          </w:tcPr>
          <w:p>
            <w:pPr>
              <w:spacing w:before="31" w:beforeLines="10" w:after="31" w:afterLines="10"/>
              <w:jc w:val="center"/>
              <w:rPr>
                <w:rFonts w:hint="eastAsia" w:ascii="Times New Roman" w:hAnsi="Times New Roman" w:eastAsia="仿宋" w:cs="Times New Roman"/>
                <w:color w:val="auto"/>
                <w:sz w:val="24"/>
                <w:szCs w:val="24"/>
                <w:u w:val="single" w:color="auto"/>
                <w:lang w:val="en-US" w:eastAsia="zh-CN"/>
              </w:rPr>
            </w:pPr>
          </w:p>
        </w:tc>
        <w:tc>
          <w:tcPr>
            <w:tcW w:w="2270" w:type="dxa"/>
            <w:vMerge w:val="continue"/>
            <w:vAlign w:val="center"/>
          </w:tcPr>
          <w:p>
            <w:pPr>
              <w:spacing w:before="31" w:beforeLines="10" w:after="31" w:afterLines="10"/>
              <w:jc w:val="center"/>
              <w:rPr>
                <w:rFonts w:ascii="Times New Roman" w:hAnsi="Times New Roman" w:eastAsia="宋体" w:cs="Times New Roman"/>
                <w:color w:val="FF0000"/>
                <w:sz w:val="24"/>
                <w:u w:val="single" w:color="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173" w:type="dxa"/>
            <w:vAlign w:val="center"/>
          </w:tcPr>
          <w:p>
            <w:pPr>
              <w:spacing w:before="31" w:beforeLines="10" w:after="31" w:afterLines="10"/>
              <w:jc w:val="center"/>
              <w:rPr>
                <w:rFonts w:hint="default" w:ascii="Times New Roman" w:hAnsi="Times New Roman" w:eastAsia="仿宋" w:cs="Times New Roman"/>
                <w:color w:val="auto"/>
                <w:sz w:val="24"/>
                <w:szCs w:val="24"/>
                <w:u w:val="single" w:color="auto"/>
                <w:lang w:val="en-US" w:eastAsia="zh-CN"/>
              </w:rPr>
            </w:pPr>
            <w:r>
              <w:rPr>
                <w:rFonts w:hint="default" w:ascii="Times New Roman" w:hAnsi="Times New Roman" w:eastAsia="仿宋" w:cs="Times New Roman"/>
                <w:color w:val="auto"/>
                <w:sz w:val="24"/>
                <w:szCs w:val="24"/>
                <w:u w:val="single" w:color="auto"/>
                <w:lang w:val="en-US" w:eastAsia="zh-CN"/>
              </w:rPr>
              <w:t>声环境</w:t>
            </w:r>
          </w:p>
        </w:tc>
        <w:tc>
          <w:tcPr>
            <w:tcW w:w="1757" w:type="dxa"/>
            <w:vAlign w:val="center"/>
          </w:tcPr>
          <w:p>
            <w:pPr>
              <w:spacing w:before="31" w:beforeLines="10" w:after="31" w:afterLines="10"/>
              <w:jc w:val="center"/>
              <w:rPr>
                <w:rFonts w:hint="default" w:ascii="Times New Roman" w:hAnsi="Times New Roman" w:eastAsia="仿宋" w:cs="Times New Roman"/>
                <w:color w:val="auto"/>
                <w:sz w:val="24"/>
                <w:szCs w:val="24"/>
                <w:u w:val="single" w:color="auto"/>
                <w:lang w:val="en-US" w:eastAsia="zh-CN"/>
              </w:rPr>
            </w:pPr>
            <w:r>
              <w:rPr>
                <w:rFonts w:hint="default" w:ascii="Times New Roman" w:hAnsi="Times New Roman" w:eastAsia="仿宋" w:cs="Times New Roman"/>
                <w:color w:val="auto"/>
                <w:sz w:val="24"/>
                <w:szCs w:val="24"/>
                <w:u w:val="single" w:color="auto"/>
                <w:lang w:val="en-US" w:eastAsia="zh-CN"/>
              </w:rPr>
              <w:t>生产设备</w:t>
            </w:r>
          </w:p>
        </w:tc>
        <w:tc>
          <w:tcPr>
            <w:tcW w:w="1169" w:type="dxa"/>
            <w:vAlign w:val="center"/>
          </w:tcPr>
          <w:p>
            <w:pPr>
              <w:spacing w:before="31" w:beforeLines="10" w:after="31" w:afterLines="10"/>
              <w:jc w:val="center"/>
              <w:rPr>
                <w:rFonts w:hint="default" w:ascii="Times New Roman" w:hAnsi="Times New Roman" w:eastAsia="仿宋" w:cs="Times New Roman"/>
                <w:color w:val="auto"/>
                <w:sz w:val="24"/>
                <w:szCs w:val="24"/>
                <w:u w:val="single" w:color="auto"/>
                <w:lang w:val="en-US" w:eastAsia="zh-CN"/>
              </w:rPr>
            </w:pPr>
            <w:r>
              <w:rPr>
                <w:rFonts w:hint="default" w:ascii="Times New Roman" w:hAnsi="Times New Roman" w:eastAsia="仿宋" w:cs="Times New Roman"/>
                <w:color w:val="auto"/>
                <w:sz w:val="24"/>
                <w:szCs w:val="24"/>
                <w:u w:val="single" w:color="auto"/>
                <w:lang w:val="en-US" w:eastAsia="zh-CN"/>
              </w:rPr>
              <w:t>等效连续A声级</w:t>
            </w:r>
          </w:p>
        </w:tc>
        <w:tc>
          <w:tcPr>
            <w:tcW w:w="2694" w:type="dxa"/>
            <w:vAlign w:val="center"/>
          </w:tcPr>
          <w:p>
            <w:pPr>
              <w:spacing w:before="31" w:beforeLines="10" w:after="31" w:afterLines="10"/>
              <w:jc w:val="center"/>
              <w:rPr>
                <w:rFonts w:hint="default" w:ascii="Times New Roman" w:hAnsi="Times New Roman" w:eastAsia="仿宋" w:cs="Times New Roman"/>
                <w:color w:val="auto"/>
                <w:sz w:val="24"/>
                <w:szCs w:val="24"/>
                <w:u w:val="single" w:color="auto"/>
                <w:lang w:val="en-US" w:eastAsia="zh-CN"/>
              </w:rPr>
            </w:pPr>
            <w:r>
              <w:rPr>
                <w:rFonts w:hint="default" w:ascii="Times New Roman" w:hAnsi="Times New Roman" w:eastAsia="仿宋" w:cs="Times New Roman"/>
                <w:color w:val="auto"/>
                <w:sz w:val="24"/>
                <w:szCs w:val="24"/>
                <w:u w:val="single" w:color="auto"/>
                <w:lang w:val="en-US" w:eastAsia="zh-CN"/>
              </w:rPr>
              <w:t>设备与基础之间加装减振垫、厂房隔声、合理布局、距离衰减等措施。</w:t>
            </w:r>
          </w:p>
        </w:tc>
        <w:tc>
          <w:tcPr>
            <w:tcW w:w="2270" w:type="dxa"/>
            <w:vAlign w:val="center"/>
          </w:tcPr>
          <w:p>
            <w:pPr>
              <w:spacing w:before="31" w:beforeLines="10" w:after="31" w:afterLines="10"/>
              <w:jc w:val="center"/>
              <w:rPr>
                <w:rFonts w:hint="default" w:ascii="Times New Roman" w:hAnsi="Times New Roman" w:eastAsia="仿宋" w:cs="Times New Roman"/>
                <w:color w:val="auto"/>
                <w:sz w:val="24"/>
                <w:szCs w:val="24"/>
                <w:u w:val="single" w:color="auto"/>
                <w:lang w:val="en-US" w:eastAsia="zh-CN"/>
              </w:rPr>
            </w:pPr>
            <w:r>
              <w:rPr>
                <w:rFonts w:hint="default" w:ascii="Times New Roman" w:hAnsi="Times New Roman" w:eastAsia="仿宋" w:cs="Times New Roman"/>
                <w:color w:val="auto"/>
                <w:sz w:val="24"/>
                <w:szCs w:val="24"/>
                <w:u w:val="single" w:color="auto"/>
                <w:lang w:val="en-US" w:eastAsia="zh-CN"/>
              </w:rPr>
              <w:t>《工业企业厂界环境噪声排放标准》GB12348-2008中</w:t>
            </w:r>
            <w:r>
              <w:rPr>
                <w:rFonts w:hint="eastAsia" w:ascii="Times New Roman" w:hAnsi="Times New Roman" w:eastAsia="仿宋" w:cs="Times New Roman"/>
                <w:color w:val="auto"/>
                <w:sz w:val="24"/>
                <w:szCs w:val="24"/>
                <w:u w:val="single" w:color="auto"/>
                <w:lang w:val="en-US" w:eastAsia="zh-CN"/>
              </w:rPr>
              <w:t>2</w:t>
            </w:r>
            <w:r>
              <w:rPr>
                <w:rFonts w:hint="default" w:ascii="Times New Roman" w:hAnsi="Times New Roman" w:eastAsia="仿宋" w:cs="Times New Roman"/>
                <w:color w:val="auto"/>
                <w:sz w:val="24"/>
                <w:szCs w:val="24"/>
                <w:u w:val="single" w:color="auto"/>
                <w:lang w:val="en-US" w:eastAsia="zh-CN"/>
              </w:rPr>
              <w:t>类标准。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1173" w:type="dxa"/>
            <w:vAlign w:val="center"/>
          </w:tcPr>
          <w:p>
            <w:pPr>
              <w:spacing w:before="31" w:beforeLines="10" w:after="31" w:afterLines="10"/>
              <w:jc w:val="center"/>
              <w:rPr>
                <w:rFonts w:hint="default" w:ascii="Times New Roman" w:hAnsi="Times New Roman" w:eastAsia="仿宋" w:cs="Times New Roman"/>
                <w:color w:val="000000" w:themeColor="text1"/>
                <w:sz w:val="24"/>
                <w:szCs w:val="24"/>
                <w:u w:val="single" w:color="auto"/>
                <w:lang w:val="en-US" w:eastAsia="zh-CN"/>
                <w14:textFill>
                  <w14:solidFill>
                    <w14:schemeClr w14:val="tx1"/>
                  </w14:solidFill>
                </w14:textFill>
              </w:rPr>
            </w:pPr>
            <w:r>
              <w:rPr>
                <w:rFonts w:hint="default" w:ascii="Times New Roman" w:hAnsi="Times New Roman" w:eastAsia="仿宋" w:cs="Times New Roman"/>
                <w:color w:val="000000" w:themeColor="text1"/>
                <w:sz w:val="24"/>
                <w:szCs w:val="24"/>
                <w:u w:val="single" w:color="auto"/>
                <w:lang w:val="en-US" w:eastAsia="zh-CN"/>
                <w14:textFill>
                  <w14:solidFill>
                    <w14:schemeClr w14:val="tx1"/>
                  </w14:solidFill>
                </w14:textFill>
              </w:rPr>
              <w:t>电磁辐射</w:t>
            </w:r>
          </w:p>
        </w:tc>
        <w:tc>
          <w:tcPr>
            <w:tcW w:w="1757" w:type="dxa"/>
            <w:vAlign w:val="center"/>
          </w:tcPr>
          <w:p>
            <w:pPr>
              <w:spacing w:before="31" w:beforeLines="10" w:after="31" w:afterLines="10"/>
              <w:jc w:val="center"/>
              <w:rPr>
                <w:rFonts w:hint="default" w:ascii="Times New Roman" w:hAnsi="Times New Roman" w:eastAsia="仿宋" w:cs="Times New Roman"/>
                <w:color w:val="auto"/>
                <w:sz w:val="24"/>
                <w:szCs w:val="24"/>
                <w:u w:val="single" w:color="auto"/>
                <w:lang w:val="en-US" w:eastAsia="zh-CN"/>
              </w:rPr>
            </w:pPr>
            <w:r>
              <w:rPr>
                <w:rFonts w:hint="default" w:ascii="Times New Roman" w:hAnsi="Times New Roman" w:eastAsia="仿宋" w:cs="Times New Roman"/>
                <w:color w:val="auto"/>
                <w:sz w:val="24"/>
                <w:szCs w:val="24"/>
                <w:u w:val="single" w:color="auto"/>
                <w:lang w:val="en-US" w:eastAsia="zh-CN"/>
              </w:rPr>
              <w:t>/</w:t>
            </w:r>
          </w:p>
        </w:tc>
        <w:tc>
          <w:tcPr>
            <w:tcW w:w="1169" w:type="dxa"/>
            <w:vAlign w:val="center"/>
          </w:tcPr>
          <w:p>
            <w:pPr>
              <w:spacing w:before="31" w:beforeLines="10" w:after="31" w:afterLines="10"/>
              <w:jc w:val="center"/>
              <w:rPr>
                <w:rFonts w:hint="default" w:ascii="Times New Roman" w:hAnsi="Times New Roman" w:eastAsia="仿宋" w:cs="Times New Roman"/>
                <w:color w:val="auto"/>
                <w:sz w:val="24"/>
                <w:szCs w:val="24"/>
                <w:u w:val="single" w:color="auto"/>
                <w:lang w:val="en-US" w:eastAsia="zh-CN"/>
              </w:rPr>
            </w:pPr>
            <w:r>
              <w:rPr>
                <w:rFonts w:hint="default" w:ascii="Times New Roman" w:hAnsi="Times New Roman" w:eastAsia="仿宋" w:cs="Times New Roman"/>
                <w:color w:val="auto"/>
                <w:sz w:val="24"/>
                <w:szCs w:val="24"/>
                <w:u w:val="single" w:color="auto"/>
                <w:lang w:val="en-US" w:eastAsia="zh-CN"/>
              </w:rPr>
              <w:t>/</w:t>
            </w:r>
          </w:p>
        </w:tc>
        <w:tc>
          <w:tcPr>
            <w:tcW w:w="2694" w:type="dxa"/>
            <w:vAlign w:val="center"/>
          </w:tcPr>
          <w:p>
            <w:pPr>
              <w:spacing w:before="31" w:beforeLines="10" w:after="31" w:afterLines="10"/>
              <w:jc w:val="center"/>
              <w:rPr>
                <w:rFonts w:hint="default" w:ascii="Times New Roman" w:hAnsi="Times New Roman" w:eastAsia="仿宋" w:cs="Times New Roman"/>
                <w:color w:val="auto"/>
                <w:sz w:val="24"/>
                <w:szCs w:val="24"/>
                <w:u w:val="single" w:color="auto"/>
                <w:lang w:val="en-US" w:eastAsia="zh-CN"/>
              </w:rPr>
            </w:pPr>
            <w:r>
              <w:rPr>
                <w:rFonts w:hint="default" w:ascii="Times New Roman" w:hAnsi="Times New Roman" w:eastAsia="仿宋" w:cs="Times New Roman"/>
                <w:color w:val="auto"/>
                <w:sz w:val="24"/>
                <w:szCs w:val="24"/>
                <w:u w:val="single" w:color="auto"/>
                <w:lang w:val="en-US" w:eastAsia="zh-CN"/>
              </w:rPr>
              <w:t>/</w:t>
            </w:r>
          </w:p>
        </w:tc>
        <w:tc>
          <w:tcPr>
            <w:tcW w:w="2270" w:type="dxa"/>
            <w:vAlign w:val="center"/>
          </w:tcPr>
          <w:p>
            <w:pPr>
              <w:spacing w:before="31" w:beforeLines="10" w:after="31" w:afterLines="10"/>
              <w:jc w:val="center"/>
              <w:rPr>
                <w:rFonts w:hint="default" w:ascii="Times New Roman" w:hAnsi="Times New Roman" w:eastAsia="仿宋" w:cs="Times New Roman"/>
                <w:color w:val="auto"/>
                <w:sz w:val="24"/>
                <w:szCs w:val="24"/>
                <w:u w:val="single" w:color="auto"/>
                <w:lang w:val="en-US" w:eastAsia="zh-CN"/>
              </w:rPr>
            </w:pPr>
            <w:r>
              <w:rPr>
                <w:rFonts w:hint="default" w:ascii="Times New Roman" w:hAnsi="Times New Roman" w:eastAsia="仿宋" w:cs="Times New Roman"/>
                <w:color w:val="auto"/>
                <w:sz w:val="24"/>
                <w:szCs w:val="24"/>
                <w:u w:val="single" w:color="auto"/>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173" w:type="dxa"/>
            <w:vAlign w:val="center"/>
          </w:tcPr>
          <w:p>
            <w:pPr>
              <w:spacing w:before="62" w:beforeLines="20" w:after="62" w:afterLines="20"/>
              <w:jc w:val="center"/>
              <w:rPr>
                <w:rFonts w:hint="default" w:ascii="Times New Roman" w:hAnsi="Times New Roman" w:eastAsia="仿宋" w:cs="Times New Roman"/>
                <w:color w:val="000000" w:themeColor="text1"/>
                <w:sz w:val="24"/>
                <w:u w:val="single" w:color="auto"/>
                <w14:textFill>
                  <w14:solidFill>
                    <w14:schemeClr w14:val="tx1"/>
                  </w14:solidFill>
                </w14:textFill>
              </w:rPr>
            </w:pPr>
            <w:r>
              <w:rPr>
                <w:rFonts w:hint="default" w:ascii="Times New Roman" w:hAnsi="Times New Roman" w:eastAsia="仿宋" w:cs="Times New Roman"/>
                <w:color w:val="000000" w:themeColor="text1"/>
                <w:sz w:val="24"/>
                <w:u w:val="single" w:color="auto"/>
                <w14:textFill>
                  <w14:solidFill>
                    <w14:schemeClr w14:val="tx1"/>
                  </w14:solidFill>
                </w14:textFill>
              </w:rPr>
              <w:t>固体废物</w:t>
            </w:r>
          </w:p>
        </w:tc>
        <w:tc>
          <w:tcPr>
            <w:tcW w:w="7890" w:type="dxa"/>
            <w:gridSpan w:val="4"/>
            <w:vAlign w:val="center"/>
          </w:tcPr>
          <w:p>
            <w:pPr>
              <w:keepNext w:val="0"/>
              <w:keepLines w:val="0"/>
              <w:pageBreakBefore w:val="0"/>
              <w:widowControl w:val="0"/>
              <w:kinsoku/>
              <w:wordWrap/>
              <w:overflowPunct/>
              <w:topLinePunct w:val="0"/>
              <w:autoSpaceDE/>
              <w:autoSpaceDN/>
              <w:bidi w:val="0"/>
              <w:adjustRightInd/>
              <w:snapToGrid/>
              <w:spacing w:before="31" w:beforeLines="10" w:after="31" w:afterLines="10" w:line="360" w:lineRule="auto"/>
              <w:jc w:val="center"/>
              <w:textAlignment w:val="auto"/>
              <w:rPr>
                <w:rFonts w:ascii="Times New Roman" w:hAnsi="Times New Roman" w:eastAsia="宋体" w:cs="Times New Roman"/>
                <w:color w:val="FF0000"/>
                <w:sz w:val="24"/>
                <w:u w:val="single" w:color="auto"/>
              </w:rPr>
            </w:pPr>
            <w:r>
              <w:rPr>
                <w:rFonts w:hint="default" w:ascii="Times New Roman" w:hAnsi="Times New Roman" w:eastAsia="仿宋" w:cs="Times New Roman"/>
                <w:color w:val="auto"/>
                <w:sz w:val="24"/>
                <w:szCs w:val="24"/>
                <w:u w:val="single" w:color="auto"/>
                <w:lang w:val="en-US" w:eastAsia="zh-CN"/>
              </w:rPr>
              <w:t>粉尘回用水泥稳定碎石生产线</w:t>
            </w:r>
            <w:r>
              <w:rPr>
                <w:rFonts w:hint="eastAsia" w:ascii="Times New Roman" w:hAnsi="Times New Roman" w:eastAsia="仿宋" w:cs="Times New Roman"/>
                <w:color w:val="auto"/>
                <w:sz w:val="24"/>
                <w:szCs w:val="24"/>
                <w:u w:val="single" w:color="auto"/>
                <w:lang w:val="en-US" w:eastAsia="zh-CN"/>
              </w:rPr>
              <w:t>，</w:t>
            </w:r>
            <w:r>
              <w:rPr>
                <w:rFonts w:hint="default" w:ascii="Times New Roman" w:hAnsi="Times New Roman" w:eastAsia="仿宋" w:cs="Times New Roman"/>
                <w:color w:val="auto"/>
                <w:sz w:val="24"/>
                <w:szCs w:val="24"/>
                <w:u w:val="single" w:color="auto"/>
                <w:lang w:val="en-US" w:eastAsia="zh-CN"/>
              </w:rPr>
              <w:t>废布袋交由相关单位进行资源化利用</w:t>
            </w:r>
            <w:r>
              <w:rPr>
                <w:rFonts w:hint="eastAsia" w:ascii="Times New Roman" w:hAnsi="Times New Roman" w:eastAsia="仿宋" w:cs="Times New Roman"/>
                <w:color w:val="auto"/>
                <w:sz w:val="24"/>
                <w:szCs w:val="24"/>
                <w:u w:val="single" w:color="auto"/>
                <w:lang w:val="en-US" w:eastAsia="zh-CN"/>
              </w:rPr>
              <w:t>，</w:t>
            </w:r>
            <w:r>
              <w:rPr>
                <w:rFonts w:hint="default" w:ascii="Times New Roman" w:hAnsi="Times New Roman" w:eastAsia="仿宋" w:cs="Times New Roman"/>
                <w:color w:val="auto"/>
                <w:sz w:val="24"/>
                <w:szCs w:val="24"/>
                <w:u w:val="single" w:color="auto"/>
                <w:lang w:val="en-US" w:eastAsia="zh-CN"/>
              </w:rPr>
              <w:t>沉淀池沉渣</w:t>
            </w:r>
            <w:r>
              <w:rPr>
                <w:rFonts w:hint="eastAsia" w:ascii="Times New Roman" w:hAnsi="Times New Roman" w:eastAsia="仿宋" w:cs="Times New Roman"/>
                <w:color w:val="auto"/>
                <w:sz w:val="24"/>
                <w:szCs w:val="24"/>
                <w:u w:val="single" w:color="auto"/>
                <w:lang w:val="en-US" w:eastAsia="zh-CN"/>
              </w:rPr>
              <w:t>回用生产工序，</w:t>
            </w:r>
            <w:r>
              <w:rPr>
                <w:rFonts w:hint="default" w:ascii="Times New Roman" w:hAnsi="Times New Roman" w:eastAsia="仿宋" w:cs="Times New Roman"/>
                <w:color w:val="auto"/>
                <w:sz w:val="24"/>
                <w:szCs w:val="24"/>
                <w:u w:val="single" w:color="auto"/>
                <w:lang w:val="en-US" w:eastAsia="zh-CN"/>
              </w:rPr>
              <w:t>废机油及含有抹布交有资质单位回收专业处置</w:t>
            </w:r>
            <w:r>
              <w:rPr>
                <w:rFonts w:hint="eastAsia" w:ascii="Times New Roman" w:hAnsi="Times New Roman" w:eastAsia="仿宋" w:cs="Times New Roman"/>
                <w:color w:val="auto"/>
                <w:sz w:val="24"/>
                <w:szCs w:val="24"/>
                <w:u w:val="single" w:color="auto"/>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1173" w:type="dxa"/>
            <w:vAlign w:val="center"/>
          </w:tcPr>
          <w:p>
            <w:pPr>
              <w:spacing w:before="31" w:beforeLines="10" w:after="31" w:afterLines="10"/>
              <w:jc w:val="center"/>
              <w:rPr>
                <w:rFonts w:hint="default" w:ascii="Times New Roman" w:hAnsi="Times New Roman" w:eastAsia="仿宋" w:cs="Times New Roman"/>
                <w:color w:val="auto"/>
                <w:sz w:val="24"/>
                <w:szCs w:val="24"/>
                <w:u w:val="single" w:color="auto"/>
                <w:lang w:val="en-US" w:eastAsia="zh-CN"/>
              </w:rPr>
            </w:pPr>
            <w:r>
              <w:rPr>
                <w:rFonts w:hint="default" w:ascii="Times New Roman" w:hAnsi="Times New Roman" w:eastAsia="仿宋" w:cs="Times New Roman"/>
                <w:color w:val="auto"/>
                <w:sz w:val="24"/>
                <w:szCs w:val="24"/>
                <w:u w:val="single" w:color="auto"/>
                <w:lang w:val="en-US" w:eastAsia="zh-CN"/>
              </w:rPr>
              <w:t>土壤及地下水污染防治措施</w:t>
            </w:r>
          </w:p>
        </w:tc>
        <w:tc>
          <w:tcPr>
            <w:tcW w:w="7890" w:type="dxa"/>
            <w:gridSpan w:val="4"/>
            <w:vAlign w:val="center"/>
          </w:tcPr>
          <w:p>
            <w:pPr>
              <w:spacing w:before="31" w:beforeLines="10" w:after="31" w:afterLines="10"/>
              <w:jc w:val="center"/>
              <w:rPr>
                <w:rFonts w:hint="default" w:ascii="Times New Roman" w:hAnsi="Times New Roman" w:eastAsia="仿宋" w:cs="Times New Roman"/>
                <w:color w:val="auto"/>
                <w:sz w:val="24"/>
                <w:szCs w:val="24"/>
                <w:u w:val="single" w:color="auto"/>
                <w:lang w:val="en-US" w:eastAsia="zh-CN"/>
              </w:rPr>
            </w:pPr>
            <w:r>
              <w:rPr>
                <w:rFonts w:hint="eastAsia" w:ascii="Times New Roman" w:hAnsi="Times New Roman" w:eastAsia="仿宋" w:cs="Times New Roman"/>
                <w:color w:val="auto"/>
                <w:sz w:val="24"/>
                <w:szCs w:val="24"/>
                <w:u w:val="single" w:color="auto"/>
                <w:lang w:val="en-US" w:eastAsia="zh-CN"/>
              </w:rPr>
              <w:t>危废暂存间</w:t>
            </w:r>
            <w:r>
              <w:rPr>
                <w:rFonts w:hint="default" w:ascii="Times New Roman" w:hAnsi="Times New Roman" w:eastAsia="仿宋" w:cs="Times New Roman"/>
                <w:color w:val="auto"/>
                <w:sz w:val="24"/>
                <w:szCs w:val="24"/>
                <w:u w:val="single" w:color="auto"/>
                <w:lang w:val="en-US" w:eastAsia="zh-CN"/>
              </w:rPr>
              <w:t>等存放处按要求做好防渗处理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2" w:hRule="atLeast"/>
          <w:jc w:val="center"/>
        </w:trPr>
        <w:tc>
          <w:tcPr>
            <w:tcW w:w="1173" w:type="dxa"/>
            <w:vAlign w:val="center"/>
          </w:tcPr>
          <w:p>
            <w:pPr>
              <w:spacing w:before="31" w:beforeLines="10" w:after="31" w:afterLines="10"/>
              <w:jc w:val="center"/>
              <w:rPr>
                <w:rFonts w:hint="default" w:ascii="Times New Roman" w:hAnsi="Times New Roman" w:eastAsia="仿宋" w:cs="Times New Roman"/>
                <w:color w:val="auto"/>
                <w:sz w:val="24"/>
                <w:szCs w:val="24"/>
                <w:u w:val="single" w:color="auto"/>
                <w:lang w:val="en-US" w:eastAsia="zh-CN"/>
              </w:rPr>
            </w:pPr>
            <w:r>
              <w:rPr>
                <w:rFonts w:hint="default" w:ascii="Times New Roman" w:hAnsi="Times New Roman" w:eastAsia="仿宋" w:cs="Times New Roman"/>
                <w:color w:val="auto"/>
                <w:sz w:val="24"/>
                <w:szCs w:val="24"/>
                <w:u w:val="single" w:color="auto"/>
                <w:lang w:val="en-US" w:eastAsia="zh-CN"/>
              </w:rPr>
              <w:t>生态保护措施</w:t>
            </w:r>
          </w:p>
        </w:tc>
        <w:tc>
          <w:tcPr>
            <w:tcW w:w="7890" w:type="dxa"/>
            <w:gridSpan w:val="4"/>
            <w:vAlign w:val="center"/>
          </w:tcPr>
          <w:p>
            <w:pPr>
              <w:spacing w:before="31" w:beforeLines="10" w:after="31" w:afterLines="10"/>
              <w:jc w:val="center"/>
              <w:rPr>
                <w:rFonts w:hint="default" w:ascii="Times New Roman" w:hAnsi="Times New Roman" w:eastAsia="仿宋" w:cs="Times New Roman"/>
                <w:color w:val="auto"/>
                <w:sz w:val="24"/>
                <w:szCs w:val="24"/>
                <w:u w:val="single" w:color="auto"/>
                <w:lang w:val="en-US" w:eastAsia="zh-CN"/>
              </w:rPr>
            </w:pPr>
            <w:r>
              <w:rPr>
                <w:rFonts w:hint="default" w:ascii="Times New Roman" w:hAnsi="Times New Roman" w:eastAsia="仿宋" w:cs="Times New Roman"/>
                <w:color w:val="auto"/>
                <w:sz w:val="24"/>
                <w:szCs w:val="24"/>
                <w:u w:val="single" w:color="auto"/>
                <w:lang w:val="en-US" w:eastAsia="zh-CN"/>
              </w:rPr>
              <w:t>加强厂界及周边区域植被保护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173" w:type="dxa"/>
            <w:vAlign w:val="center"/>
          </w:tcPr>
          <w:p>
            <w:pPr>
              <w:spacing w:before="31" w:beforeLines="10" w:after="31" w:afterLines="10"/>
              <w:jc w:val="center"/>
              <w:rPr>
                <w:rFonts w:hint="default" w:ascii="Times New Roman" w:hAnsi="Times New Roman" w:eastAsia="仿宋" w:cs="Times New Roman"/>
                <w:color w:val="auto"/>
                <w:sz w:val="24"/>
                <w:szCs w:val="24"/>
                <w:u w:val="single" w:color="auto"/>
                <w:lang w:val="en-US" w:eastAsia="zh-CN"/>
              </w:rPr>
            </w:pPr>
            <w:r>
              <w:rPr>
                <w:rFonts w:hint="default" w:ascii="Times New Roman" w:hAnsi="Times New Roman" w:eastAsia="仿宋" w:cs="Times New Roman"/>
                <w:color w:val="auto"/>
                <w:sz w:val="24"/>
                <w:szCs w:val="24"/>
                <w:u w:val="single" w:color="auto"/>
                <w:lang w:val="en-US" w:eastAsia="zh-CN"/>
              </w:rPr>
              <w:t>环境风险防范措施</w:t>
            </w:r>
          </w:p>
        </w:tc>
        <w:tc>
          <w:tcPr>
            <w:tcW w:w="7890"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 w:cs="Times New Roman"/>
                <w:color w:val="auto"/>
                <w:sz w:val="24"/>
                <w:szCs w:val="24"/>
                <w:u w:val="single" w:color="auto"/>
                <w:lang w:val="en-US" w:eastAsia="zh-CN"/>
              </w:rPr>
            </w:pPr>
            <w:r>
              <w:rPr>
                <w:rFonts w:hint="eastAsia" w:ascii="Times New Roman" w:hAnsi="Times New Roman" w:eastAsia="仿宋" w:cs="Times New Roman"/>
                <w:color w:val="auto"/>
                <w:sz w:val="24"/>
                <w:szCs w:val="24"/>
                <w:u w:val="single" w:color="auto"/>
                <w:lang w:val="en-US" w:eastAsia="zh-CN"/>
              </w:rPr>
              <w:t>a、</w:t>
            </w:r>
            <w:r>
              <w:rPr>
                <w:rFonts w:hint="default" w:ascii="Times New Roman" w:hAnsi="Times New Roman" w:eastAsia="仿宋" w:cs="Times New Roman"/>
                <w:color w:val="auto"/>
                <w:sz w:val="24"/>
                <w:szCs w:val="24"/>
                <w:u w:val="single" w:color="auto"/>
                <w:lang w:val="en-US" w:eastAsia="zh-CN"/>
              </w:rPr>
              <w:t>落实安全检查制度，定期检查，排除火灾隐患；加强厂区消防检查和管理，在厂区按照消防要求设置灭火器材。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 w:cs="Times New Roman"/>
                <w:color w:val="auto"/>
                <w:sz w:val="24"/>
                <w:szCs w:val="24"/>
                <w:u w:val="single" w:color="auto"/>
                <w:lang w:val="en-US" w:eastAsia="zh-CN"/>
              </w:rPr>
            </w:pPr>
            <w:r>
              <w:rPr>
                <w:rFonts w:hint="default" w:ascii="Times New Roman" w:hAnsi="Times New Roman" w:eastAsia="仿宋" w:cs="Times New Roman"/>
                <w:color w:val="auto"/>
                <w:sz w:val="24"/>
                <w:szCs w:val="24"/>
                <w:u w:val="single" w:color="auto"/>
                <w:lang w:val="en-US" w:eastAsia="zh-CN"/>
              </w:rPr>
              <w:t>b</w:t>
            </w:r>
            <w:r>
              <w:rPr>
                <w:rFonts w:hint="eastAsia" w:ascii="Times New Roman" w:hAnsi="Times New Roman" w:eastAsia="仿宋" w:cs="Times New Roman"/>
                <w:color w:val="auto"/>
                <w:sz w:val="24"/>
                <w:szCs w:val="24"/>
                <w:u w:val="single" w:color="auto"/>
                <w:lang w:val="en-US" w:eastAsia="zh-CN"/>
              </w:rPr>
              <w:t>、</w:t>
            </w:r>
            <w:r>
              <w:rPr>
                <w:rFonts w:hint="default" w:ascii="Times New Roman" w:hAnsi="Times New Roman" w:eastAsia="仿宋" w:cs="Times New Roman"/>
                <w:color w:val="auto"/>
                <w:sz w:val="24"/>
                <w:szCs w:val="24"/>
                <w:u w:val="single" w:color="auto"/>
                <w:lang w:val="en-US" w:eastAsia="zh-CN"/>
              </w:rPr>
              <w:t>要加强对各岗位员工进行风险意识、风险知识、安全技能、规章制度、应变能力等素质等各方面的培训和教育。</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 w:cs="Times New Roman"/>
                <w:color w:val="auto"/>
                <w:sz w:val="24"/>
                <w:szCs w:val="24"/>
                <w:u w:val="single" w:color="auto"/>
                <w:lang w:val="en-US" w:eastAsia="zh-CN"/>
              </w:rPr>
            </w:pPr>
            <w:r>
              <w:rPr>
                <w:rFonts w:hint="eastAsia" w:ascii="Times New Roman" w:hAnsi="Times New Roman" w:eastAsia="仿宋" w:cs="Times New Roman"/>
                <w:color w:val="auto"/>
                <w:sz w:val="24"/>
                <w:szCs w:val="24"/>
                <w:u w:val="single" w:color="auto"/>
                <w:lang w:val="en-US" w:eastAsia="zh-CN"/>
              </w:rPr>
              <w:t>c、</w:t>
            </w:r>
            <w:r>
              <w:rPr>
                <w:rFonts w:hint="default" w:ascii="Times New Roman" w:hAnsi="Times New Roman" w:eastAsia="仿宋" w:cs="Times New Roman"/>
                <w:color w:val="auto"/>
                <w:sz w:val="24"/>
                <w:szCs w:val="24"/>
                <w:u w:val="single" w:color="auto"/>
                <w:lang w:val="en-US" w:eastAsia="zh-CN"/>
              </w:rPr>
              <w:t>企业应当按照安全监督管理部门和消防部门要求，严格执行相关风险控制措施。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 w:cs="Times New Roman"/>
                <w:color w:val="auto"/>
                <w:sz w:val="24"/>
                <w:szCs w:val="24"/>
                <w:u w:val="single" w:color="auto"/>
                <w:lang w:val="en-US" w:eastAsia="zh-CN"/>
              </w:rPr>
            </w:pPr>
            <w:r>
              <w:rPr>
                <w:rFonts w:hint="default" w:ascii="Times New Roman" w:hAnsi="Times New Roman" w:eastAsia="仿宋" w:cs="Times New Roman"/>
                <w:color w:val="auto"/>
                <w:sz w:val="24"/>
                <w:szCs w:val="24"/>
                <w:u w:val="single" w:color="auto"/>
                <w:lang w:val="en-US" w:eastAsia="zh-CN"/>
              </w:rPr>
              <w:t>d</w:t>
            </w:r>
            <w:r>
              <w:rPr>
                <w:rFonts w:hint="eastAsia" w:ascii="Times New Roman" w:hAnsi="Times New Roman" w:eastAsia="仿宋" w:cs="Times New Roman"/>
                <w:color w:val="auto"/>
                <w:sz w:val="24"/>
                <w:szCs w:val="24"/>
                <w:u w:val="single" w:color="auto"/>
                <w:lang w:val="en-US" w:eastAsia="zh-CN"/>
              </w:rPr>
              <w:t>、</w:t>
            </w:r>
            <w:r>
              <w:rPr>
                <w:rFonts w:hint="default" w:ascii="Times New Roman" w:hAnsi="Times New Roman" w:eastAsia="仿宋" w:cs="Times New Roman"/>
                <w:color w:val="auto"/>
                <w:sz w:val="24"/>
                <w:szCs w:val="24"/>
                <w:u w:val="single" w:color="auto"/>
                <w:lang w:val="en-US" w:eastAsia="zh-CN"/>
              </w:rPr>
              <w:t>企业编制突发环境事件应急预案，配备应急器材，在发生泄漏、火灾和爆炸等事故时控制泄漏物和消防废水进入下水道。企业应完善突发环境事故应急措施。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 w:cs="Times New Roman"/>
                <w:color w:val="auto"/>
                <w:sz w:val="24"/>
                <w:szCs w:val="24"/>
                <w:u w:val="single" w:color="auto"/>
                <w:lang w:val="en-US" w:eastAsia="zh-CN"/>
              </w:rPr>
            </w:pPr>
            <w:r>
              <w:rPr>
                <w:rFonts w:hint="default" w:ascii="Times New Roman" w:hAnsi="Times New Roman" w:eastAsia="仿宋" w:cs="Times New Roman"/>
                <w:color w:val="auto"/>
                <w:sz w:val="24"/>
                <w:szCs w:val="24"/>
                <w:u w:val="single" w:color="auto"/>
                <w:lang w:val="en-US" w:eastAsia="zh-CN"/>
              </w:rPr>
              <w:t>e</w:t>
            </w:r>
            <w:r>
              <w:rPr>
                <w:rFonts w:hint="eastAsia" w:ascii="Times New Roman" w:hAnsi="Times New Roman" w:eastAsia="仿宋" w:cs="Times New Roman"/>
                <w:color w:val="auto"/>
                <w:sz w:val="24"/>
                <w:szCs w:val="24"/>
                <w:u w:val="single" w:color="auto"/>
                <w:lang w:val="en-US" w:eastAsia="zh-CN"/>
              </w:rPr>
              <w:t>、</w:t>
            </w:r>
            <w:r>
              <w:rPr>
                <w:rFonts w:hint="default" w:ascii="Times New Roman" w:hAnsi="Times New Roman" w:eastAsia="仿宋" w:cs="Times New Roman"/>
                <w:color w:val="auto"/>
                <w:sz w:val="24"/>
                <w:szCs w:val="24"/>
                <w:u w:val="single" w:color="auto"/>
                <w:lang w:val="en-US" w:eastAsia="zh-CN"/>
              </w:rPr>
              <w:t>做好总图布置和建筑物安全防范措施。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 w:cs="Times New Roman"/>
                <w:color w:val="auto"/>
                <w:sz w:val="24"/>
                <w:szCs w:val="24"/>
                <w:u w:val="single" w:color="auto"/>
                <w:lang w:val="en-US" w:eastAsia="zh-CN"/>
              </w:rPr>
            </w:pPr>
            <w:r>
              <w:rPr>
                <w:rFonts w:hint="eastAsia" w:ascii="Times New Roman" w:hAnsi="Times New Roman" w:eastAsia="仿宋" w:cs="Times New Roman"/>
                <w:color w:val="auto"/>
                <w:sz w:val="24"/>
                <w:szCs w:val="24"/>
                <w:u w:val="single" w:color="auto"/>
                <w:lang w:val="en-US" w:eastAsia="zh-CN"/>
              </w:rPr>
              <w:t>f、</w:t>
            </w:r>
            <w:r>
              <w:rPr>
                <w:rFonts w:hint="default" w:ascii="Times New Roman" w:hAnsi="Times New Roman" w:eastAsia="仿宋" w:cs="Times New Roman"/>
                <w:color w:val="auto"/>
                <w:sz w:val="24"/>
                <w:szCs w:val="24"/>
                <w:u w:val="single" w:color="auto"/>
                <w:lang w:val="en-US" w:eastAsia="zh-CN"/>
              </w:rPr>
              <w:t>准备各项应急救援物资。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Times New Roman" w:hAnsi="Times New Roman" w:eastAsia="宋体" w:cs="Times New Roman"/>
                <w:color w:val="FF0000"/>
                <w:sz w:val="24"/>
                <w:u w:val="single" w:color="auto"/>
              </w:rPr>
            </w:pPr>
            <w:r>
              <w:rPr>
                <w:rFonts w:hint="default" w:ascii="Times New Roman" w:hAnsi="Times New Roman" w:eastAsia="仿宋" w:cs="Times New Roman"/>
                <w:color w:val="auto"/>
                <w:sz w:val="24"/>
                <w:szCs w:val="24"/>
                <w:u w:val="single" w:color="auto"/>
                <w:lang w:val="en-US" w:eastAsia="zh-CN"/>
              </w:rPr>
              <w:t>g</w:t>
            </w:r>
            <w:r>
              <w:rPr>
                <w:rFonts w:hint="eastAsia" w:ascii="Times New Roman" w:hAnsi="Times New Roman" w:eastAsia="仿宋" w:cs="Times New Roman"/>
                <w:color w:val="auto"/>
                <w:sz w:val="24"/>
                <w:szCs w:val="24"/>
                <w:u w:val="single" w:color="auto"/>
                <w:lang w:val="en-US" w:eastAsia="zh-CN"/>
              </w:rPr>
              <w:t>、</w:t>
            </w:r>
            <w:r>
              <w:rPr>
                <w:rFonts w:hint="default" w:ascii="Times New Roman" w:hAnsi="Times New Roman" w:eastAsia="仿宋" w:cs="Times New Roman"/>
                <w:color w:val="auto"/>
                <w:sz w:val="24"/>
                <w:szCs w:val="24"/>
                <w:u w:val="single" w:color="auto"/>
                <w:lang w:val="en-US" w:eastAsia="zh-CN"/>
              </w:rPr>
              <w:t>仓库区禁止吸烟，远离火源、热源、电源，无产生火花的条件，禁止明火作业；设置醒目易燃品标志。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04" w:hRule="atLeast"/>
          <w:jc w:val="center"/>
        </w:trPr>
        <w:tc>
          <w:tcPr>
            <w:tcW w:w="1173" w:type="dxa"/>
            <w:vAlign w:val="center"/>
          </w:tcPr>
          <w:p>
            <w:pPr>
              <w:spacing w:before="31" w:beforeLines="10" w:after="31" w:afterLines="10"/>
              <w:jc w:val="center"/>
              <w:rPr>
                <w:rFonts w:hint="default" w:ascii="Times New Roman" w:hAnsi="Times New Roman" w:eastAsia="仿宋" w:cs="Times New Roman"/>
                <w:color w:val="auto"/>
                <w:sz w:val="24"/>
                <w:szCs w:val="24"/>
                <w:u w:val="single" w:color="auto"/>
                <w:lang w:val="en-US" w:eastAsia="zh-CN"/>
              </w:rPr>
            </w:pPr>
            <w:r>
              <w:rPr>
                <w:rFonts w:hint="default" w:ascii="Times New Roman" w:hAnsi="Times New Roman" w:eastAsia="仿宋" w:cs="Times New Roman"/>
                <w:color w:val="auto"/>
                <w:sz w:val="24"/>
                <w:szCs w:val="24"/>
                <w:u w:val="single" w:color="auto"/>
                <w:lang w:val="en-US" w:eastAsia="zh-CN"/>
              </w:rPr>
              <w:t>其他环境管理要求</w:t>
            </w:r>
          </w:p>
        </w:tc>
        <w:tc>
          <w:tcPr>
            <w:tcW w:w="7890"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仿宋" w:cs="Times New Roman"/>
                <w:color w:val="auto"/>
                <w:sz w:val="24"/>
                <w:szCs w:val="24"/>
                <w:u w:val="single" w:color="auto"/>
                <w:lang w:val="en-US" w:eastAsia="zh-CN"/>
              </w:rPr>
            </w:pPr>
            <w:r>
              <w:rPr>
                <w:rFonts w:hint="eastAsia" w:ascii="Times New Roman" w:hAnsi="Times New Roman" w:eastAsia="仿宋" w:cs="Times New Roman"/>
                <w:color w:val="auto"/>
                <w:sz w:val="24"/>
                <w:szCs w:val="24"/>
                <w:u w:val="single" w:color="auto"/>
                <w:lang w:val="en-US" w:eastAsia="zh-CN"/>
              </w:rPr>
              <w:t>1、排污许可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仿宋" w:cs="Times New Roman"/>
                <w:color w:val="auto"/>
                <w:sz w:val="24"/>
                <w:szCs w:val="24"/>
                <w:u w:val="single" w:color="auto"/>
                <w:lang w:val="en-US" w:eastAsia="zh-CN"/>
              </w:rPr>
            </w:pPr>
            <w:r>
              <w:rPr>
                <w:rFonts w:hint="eastAsia" w:ascii="Times New Roman" w:hAnsi="Times New Roman" w:eastAsia="仿宋" w:cs="Times New Roman"/>
                <w:color w:val="auto"/>
                <w:sz w:val="24"/>
                <w:szCs w:val="24"/>
                <w:u w:val="single" w:color="auto"/>
                <w:lang w:val="en-US" w:eastAsia="zh-CN"/>
              </w:rPr>
              <w:t>根据《固定污染源排污许可分类管理名录（2019 年版）》及《排污许可管理办法（试行）》（环境保护部令第48号）相关要求，现有排污单位应当在生态环境部规定的实施时限内申请取得排污许可证或者填报排污登记表。</w:t>
            </w:r>
            <w:r>
              <w:rPr>
                <w:rFonts w:hint="default" w:ascii="Times New Roman" w:hAnsi="Times New Roman" w:eastAsia="仿宋" w:cs="Times New Roman"/>
                <w:color w:val="auto"/>
                <w:sz w:val="24"/>
                <w:szCs w:val="24"/>
                <w:u w:val="single" w:color="auto"/>
                <w:lang w:val="en-US" w:eastAsia="zh-CN"/>
              </w:rPr>
              <w:t>本项目属于二十七、非金属矿物制品业30中55石膏、水泥制品及类似制品制造302；商品混凝土、砼结构构件制造、水泥制品制造</w:t>
            </w:r>
            <w:r>
              <w:rPr>
                <w:rFonts w:hint="eastAsia" w:ascii="Times New Roman" w:hAnsi="Times New Roman" w:eastAsia="仿宋" w:cs="Times New Roman"/>
                <w:color w:val="auto"/>
                <w:sz w:val="24"/>
                <w:szCs w:val="24"/>
                <w:u w:val="single" w:color="auto"/>
                <w:lang w:val="en-US" w:eastAsia="zh-CN"/>
              </w:rPr>
              <w:t>，参考《排污许可证申请与核发技术规范-总则》（HJ942-2018）、《排污单位自行监测技术指南-总则》（HJ819-2017），本项目属于登记管理，应当在全国排污许可证管理信息平台填报排污登记表，登记基本信息、污染物排放去向、执行的污染物排放标准以及采取的污染防治措施等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仿宋" w:cs="Times New Roman"/>
                <w:color w:val="auto"/>
                <w:sz w:val="24"/>
                <w:szCs w:val="24"/>
                <w:u w:val="single" w:color="auto"/>
                <w:lang w:val="en-US" w:eastAsia="zh-CN"/>
              </w:rPr>
            </w:pPr>
            <w:r>
              <w:rPr>
                <w:rFonts w:hint="eastAsia" w:ascii="Times New Roman" w:hAnsi="Times New Roman" w:eastAsia="仿宋" w:cs="Times New Roman"/>
                <w:color w:val="auto"/>
                <w:sz w:val="24"/>
                <w:szCs w:val="24"/>
                <w:u w:val="single" w:color="auto"/>
                <w:lang w:val="en-US" w:eastAsia="zh-CN"/>
              </w:rPr>
              <w:t>2、按照《建设项目竣工环境保护验收暂行办法》中的要求，需要进行企业自主环保验收，需要加强排放口管理。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仿宋" w:cs="Times New Roman"/>
                <w:color w:val="auto"/>
                <w:sz w:val="24"/>
                <w:szCs w:val="24"/>
                <w:u w:val="single" w:color="auto"/>
                <w:lang w:val="en-US" w:eastAsia="zh-CN"/>
              </w:rPr>
            </w:pPr>
            <w:r>
              <w:rPr>
                <w:rFonts w:hint="eastAsia" w:ascii="Times New Roman" w:hAnsi="Times New Roman" w:eastAsia="仿宋" w:cs="Times New Roman"/>
                <w:color w:val="auto"/>
                <w:sz w:val="24"/>
                <w:szCs w:val="24"/>
                <w:u w:val="single" w:color="auto"/>
                <w:lang w:val="en-US" w:eastAsia="zh-CN"/>
              </w:rPr>
              <w:t>3、加强企业环保管理工作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仿宋" w:cs="Times New Roman"/>
                <w:color w:val="auto"/>
                <w:sz w:val="24"/>
                <w:szCs w:val="24"/>
                <w:u w:val="single" w:color="auto"/>
                <w:lang w:val="en-US" w:eastAsia="zh-CN"/>
              </w:rPr>
            </w:pPr>
            <w:r>
              <w:rPr>
                <w:rFonts w:hint="eastAsia" w:ascii="Times New Roman" w:hAnsi="Times New Roman" w:eastAsia="仿宋" w:cs="Times New Roman"/>
                <w:color w:val="auto"/>
                <w:sz w:val="24"/>
                <w:szCs w:val="24"/>
                <w:u w:val="single" w:color="auto"/>
                <w:lang w:val="en-US" w:eastAsia="zh-CN"/>
              </w:rPr>
              <w:t>4、定期进行自行监测。</w:t>
            </w:r>
          </w:p>
          <w:p>
            <w:pPr>
              <w:spacing w:line="360" w:lineRule="auto"/>
              <w:ind w:firstLine="480" w:firstLineChars="200"/>
              <w:rPr>
                <w:rFonts w:ascii="Times New Roman" w:hAnsi="Times New Roman" w:eastAsia="宋体" w:cs="Times New Roman"/>
                <w:color w:val="FF0000"/>
                <w:sz w:val="24"/>
                <w:u w:val="single" w:color="auto"/>
              </w:rPr>
            </w:pPr>
          </w:p>
          <w:p>
            <w:pPr>
              <w:pStyle w:val="4"/>
              <w:spacing w:after="0" w:line="360" w:lineRule="auto"/>
              <w:ind w:firstLine="480" w:firstLineChars="200"/>
              <w:rPr>
                <w:rFonts w:ascii="Times New Roman" w:hAnsi="Times New Roman" w:eastAsia="宋体" w:cs="Times New Roman"/>
                <w:color w:val="FF0000"/>
                <w:sz w:val="24"/>
                <w:u w:val="single" w:color="auto"/>
              </w:rPr>
            </w:pPr>
          </w:p>
          <w:p>
            <w:pPr>
              <w:pStyle w:val="4"/>
              <w:spacing w:after="0" w:line="360" w:lineRule="auto"/>
              <w:ind w:firstLine="480" w:firstLineChars="200"/>
              <w:rPr>
                <w:rFonts w:ascii="Times New Roman" w:hAnsi="Times New Roman" w:eastAsia="宋体" w:cs="Times New Roman"/>
                <w:color w:val="FF0000"/>
                <w:sz w:val="24"/>
                <w:u w:val="single" w:color="auto"/>
              </w:rPr>
            </w:pPr>
          </w:p>
          <w:p>
            <w:pPr>
              <w:pStyle w:val="4"/>
              <w:spacing w:after="0" w:line="360" w:lineRule="auto"/>
              <w:ind w:firstLine="480" w:firstLineChars="200"/>
              <w:rPr>
                <w:rFonts w:ascii="Times New Roman" w:hAnsi="Times New Roman" w:eastAsia="宋体" w:cs="Times New Roman"/>
                <w:color w:val="FF0000"/>
                <w:sz w:val="24"/>
                <w:u w:val="single" w:color="auto"/>
              </w:rPr>
            </w:pPr>
          </w:p>
          <w:p>
            <w:pPr>
              <w:rPr>
                <w:rFonts w:hint="eastAsia" w:ascii="Times New Roman" w:hAnsi="Times New Roman" w:eastAsia="宋体" w:cs="Times New Roman"/>
                <w:color w:val="FF0000"/>
                <w:sz w:val="24"/>
                <w:u w:val="single" w:color="auto"/>
                <w:lang w:eastAsia="zh-CN"/>
              </w:rPr>
            </w:pPr>
          </w:p>
        </w:tc>
      </w:tr>
    </w:tbl>
    <w:p>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baseline"/>
        <w:rPr>
          <w:color w:val="FF000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numPr>
          <w:ilvl w:val="0"/>
          <w:numId w:val="1"/>
        </w:numPr>
        <w:spacing w:line="360" w:lineRule="auto"/>
        <w:jc w:val="center"/>
        <w:outlineLvl w:val="0"/>
        <w:rPr>
          <w:rFonts w:hint="default" w:ascii="Times New Roman" w:hAnsi="Times New Roman" w:eastAsia="仿宋" w:cs="Times New Roman"/>
          <w:b/>
          <w:bCs/>
          <w:color w:val="000000" w:themeColor="text1"/>
          <w:sz w:val="30"/>
          <w:szCs w:val="30"/>
          <w14:textFill>
            <w14:solidFill>
              <w14:schemeClr w14:val="tx1"/>
            </w14:solidFill>
          </w14:textFill>
        </w:rPr>
      </w:pPr>
      <w:bookmarkStart w:id="8" w:name="_Toc30693"/>
      <w:r>
        <w:rPr>
          <w:rFonts w:hint="default" w:ascii="Times New Roman" w:hAnsi="Times New Roman" w:eastAsia="仿宋" w:cs="Times New Roman"/>
          <w:b/>
          <w:bCs/>
          <w:color w:val="000000" w:themeColor="text1"/>
          <w:sz w:val="30"/>
          <w:szCs w:val="30"/>
          <w14:textFill>
            <w14:solidFill>
              <w14:schemeClr w14:val="tx1"/>
            </w14:solidFill>
          </w14:textFill>
        </w:rPr>
        <w:t>结论</w:t>
      </w:r>
      <w:bookmarkEnd w:id="8"/>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8286" w:type="dxa"/>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仿宋"/>
                <w:bCs/>
                <w:color w:val="000000" w:themeColor="text1"/>
                <w:sz w:val="24"/>
                <w:u w:val="none"/>
                <w14:textFill>
                  <w14:solidFill>
                    <w14:schemeClr w14:val="tx1"/>
                  </w14:solidFill>
                </w14:textFill>
              </w:rPr>
            </w:pPr>
            <w:r>
              <w:rPr>
                <w:rFonts w:ascii="Times New Roman" w:hAnsi="Times New Roman" w:eastAsia="仿宋"/>
                <w:bCs/>
                <w:color w:val="000000" w:themeColor="text1"/>
                <w:sz w:val="24"/>
                <w:u w:val="none"/>
                <w14:textFill>
                  <w14:solidFill>
                    <w14:schemeClr w14:val="tx1"/>
                  </w14:solidFill>
                </w14:textFill>
              </w:rPr>
              <w:t>综上所述，本项目符合国家相关产业政策，项目选址可行，平面布局合理。项目营运期排放的各种污染物经采取相关措施后对区域环境空气、地表水、声环境影响不大，在采取有效的事故防范、减缓措施的前提下，风险事故的环境影响的控制在可接受范围内，项目的实施不会对区域环境质量产生明显影响，且增加了社会效益、经济效益等。 因此，从环境保护角度分析，该项目建设是可行的。</w:t>
            </w:r>
          </w:p>
          <w:p>
            <w:pPr>
              <w:spacing w:before="31" w:beforeLines="10" w:after="31" w:afterLines="10"/>
              <w:rPr>
                <w:color w:val="FF0000"/>
              </w:rPr>
            </w:pPr>
          </w:p>
          <w:p>
            <w:pPr>
              <w:pStyle w:val="4"/>
              <w:rPr>
                <w:color w:val="FF0000"/>
              </w:rPr>
            </w:pPr>
          </w:p>
          <w:p>
            <w:pPr>
              <w:rPr>
                <w:color w:val="FF0000"/>
              </w:rPr>
            </w:pPr>
          </w:p>
          <w:p>
            <w:pPr>
              <w:pStyle w:val="4"/>
              <w:rPr>
                <w:color w:val="FF0000"/>
              </w:rPr>
            </w:pPr>
          </w:p>
          <w:p>
            <w:pPr>
              <w:rPr>
                <w:color w:val="FF0000"/>
              </w:rPr>
            </w:pPr>
          </w:p>
          <w:p>
            <w:pPr>
              <w:pStyle w:val="4"/>
              <w:rPr>
                <w:color w:val="FF0000"/>
              </w:rPr>
            </w:pPr>
          </w:p>
          <w:p>
            <w:pPr>
              <w:rPr>
                <w:color w:val="FF0000"/>
              </w:rPr>
            </w:pPr>
          </w:p>
          <w:p>
            <w:pPr>
              <w:pStyle w:val="4"/>
              <w:rPr>
                <w:color w:val="FF0000"/>
              </w:rPr>
            </w:pPr>
          </w:p>
          <w:p>
            <w:pPr>
              <w:rPr>
                <w:color w:val="FF0000"/>
              </w:rPr>
            </w:pPr>
          </w:p>
          <w:p>
            <w:pPr>
              <w:pStyle w:val="4"/>
              <w:rPr>
                <w:color w:val="FF0000"/>
              </w:rPr>
            </w:pPr>
          </w:p>
          <w:p>
            <w:pPr>
              <w:rPr>
                <w:color w:val="FF0000"/>
              </w:rPr>
            </w:pPr>
          </w:p>
          <w:p>
            <w:pPr>
              <w:pStyle w:val="4"/>
              <w:rPr>
                <w:color w:val="FF0000"/>
              </w:rPr>
            </w:pPr>
          </w:p>
          <w:p>
            <w:pPr>
              <w:rPr>
                <w:color w:val="FF0000"/>
              </w:rPr>
            </w:pPr>
          </w:p>
          <w:p>
            <w:pPr>
              <w:pStyle w:val="4"/>
              <w:rPr>
                <w:color w:val="FF0000"/>
              </w:rPr>
            </w:pPr>
          </w:p>
          <w:p>
            <w:pPr>
              <w:rPr>
                <w:color w:val="FF0000"/>
              </w:rPr>
            </w:pPr>
          </w:p>
          <w:p>
            <w:pPr>
              <w:pStyle w:val="4"/>
              <w:rPr>
                <w:color w:val="FF0000"/>
              </w:rPr>
            </w:pPr>
          </w:p>
          <w:p>
            <w:pPr>
              <w:rPr>
                <w:color w:val="FF0000"/>
              </w:rPr>
            </w:pPr>
          </w:p>
          <w:p>
            <w:pPr>
              <w:pStyle w:val="4"/>
              <w:rPr>
                <w:color w:val="FF0000"/>
              </w:rPr>
            </w:pPr>
          </w:p>
          <w:p>
            <w:pPr>
              <w:rPr>
                <w:color w:val="FF0000"/>
              </w:rPr>
            </w:pPr>
          </w:p>
          <w:p>
            <w:pPr>
              <w:rPr>
                <w:color w:val="FF0000"/>
              </w:rPr>
            </w:pPr>
          </w:p>
          <w:p>
            <w:pPr>
              <w:pStyle w:val="4"/>
              <w:rPr>
                <w:color w:val="FF0000"/>
              </w:rPr>
            </w:pPr>
          </w:p>
          <w:p>
            <w:pPr>
              <w:rPr>
                <w:color w:val="FF0000"/>
              </w:rPr>
            </w:pPr>
          </w:p>
          <w:p>
            <w:pPr>
              <w:pStyle w:val="4"/>
              <w:rPr>
                <w:color w:val="FF0000"/>
              </w:rPr>
            </w:pPr>
          </w:p>
          <w:p>
            <w:pPr>
              <w:rPr>
                <w:color w:val="FF0000"/>
              </w:rPr>
            </w:pPr>
          </w:p>
          <w:p>
            <w:pPr>
              <w:pStyle w:val="4"/>
              <w:rPr>
                <w:color w:val="FF0000"/>
              </w:rPr>
            </w:pPr>
          </w:p>
          <w:p>
            <w:pPr>
              <w:rPr>
                <w:color w:val="FF0000"/>
              </w:rPr>
            </w:pPr>
          </w:p>
          <w:p>
            <w:pPr>
              <w:pStyle w:val="4"/>
              <w:rPr>
                <w:color w:val="FF0000"/>
              </w:rPr>
            </w:pPr>
          </w:p>
          <w:p>
            <w:pPr>
              <w:rPr>
                <w:color w:val="FF0000"/>
              </w:rPr>
            </w:pPr>
          </w:p>
        </w:tc>
      </w:tr>
    </w:tbl>
    <w:p>
      <w:pPr>
        <w:pStyle w:val="4"/>
        <w:rPr>
          <w:color w:val="FF000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jc w:val="center"/>
        <w:rPr>
          <w:rFonts w:hint="default" w:ascii="Times New Roman" w:hAnsi="Times New Roman" w:eastAsia="仿宋" w:cs="Times New Roman"/>
          <w:b/>
          <w:bCs/>
          <w:color w:val="000000" w:themeColor="text1"/>
          <w:sz w:val="30"/>
          <w:szCs w:val="30"/>
          <w:u w:val="single"/>
          <w14:textFill>
            <w14:solidFill>
              <w14:schemeClr w14:val="tx1"/>
            </w14:solidFill>
          </w14:textFill>
        </w:rPr>
      </w:pPr>
      <w:r>
        <w:rPr>
          <w:rFonts w:hint="default" w:ascii="Times New Roman" w:hAnsi="Times New Roman" w:eastAsia="仿宋" w:cs="Times New Roman"/>
          <w:b/>
          <w:bCs/>
          <w:color w:val="000000" w:themeColor="text1"/>
          <w:sz w:val="30"/>
          <w:szCs w:val="30"/>
          <w:u w:val="single"/>
          <w14:textFill>
            <w14:solidFill>
              <w14:schemeClr w14:val="tx1"/>
            </w14:solidFill>
          </w14:textFill>
        </w:rPr>
        <w:t>建设项目污染物排放量汇总表</w:t>
      </w:r>
    </w:p>
    <w:tbl>
      <w:tblPr>
        <w:tblStyle w:val="15"/>
        <w:tblW w:w="1457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2315"/>
        <w:gridCol w:w="1499"/>
        <w:gridCol w:w="1398"/>
        <w:gridCol w:w="1524"/>
        <w:gridCol w:w="1912"/>
        <w:gridCol w:w="1549"/>
        <w:gridCol w:w="1890"/>
        <w:gridCol w:w="146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1023" w:type="dxa"/>
            <w:noWrap/>
            <w:vAlign w:val="center"/>
          </w:tcPr>
          <w:p>
            <w:pPr>
              <w:spacing w:before="31" w:beforeLines="10" w:after="31" w:afterLines="10"/>
              <w:jc w:val="right"/>
              <w:rPr>
                <w:rFonts w:hint="default" w:ascii="Times New Roman" w:hAnsi="Times New Roman" w:eastAsia="仿宋" w:cs="Times New Roman"/>
                <w:color w:val="000000" w:themeColor="text1"/>
                <w:sz w:val="21"/>
                <w:szCs w:val="21"/>
                <w:u w:val="single"/>
                <w14:textFill>
                  <w14:solidFill>
                    <w14:schemeClr w14:val="tx1"/>
                  </w14:solidFill>
                </w14:textFill>
              </w:rPr>
            </w:pPr>
            <w:r>
              <w:rPr>
                <w:rFonts w:hint="default" w:ascii="Times New Roman" w:hAnsi="Times New Roman" w:eastAsia="仿宋" w:cs="Times New Roman"/>
                <w:color w:val="000000" w:themeColor="text1"/>
                <w:sz w:val="21"/>
                <w:szCs w:val="21"/>
                <w:u w:val="single"/>
                <w14:textFill>
                  <w14:solidFill>
                    <w14:schemeClr w14:val="tx1"/>
                  </w14:solidFill>
                </w14:textFill>
              </w:rPr>
              <mc:AlternateContent>
                <mc:Choice Requires="wps">
                  <w:drawing>
                    <wp:anchor distT="0" distB="0" distL="114300" distR="114300" simplePos="0" relativeHeight="251670528" behindDoc="0" locked="0" layoutInCell="1" allowOverlap="1">
                      <wp:simplePos x="0" y="0"/>
                      <wp:positionH relativeFrom="column">
                        <wp:posOffset>-55880</wp:posOffset>
                      </wp:positionH>
                      <wp:positionV relativeFrom="paragraph">
                        <wp:posOffset>14605</wp:posOffset>
                      </wp:positionV>
                      <wp:extent cx="581660" cy="567055"/>
                      <wp:effectExtent l="3175" t="3175" r="5715" b="20320"/>
                      <wp:wrapNone/>
                      <wp:docPr id="2" name="直接连接符 2"/>
                      <wp:cNvGraphicFramePr/>
                      <a:graphic xmlns:a="http://schemas.openxmlformats.org/drawingml/2006/main">
                        <a:graphicData uri="http://schemas.microsoft.com/office/word/2010/wordprocessingShape">
                          <wps:wsp>
                            <wps:cNvCnPr/>
                            <wps:spPr>
                              <a:xfrm>
                                <a:off x="401320" y="1243965"/>
                                <a:ext cx="581660" cy="567055"/>
                              </a:xfrm>
                              <a:prstGeom prst="line">
                                <a:avLst/>
                              </a:prstGeom>
                              <a:noFill/>
                              <a:ln w="63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4.4pt;margin-top:1.15pt;height:44.65pt;width:45.8pt;z-index:251670528;mso-width-relative:page;mso-height-relative:page;" filled="f" stroked="t" coordsize="21600,21600" o:gfxdata="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oUGvy1AAAAAYBAAAPAAAAAAAAAAEAIAAAACIAAABkcnMvZG93bnJldi54bWxQSwEC&#10;FAAUAAAACACHTuJAgq2gDPgBAADOAwAADgAAAAAAAAABACAAAAAjAQAAZHJzL2Uyb0RvYy54bWxQ&#10;SwUGAAAAAAYABgBZAQAAjQUAAAAA&#10;">
                      <v:fill on="f" focussize="0,0"/>
                      <v:stroke weight="0.5pt" color="#000000" miterlimit="8" joinstyle="miter"/>
                      <v:imagedata o:title=""/>
                      <o:lock v:ext="edit" aspectratio="f"/>
                    </v:line>
                  </w:pict>
                </mc:Fallback>
              </mc:AlternateContent>
            </w:r>
            <w:r>
              <w:rPr>
                <w:rFonts w:hint="default" w:ascii="Times New Roman" w:hAnsi="Times New Roman" w:eastAsia="仿宋" w:cs="Times New Roman"/>
                <w:color w:val="000000" w:themeColor="text1"/>
                <w:sz w:val="21"/>
                <w:szCs w:val="21"/>
                <w:u w:val="single"/>
                <w14:textFill>
                  <w14:solidFill>
                    <w14:schemeClr w14:val="tx1"/>
                  </w14:solidFill>
                </w14:textFill>
              </w:rPr>
              <w:t>项目</w:t>
            </w:r>
          </w:p>
          <w:p>
            <w:pPr>
              <w:spacing w:before="31" w:beforeLines="10" w:after="31" w:afterLines="10"/>
              <w:jc w:val="left"/>
              <w:rPr>
                <w:rFonts w:hint="default" w:ascii="Times New Roman" w:hAnsi="Times New Roman" w:eastAsia="仿宋" w:cs="Times New Roman"/>
                <w:color w:val="000000" w:themeColor="text1"/>
                <w:sz w:val="21"/>
                <w:szCs w:val="21"/>
                <w:u w:val="single"/>
                <w14:textFill>
                  <w14:solidFill>
                    <w14:schemeClr w14:val="tx1"/>
                  </w14:solidFill>
                </w14:textFill>
              </w:rPr>
            </w:pPr>
            <w:r>
              <w:rPr>
                <w:rFonts w:hint="default" w:ascii="Times New Roman" w:hAnsi="Times New Roman" w:eastAsia="仿宋" w:cs="Times New Roman"/>
                <w:color w:val="000000" w:themeColor="text1"/>
                <w:sz w:val="21"/>
                <w:szCs w:val="21"/>
                <w:u w:val="single"/>
                <w14:textFill>
                  <w14:solidFill>
                    <w14:schemeClr w14:val="tx1"/>
                  </w14:solidFill>
                </w14:textFill>
              </w:rPr>
              <w:t>分类</w:t>
            </w:r>
          </w:p>
        </w:tc>
        <w:tc>
          <w:tcPr>
            <w:tcW w:w="2315" w:type="dxa"/>
            <w:noWrap/>
            <w:vAlign w:val="center"/>
          </w:tcPr>
          <w:p>
            <w:pPr>
              <w:spacing w:before="31" w:beforeLines="10" w:after="31" w:afterLines="10"/>
              <w:jc w:val="center"/>
              <w:rPr>
                <w:rFonts w:hint="default" w:ascii="Times New Roman" w:hAnsi="Times New Roman" w:eastAsia="仿宋" w:cs="Times New Roman"/>
                <w:color w:val="000000" w:themeColor="text1"/>
                <w:sz w:val="21"/>
                <w:szCs w:val="21"/>
                <w:u w:val="single"/>
                <w14:textFill>
                  <w14:solidFill>
                    <w14:schemeClr w14:val="tx1"/>
                  </w14:solidFill>
                </w14:textFill>
              </w:rPr>
            </w:pPr>
            <w:r>
              <w:rPr>
                <w:rFonts w:hint="default" w:ascii="Times New Roman" w:hAnsi="Times New Roman" w:eastAsia="仿宋" w:cs="Times New Roman"/>
                <w:color w:val="000000" w:themeColor="text1"/>
                <w:sz w:val="21"/>
                <w:szCs w:val="21"/>
                <w:u w:val="single"/>
                <w14:textFill>
                  <w14:solidFill>
                    <w14:schemeClr w14:val="tx1"/>
                  </w14:solidFill>
                </w14:textFill>
              </w:rPr>
              <w:t>污染物名称</w:t>
            </w:r>
          </w:p>
        </w:tc>
        <w:tc>
          <w:tcPr>
            <w:tcW w:w="1499" w:type="dxa"/>
            <w:noWrap/>
            <w:vAlign w:val="center"/>
          </w:tcPr>
          <w:p>
            <w:pPr>
              <w:spacing w:before="31" w:beforeLines="10" w:after="31" w:afterLines="10"/>
              <w:jc w:val="center"/>
              <w:rPr>
                <w:rFonts w:hint="default" w:ascii="Times New Roman" w:hAnsi="Times New Roman" w:eastAsia="仿宋" w:cs="Times New Roman"/>
                <w:color w:val="000000" w:themeColor="text1"/>
                <w:sz w:val="21"/>
                <w:szCs w:val="21"/>
                <w:u w:val="single"/>
                <w14:textFill>
                  <w14:solidFill>
                    <w14:schemeClr w14:val="tx1"/>
                  </w14:solidFill>
                </w14:textFill>
              </w:rPr>
            </w:pPr>
            <w:r>
              <w:rPr>
                <w:rFonts w:hint="default" w:ascii="Times New Roman" w:hAnsi="Times New Roman" w:eastAsia="仿宋" w:cs="Times New Roman"/>
                <w:color w:val="000000" w:themeColor="text1"/>
                <w:sz w:val="21"/>
                <w:szCs w:val="21"/>
                <w:u w:val="single"/>
                <w14:textFill>
                  <w14:solidFill>
                    <w14:schemeClr w14:val="tx1"/>
                  </w14:solidFill>
                </w14:textFill>
              </w:rPr>
              <w:t>现有工程排放量（固体废物产生量）①</w:t>
            </w:r>
          </w:p>
        </w:tc>
        <w:tc>
          <w:tcPr>
            <w:tcW w:w="1398" w:type="dxa"/>
            <w:noWrap/>
            <w:vAlign w:val="center"/>
          </w:tcPr>
          <w:p>
            <w:pPr>
              <w:spacing w:before="31" w:beforeLines="10" w:after="31" w:afterLines="10"/>
              <w:jc w:val="center"/>
              <w:rPr>
                <w:rFonts w:hint="default" w:ascii="Times New Roman" w:hAnsi="Times New Roman" w:eastAsia="仿宋" w:cs="Times New Roman"/>
                <w:color w:val="000000" w:themeColor="text1"/>
                <w:sz w:val="21"/>
                <w:szCs w:val="21"/>
                <w:u w:val="single"/>
                <w14:textFill>
                  <w14:solidFill>
                    <w14:schemeClr w14:val="tx1"/>
                  </w14:solidFill>
                </w14:textFill>
              </w:rPr>
            </w:pPr>
            <w:r>
              <w:rPr>
                <w:rFonts w:hint="default" w:ascii="Times New Roman" w:hAnsi="Times New Roman" w:eastAsia="仿宋" w:cs="Times New Roman"/>
                <w:color w:val="000000" w:themeColor="text1"/>
                <w:sz w:val="21"/>
                <w:szCs w:val="21"/>
                <w:u w:val="single"/>
                <w14:textFill>
                  <w14:solidFill>
                    <w14:schemeClr w14:val="tx1"/>
                  </w14:solidFill>
                </w14:textFill>
              </w:rPr>
              <w:t>现有工程许可排放量②</w:t>
            </w:r>
          </w:p>
        </w:tc>
        <w:tc>
          <w:tcPr>
            <w:tcW w:w="1524" w:type="dxa"/>
            <w:noWrap/>
            <w:vAlign w:val="center"/>
          </w:tcPr>
          <w:p>
            <w:pPr>
              <w:spacing w:before="31" w:beforeLines="10" w:after="31" w:afterLines="10"/>
              <w:jc w:val="center"/>
              <w:rPr>
                <w:rFonts w:hint="default" w:ascii="Times New Roman" w:hAnsi="Times New Roman" w:eastAsia="仿宋" w:cs="Times New Roman"/>
                <w:color w:val="000000" w:themeColor="text1"/>
                <w:sz w:val="21"/>
                <w:szCs w:val="21"/>
                <w:u w:val="single"/>
                <w14:textFill>
                  <w14:solidFill>
                    <w14:schemeClr w14:val="tx1"/>
                  </w14:solidFill>
                </w14:textFill>
              </w:rPr>
            </w:pPr>
            <w:r>
              <w:rPr>
                <w:rFonts w:hint="default" w:ascii="Times New Roman" w:hAnsi="Times New Roman" w:eastAsia="仿宋" w:cs="Times New Roman"/>
                <w:color w:val="000000" w:themeColor="text1"/>
                <w:sz w:val="21"/>
                <w:szCs w:val="21"/>
                <w:u w:val="single"/>
                <w14:textFill>
                  <w14:solidFill>
                    <w14:schemeClr w14:val="tx1"/>
                  </w14:solidFill>
                </w14:textFill>
              </w:rPr>
              <w:t>在建工程排放量（固体废物产生量）③</w:t>
            </w:r>
          </w:p>
        </w:tc>
        <w:tc>
          <w:tcPr>
            <w:tcW w:w="1912" w:type="dxa"/>
            <w:noWrap/>
            <w:vAlign w:val="center"/>
          </w:tcPr>
          <w:p>
            <w:pPr>
              <w:spacing w:before="31" w:beforeLines="10" w:after="31" w:afterLines="10"/>
              <w:jc w:val="center"/>
              <w:rPr>
                <w:rFonts w:hint="default" w:ascii="Times New Roman" w:hAnsi="Times New Roman" w:eastAsia="仿宋" w:cs="Times New Roman"/>
                <w:color w:val="000000" w:themeColor="text1"/>
                <w:sz w:val="21"/>
                <w:szCs w:val="21"/>
                <w:u w:val="single"/>
                <w14:textFill>
                  <w14:solidFill>
                    <w14:schemeClr w14:val="tx1"/>
                  </w14:solidFill>
                </w14:textFill>
              </w:rPr>
            </w:pPr>
            <w:r>
              <w:rPr>
                <w:rFonts w:hint="default" w:ascii="Times New Roman" w:hAnsi="Times New Roman" w:eastAsia="仿宋" w:cs="Times New Roman"/>
                <w:color w:val="000000" w:themeColor="text1"/>
                <w:sz w:val="21"/>
                <w:szCs w:val="21"/>
                <w:u w:val="single"/>
                <w14:textFill>
                  <w14:solidFill>
                    <w14:schemeClr w14:val="tx1"/>
                  </w14:solidFill>
                </w14:textFill>
              </w:rPr>
              <w:t>本项目排放量（固体废物产生量）④</w:t>
            </w:r>
          </w:p>
        </w:tc>
        <w:tc>
          <w:tcPr>
            <w:tcW w:w="1549" w:type="dxa"/>
            <w:noWrap/>
            <w:vAlign w:val="center"/>
          </w:tcPr>
          <w:p>
            <w:pPr>
              <w:spacing w:before="31" w:beforeLines="10" w:after="31" w:afterLines="10"/>
              <w:jc w:val="center"/>
              <w:rPr>
                <w:rFonts w:hint="default" w:ascii="Times New Roman" w:hAnsi="Times New Roman" w:eastAsia="仿宋" w:cs="Times New Roman"/>
                <w:color w:val="000000" w:themeColor="text1"/>
                <w:sz w:val="21"/>
                <w:szCs w:val="21"/>
                <w:u w:val="single"/>
                <w14:textFill>
                  <w14:solidFill>
                    <w14:schemeClr w14:val="tx1"/>
                  </w14:solidFill>
                </w14:textFill>
              </w:rPr>
            </w:pPr>
            <w:r>
              <w:rPr>
                <w:rFonts w:hint="default" w:ascii="Times New Roman" w:hAnsi="Times New Roman" w:eastAsia="仿宋" w:cs="Times New Roman"/>
                <w:color w:val="000000" w:themeColor="text1"/>
                <w:sz w:val="21"/>
                <w:szCs w:val="21"/>
                <w:u w:val="single"/>
                <w14:textFill>
                  <w14:solidFill>
                    <w14:schemeClr w14:val="tx1"/>
                  </w14:solidFill>
                </w14:textFill>
              </w:rPr>
              <w:t>以新带老削减量（新建项目不填）⑤</w:t>
            </w:r>
          </w:p>
        </w:tc>
        <w:tc>
          <w:tcPr>
            <w:tcW w:w="1890" w:type="dxa"/>
            <w:noWrap/>
            <w:vAlign w:val="center"/>
          </w:tcPr>
          <w:p>
            <w:pPr>
              <w:spacing w:before="31" w:beforeLines="10" w:after="31" w:afterLines="10"/>
              <w:jc w:val="center"/>
              <w:rPr>
                <w:rFonts w:hint="default" w:ascii="Times New Roman" w:hAnsi="Times New Roman" w:eastAsia="仿宋" w:cs="Times New Roman"/>
                <w:color w:val="000000" w:themeColor="text1"/>
                <w:sz w:val="21"/>
                <w:szCs w:val="21"/>
                <w:u w:val="single"/>
                <w14:textFill>
                  <w14:solidFill>
                    <w14:schemeClr w14:val="tx1"/>
                  </w14:solidFill>
                </w14:textFill>
              </w:rPr>
            </w:pPr>
            <w:r>
              <w:rPr>
                <w:rFonts w:hint="default" w:ascii="Times New Roman" w:hAnsi="Times New Roman" w:eastAsia="仿宋" w:cs="Times New Roman"/>
                <w:color w:val="000000" w:themeColor="text1"/>
                <w:sz w:val="21"/>
                <w:szCs w:val="21"/>
                <w:u w:val="single"/>
                <w14:textFill>
                  <w14:solidFill>
                    <w14:schemeClr w14:val="tx1"/>
                  </w14:solidFill>
                </w14:textFill>
              </w:rPr>
              <w:t>本项目建成后全厂排放量（固体废物产生量）⑥</w:t>
            </w:r>
          </w:p>
        </w:tc>
        <w:tc>
          <w:tcPr>
            <w:tcW w:w="1464" w:type="dxa"/>
            <w:noWrap/>
            <w:vAlign w:val="center"/>
          </w:tcPr>
          <w:p>
            <w:pPr>
              <w:spacing w:before="31" w:beforeLines="10" w:after="31" w:afterLines="10"/>
              <w:jc w:val="center"/>
              <w:rPr>
                <w:rFonts w:hint="default" w:ascii="Times New Roman" w:hAnsi="Times New Roman" w:eastAsia="仿宋" w:cs="Times New Roman"/>
                <w:color w:val="000000" w:themeColor="text1"/>
                <w:sz w:val="21"/>
                <w:szCs w:val="21"/>
                <w:u w:val="single"/>
                <w14:textFill>
                  <w14:solidFill>
                    <w14:schemeClr w14:val="tx1"/>
                  </w14:solidFill>
                </w14:textFill>
              </w:rPr>
            </w:pPr>
            <w:r>
              <w:rPr>
                <w:rFonts w:hint="default" w:ascii="Times New Roman" w:hAnsi="Times New Roman" w:eastAsia="仿宋" w:cs="Times New Roman"/>
                <w:color w:val="000000" w:themeColor="text1"/>
                <w:sz w:val="21"/>
                <w:szCs w:val="21"/>
                <w:u w:val="single"/>
                <w14:textFill>
                  <w14:solidFill>
                    <w14:schemeClr w14:val="tx1"/>
                  </w14:solidFill>
                </w14:textFill>
              </w:rPr>
              <w:t>变化量⑦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3" w:type="dxa"/>
            <w:vMerge w:val="restart"/>
            <w:noWrap/>
            <w:vAlign w:val="center"/>
          </w:tcPr>
          <w:p>
            <w:pPr>
              <w:spacing w:before="31" w:beforeLines="10" w:after="31" w:afterLines="10"/>
              <w:jc w:val="center"/>
              <w:rPr>
                <w:rFonts w:hint="default" w:ascii="Times New Roman" w:hAnsi="Times New Roman" w:eastAsia="仿宋" w:cs="Times New Roman"/>
                <w:color w:val="000000" w:themeColor="text1"/>
                <w:sz w:val="21"/>
                <w:szCs w:val="21"/>
                <w:u w:val="single"/>
                <w14:textFill>
                  <w14:solidFill>
                    <w14:schemeClr w14:val="tx1"/>
                  </w14:solidFill>
                </w14:textFill>
              </w:rPr>
            </w:pPr>
            <w:r>
              <w:rPr>
                <w:rFonts w:hint="default" w:ascii="Times New Roman" w:hAnsi="Times New Roman" w:eastAsia="仿宋" w:cs="Times New Roman"/>
                <w:color w:val="000000" w:themeColor="text1"/>
                <w:sz w:val="21"/>
                <w:szCs w:val="21"/>
                <w:u w:val="single"/>
                <w14:textFill>
                  <w14:solidFill>
                    <w14:schemeClr w14:val="tx1"/>
                  </w14:solidFill>
                </w14:textFill>
              </w:rPr>
              <w:t>废气</w:t>
            </w:r>
          </w:p>
        </w:tc>
        <w:tc>
          <w:tcPr>
            <w:tcW w:w="2315" w:type="dxa"/>
            <w:noWrap/>
            <w:vAlign w:val="center"/>
          </w:tcPr>
          <w:p>
            <w:pPr>
              <w:spacing w:before="31" w:beforeLines="10" w:after="31" w:afterLines="10"/>
              <w:jc w:val="center"/>
              <w:rPr>
                <w:rFonts w:hint="default" w:ascii="Times New Roman" w:hAnsi="Times New Roman" w:eastAsia="仿宋" w:cs="Times New Roman"/>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21"/>
                <w:szCs w:val="21"/>
                <w:u w:val="single"/>
                <w:lang w:val="en-US" w:eastAsia="zh-CN" w:bidi="ar-SA"/>
                <w14:textFill>
                  <w14:solidFill>
                    <w14:schemeClr w14:val="tx1"/>
                  </w14:solidFill>
                </w14:textFill>
              </w:rPr>
              <w:t>粉尘</w:t>
            </w:r>
          </w:p>
        </w:tc>
        <w:tc>
          <w:tcPr>
            <w:tcW w:w="1499" w:type="dxa"/>
            <w:noWrap/>
            <w:vAlign w:val="center"/>
          </w:tcPr>
          <w:p>
            <w:pPr>
              <w:spacing w:before="31" w:beforeLines="10" w:after="31" w:afterLines="10"/>
              <w:jc w:val="center"/>
              <w:rPr>
                <w:rFonts w:hint="default" w:ascii="Times New Roman" w:hAnsi="Times New Roman" w:eastAsia="仿宋" w:cs="Times New Roman"/>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21"/>
                <w:szCs w:val="21"/>
                <w:u w:val="single"/>
                <w:lang w:val="en-US" w:eastAsia="zh-CN" w:bidi="ar-SA"/>
                <w14:textFill>
                  <w14:solidFill>
                    <w14:schemeClr w14:val="tx1"/>
                  </w14:solidFill>
                </w14:textFill>
              </w:rPr>
              <w:t>/</w:t>
            </w:r>
          </w:p>
        </w:tc>
        <w:tc>
          <w:tcPr>
            <w:tcW w:w="1398" w:type="dxa"/>
            <w:noWrap/>
            <w:vAlign w:val="center"/>
          </w:tcPr>
          <w:p>
            <w:pPr>
              <w:spacing w:before="31" w:beforeLines="10" w:after="31" w:afterLines="10"/>
              <w:jc w:val="center"/>
              <w:rPr>
                <w:rFonts w:hint="default" w:ascii="Times New Roman" w:hAnsi="Times New Roman" w:eastAsia="仿宋" w:cs="Times New Roman"/>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21"/>
                <w:szCs w:val="21"/>
                <w:u w:val="single"/>
                <w:lang w:val="en-US" w:eastAsia="zh-CN" w:bidi="ar-SA"/>
                <w14:textFill>
                  <w14:solidFill>
                    <w14:schemeClr w14:val="tx1"/>
                  </w14:solidFill>
                </w14:textFill>
              </w:rPr>
              <w:t>/</w:t>
            </w:r>
          </w:p>
        </w:tc>
        <w:tc>
          <w:tcPr>
            <w:tcW w:w="1524" w:type="dxa"/>
            <w:noWrap/>
            <w:vAlign w:val="center"/>
          </w:tcPr>
          <w:p>
            <w:pPr>
              <w:spacing w:before="31" w:beforeLines="10" w:after="31" w:afterLines="10"/>
              <w:jc w:val="center"/>
              <w:rPr>
                <w:rFonts w:hint="default" w:ascii="Times New Roman" w:hAnsi="Times New Roman" w:eastAsia="仿宋" w:cs="Times New Roman"/>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21"/>
                <w:szCs w:val="21"/>
                <w:u w:val="single"/>
                <w:lang w:val="en-US" w:eastAsia="zh-CN" w:bidi="ar-SA"/>
                <w14:textFill>
                  <w14:solidFill>
                    <w14:schemeClr w14:val="tx1"/>
                  </w14:solidFill>
                </w14:textFill>
              </w:rPr>
              <w:t>/</w:t>
            </w:r>
          </w:p>
        </w:tc>
        <w:tc>
          <w:tcPr>
            <w:tcW w:w="1912" w:type="dxa"/>
            <w:noWrap/>
            <w:vAlign w:val="center"/>
          </w:tcPr>
          <w:p>
            <w:pPr>
              <w:spacing w:before="31" w:beforeLines="10" w:after="31" w:afterLines="10"/>
              <w:jc w:val="center"/>
              <w:rPr>
                <w:rFonts w:hint="default" w:ascii="Times New Roman" w:hAnsi="Times New Roman" w:eastAsia="仿宋" w:cs="Times New Roman"/>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21"/>
                <w:szCs w:val="21"/>
                <w:u w:val="single"/>
                <w:lang w:val="en-US" w:eastAsia="zh-CN" w:bidi="ar-SA"/>
                <w14:textFill>
                  <w14:solidFill>
                    <w14:schemeClr w14:val="tx1"/>
                  </w14:solidFill>
                </w14:textFill>
              </w:rPr>
              <w:t>9.884t/a</w:t>
            </w:r>
          </w:p>
        </w:tc>
        <w:tc>
          <w:tcPr>
            <w:tcW w:w="1549" w:type="dxa"/>
            <w:noWrap/>
            <w:vAlign w:val="center"/>
          </w:tcPr>
          <w:p>
            <w:pPr>
              <w:spacing w:before="31" w:beforeLines="10" w:after="31" w:afterLines="10"/>
              <w:jc w:val="center"/>
              <w:rPr>
                <w:rFonts w:hint="default" w:ascii="Times New Roman" w:hAnsi="Times New Roman" w:eastAsia="仿宋" w:cs="Times New Roman"/>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21"/>
                <w:szCs w:val="21"/>
                <w:u w:val="single"/>
                <w:lang w:val="en-US" w:eastAsia="zh-CN" w:bidi="ar-SA"/>
                <w14:textFill>
                  <w14:solidFill>
                    <w14:schemeClr w14:val="tx1"/>
                  </w14:solidFill>
                </w14:textFill>
              </w:rPr>
              <w:t>/</w:t>
            </w:r>
          </w:p>
        </w:tc>
        <w:tc>
          <w:tcPr>
            <w:tcW w:w="1890" w:type="dxa"/>
            <w:noWrap/>
            <w:vAlign w:val="center"/>
          </w:tcPr>
          <w:p>
            <w:pPr>
              <w:spacing w:before="31" w:beforeLines="10" w:after="31" w:afterLines="10"/>
              <w:jc w:val="center"/>
              <w:rPr>
                <w:rFonts w:hint="default" w:ascii="Times New Roman" w:hAnsi="Times New Roman" w:eastAsia="仿宋" w:cs="Times New Roman"/>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21"/>
                <w:szCs w:val="21"/>
                <w:u w:val="single"/>
                <w:lang w:val="en-US" w:eastAsia="zh-CN" w:bidi="ar-SA"/>
                <w14:textFill>
                  <w14:solidFill>
                    <w14:schemeClr w14:val="tx1"/>
                  </w14:solidFill>
                </w14:textFill>
              </w:rPr>
              <w:t>9.884t/a</w:t>
            </w:r>
          </w:p>
        </w:tc>
        <w:tc>
          <w:tcPr>
            <w:tcW w:w="1464" w:type="dxa"/>
            <w:noWrap/>
            <w:vAlign w:val="center"/>
          </w:tcPr>
          <w:p>
            <w:pPr>
              <w:spacing w:before="31" w:beforeLines="10" w:after="31" w:afterLines="10"/>
              <w:jc w:val="center"/>
              <w:rPr>
                <w:rFonts w:hint="default" w:ascii="Times New Roman" w:hAnsi="Times New Roman" w:eastAsia="仿宋" w:cs="Times New Roman"/>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21"/>
                <w:szCs w:val="21"/>
                <w:u w:val="single"/>
                <w:lang w:val="en-US" w:eastAsia="zh-CN" w:bidi="ar-SA"/>
                <w14:textFill>
                  <w14:solidFill>
                    <w14:schemeClr w14:val="tx1"/>
                  </w14:solidFill>
                </w14:textFill>
              </w:rPr>
              <w:t>+9.884t/a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23" w:type="dxa"/>
            <w:vMerge w:val="restart"/>
            <w:noWrap/>
            <w:vAlign w:val="center"/>
          </w:tcPr>
          <w:p>
            <w:pPr>
              <w:spacing w:before="31" w:beforeLines="10" w:after="31" w:afterLines="10"/>
              <w:jc w:val="center"/>
              <w:rPr>
                <w:rFonts w:hint="default" w:ascii="Times New Roman" w:hAnsi="Times New Roman" w:eastAsia="仿宋" w:cs="Times New Roman"/>
                <w:bCs/>
                <w:color w:val="000000" w:themeColor="text1"/>
                <w:sz w:val="21"/>
                <w:szCs w:val="21"/>
                <w:u w:val="single"/>
                <w14:textFill>
                  <w14:solidFill>
                    <w14:schemeClr w14:val="tx1"/>
                  </w14:solidFill>
                </w14:textFill>
              </w:rPr>
            </w:pPr>
            <w:r>
              <w:rPr>
                <w:rFonts w:hint="default" w:ascii="Times New Roman" w:hAnsi="Times New Roman" w:eastAsia="仿宋" w:cs="Times New Roman"/>
                <w:bCs/>
                <w:color w:val="000000" w:themeColor="text1"/>
                <w:sz w:val="21"/>
                <w:szCs w:val="21"/>
                <w:u w:val="single"/>
                <w14:textFill>
                  <w14:solidFill>
                    <w14:schemeClr w14:val="tx1"/>
                  </w14:solidFill>
                </w14:textFill>
              </w:rPr>
              <w:t>一般工业固体废物</w:t>
            </w:r>
          </w:p>
        </w:tc>
        <w:tc>
          <w:tcPr>
            <w:tcW w:w="2315" w:type="dxa"/>
            <w:noWrap/>
            <w:vAlign w:val="center"/>
          </w:tcPr>
          <w:p>
            <w:pPr>
              <w:spacing w:before="31" w:beforeLines="10" w:after="31" w:afterLines="10"/>
              <w:jc w:val="center"/>
              <w:rPr>
                <w:rFonts w:hint="default" w:ascii="Times New Roman" w:hAnsi="Times New Roman" w:eastAsia="仿宋" w:cs="Times New Roman"/>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21"/>
                <w:szCs w:val="21"/>
                <w:u w:val="single"/>
                <w:lang w:val="en-US" w:eastAsia="zh-CN" w:bidi="ar-SA"/>
                <w14:textFill>
                  <w14:solidFill>
                    <w14:schemeClr w14:val="tx1"/>
                  </w14:solidFill>
                </w14:textFill>
              </w:rPr>
              <w:t>收集的粉尘</w:t>
            </w:r>
          </w:p>
        </w:tc>
        <w:tc>
          <w:tcPr>
            <w:tcW w:w="1499" w:type="dxa"/>
            <w:noWrap/>
            <w:vAlign w:val="center"/>
          </w:tcPr>
          <w:p>
            <w:pPr>
              <w:spacing w:before="31" w:beforeLines="10" w:after="31" w:afterLines="10"/>
              <w:jc w:val="center"/>
              <w:rPr>
                <w:rFonts w:hint="default" w:ascii="Times New Roman" w:hAnsi="Times New Roman" w:eastAsia="仿宋" w:cs="Times New Roman"/>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21"/>
                <w:szCs w:val="21"/>
                <w:u w:val="single"/>
                <w:lang w:val="en-US" w:eastAsia="zh-CN" w:bidi="ar-SA"/>
                <w14:textFill>
                  <w14:solidFill>
                    <w14:schemeClr w14:val="tx1"/>
                  </w14:solidFill>
                </w14:textFill>
              </w:rPr>
              <w:t>/</w:t>
            </w:r>
          </w:p>
        </w:tc>
        <w:tc>
          <w:tcPr>
            <w:tcW w:w="1398" w:type="dxa"/>
            <w:noWrap/>
            <w:vAlign w:val="center"/>
          </w:tcPr>
          <w:p>
            <w:pPr>
              <w:spacing w:before="31" w:beforeLines="10" w:after="31" w:afterLines="10"/>
              <w:jc w:val="center"/>
              <w:rPr>
                <w:rFonts w:hint="default" w:ascii="Times New Roman" w:hAnsi="Times New Roman" w:eastAsia="仿宋" w:cs="Times New Roman"/>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21"/>
                <w:szCs w:val="21"/>
                <w:u w:val="single"/>
                <w:lang w:val="en-US" w:eastAsia="zh-CN" w:bidi="ar-SA"/>
                <w14:textFill>
                  <w14:solidFill>
                    <w14:schemeClr w14:val="tx1"/>
                  </w14:solidFill>
                </w14:textFill>
              </w:rPr>
              <w:t>/</w:t>
            </w:r>
          </w:p>
        </w:tc>
        <w:tc>
          <w:tcPr>
            <w:tcW w:w="1524" w:type="dxa"/>
            <w:noWrap/>
            <w:vAlign w:val="center"/>
          </w:tcPr>
          <w:p>
            <w:pPr>
              <w:spacing w:before="31" w:beforeLines="10" w:after="31" w:afterLines="10"/>
              <w:jc w:val="center"/>
              <w:rPr>
                <w:rFonts w:hint="default" w:ascii="Times New Roman" w:hAnsi="Times New Roman" w:eastAsia="仿宋" w:cs="Times New Roman"/>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21"/>
                <w:szCs w:val="21"/>
                <w:u w:val="single"/>
                <w:lang w:val="en-US" w:eastAsia="zh-CN" w:bidi="ar-SA"/>
                <w14:textFill>
                  <w14:solidFill>
                    <w14:schemeClr w14:val="tx1"/>
                  </w14:solidFill>
                </w14:textFill>
              </w:rPr>
              <w:t>/</w:t>
            </w:r>
          </w:p>
        </w:tc>
        <w:tc>
          <w:tcPr>
            <w:tcW w:w="1912" w:type="dxa"/>
            <w:noWrap/>
            <w:vAlign w:val="center"/>
          </w:tcPr>
          <w:p>
            <w:pPr>
              <w:spacing w:before="31" w:beforeLines="10" w:after="31" w:afterLines="10"/>
              <w:jc w:val="center"/>
              <w:rPr>
                <w:rFonts w:hint="default" w:ascii="Times New Roman" w:hAnsi="Times New Roman" w:eastAsia="仿宋" w:cs="Times New Roman"/>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21"/>
                <w:szCs w:val="21"/>
                <w:u w:val="single"/>
                <w:lang w:val="en-US" w:eastAsia="zh-CN" w:bidi="ar-SA"/>
                <w14:textFill>
                  <w14:solidFill>
                    <w14:schemeClr w14:val="tx1"/>
                  </w14:solidFill>
                </w14:textFill>
              </w:rPr>
              <w:t>0.594t/a</w:t>
            </w:r>
          </w:p>
        </w:tc>
        <w:tc>
          <w:tcPr>
            <w:tcW w:w="1549" w:type="dxa"/>
            <w:noWrap/>
            <w:vAlign w:val="center"/>
          </w:tcPr>
          <w:p>
            <w:pPr>
              <w:spacing w:before="31" w:beforeLines="10" w:after="31" w:afterLines="10"/>
              <w:jc w:val="center"/>
              <w:rPr>
                <w:rFonts w:hint="default" w:ascii="Times New Roman" w:hAnsi="Times New Roman" w:eastAsia="仿宋" w:cs="Times New Roman"/>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21"/>
                <w:szCs w:val="21"/>
                <w:u w:val="single"/>
                <w:lang w:val="en-US" w:eastAsia="zh-CN" w:bidi="ar-SA"/>
                <w14:textFill>
                  <w14:solidFill>
                    <w14:schemeClr w14:val="tx1"/>
                  </w14:solidFill>
                </w14:textFill>
              </w:rPr>
              <w:t>/</w:t>
            </w:r>
          </w:p>
        </w:tc>
        <w:tc>
          <w:tcPr>
            <w:tcW w:w="1890" w:type="dxa"/>
            <w:noWrap/>
            <w:vAlign w:val="center"/>
          </w:tcPr>
          <w:p>
            <w:pPr>
              <w:spacing w:before="31" w:beforeLines="10" w:after="31" w:afterLines="10"/>
              <w:jc w:val="center"/>
              <w:rPr>
                <w:rFonts w:hint="default" w:ascii="Times New Roman" w:hAnsi="Times New Roman" w:eastAsia="仿宋" w:cs="Times New Roman"/>
                <w:color w:val="FF0000"/>
                <w:sz w:val="21"/>
                <w:szCs w:val="21"/>
                <w:u w:val="single"/>
              </w:rPr>
            </w:pPr>
            <w:r>
              <w:rPr>
                <w:rFonts w:hint="default" w:ascii="Times New Roman" w:hAnsi="Times New Roman" w:eastAsia="仿宋" w:cs="Times New Roman"/>
                <w:color w:val="000000" w:themeColor="text1"/>
                <w:kern w:val="2"/>
                <w:sz w:val="21"/>
                <w:szCs w:val="21"/>
                <w:u w:val="single"/>
                <w:lang w:val="en-US" w:eastAsia="zh-CN" w:bidi="ar-SA"/>
                <w14:textFill>
                  <w14:solidFill>
                    <w14:schemeClr w14:val="tx1"/>
                  </w14:solidFill>
                </w14:textFill>
              </w:rPr>
              <w:t>0.594t/a</w:t>
            </w:r>
          </w:p>
        </w:tc>
        <w:tc>
          <w:tcPr>
            <w:tcW w:w="1464" w:type="dxa"/>
            <w:noWrap/>
            <w:vAlign w:val="center"/>
          </w:tcPr>
          <w:p>
            <w:pPr>
              <w:spacing w:before="31" w:beforeLines="10" w:after="31" w:afterLines="10"/>
              <w:jc w:val="center"/>
              <w:rPr>
                <w:rFonts w:hint="default" w:ascii="Times New Roman" w:hAnsi="Times New Roman" w:eastAsia="仿宋" w:cs="Times New Roman"/>
                <w:color w:val="FF0000"/>
                <w:sz w:val="21"/>
                <w:szCs w:val="21"/>
                <w:u w:val="single"/>
              </w:rPr>
            </w:pPr>
            <w:r>
              <w:rPr>
                <w:rFonts w:hint="default" w:ascii="Times New Roman" w:hAnsi="Times New Roman" w:eastAsia="仿宋" w:cs="Times New Roman"/>
                <w:color w:val="000000" w:themeColor="text1"/>
                <w:kern w:val="2"/>
                <w:sz w:val="21"/>
                <w:szCs w:val="21"/>
                <w:u w:val="single"/>
                <w:lang w:val="en-US" w:eastAsia="zh-CN" w:bidi="ar-SA"/>
                <w14:textFill>
                  <w14:solidFill>
                    <w14:schemeClr w14:val="tx1"/>
                  </w14:solidFill>
                </w14:textFill>
              </w:rPr>
              <w:t>+0.594t/a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23" w:type="dxa"/>
            <w:vMerge w:val="continue"/>
            <w:noWrap/>
            <w:vAlign w:val="center"/>
          </w:tcPr>
          <w:p>
            <w:pPr>
              <w:spacing w:before="31" w:beforeLines="10" w:after="31" w:afterLines="10"/>
              <w:jc w:val="center"/>
              <w:rPr>
                <w:rFonts w:hint="default" w:ascii="Times New Roman" w:hAnsi="Times New Roman" w:eastAsia="仿宋" w:cs="Times New Roman"/>
                <w:bCs/>
                <w:color w:val="FF0000"/>
                <w:sz w:val="21"/>
                <w:szCs w:val="21"/>
                <w:u w:val="single"/>
              </w:rPr>
            </w:pPr>
          </w:p>
        </w:tc>
        <w:tc>
          <w:tcPr>
            <w:tcW w:w="2315" w:type="dxa"/>
            <w:noWrap/>
            <w:vAlign w:val="center"/>
          </w:tcPr>
          <w:p>
            <w:pPr>
              <w:spacing w:before="31" w:beforeLines="10" w:after="31" w:afterLines="10"/>
              <w:jc w:val="center"/>
              <w:rPr>
                <w:rFonts w:hint="default" w:ascii="Times New Roman" w:hAnsi="Times New Roman" w:eastAsia="仿宋" w:cs="Times New Roman"/>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21"/>
                <w:szCs w:val="21"/>
                <w:u w:val="single"/>
                <w:lang w:val="en-US" w:eastAsia="zh-CN" w:bidi="ar-SA"/>
                <w14:textFill>
                  <w14:solidFill>
                    <w14:schemeClr w14:val="tx1"/>
                  </w14:solidFill>
                </w14:textFill>
              </w:rPr>
              <w:t>废布袋</w:t>
            </w:r>
          </w:p>
        </w:tc>
        <w:tc>
          <w:tcPr>
            <w:tcW w:w="1499" w:type="dxa"/>
            <w:noWrap/>
            <w:vAlign w:val="center"/>
          </w:tcPr>
          <w:p>
            <w:pPr>
              <w:spacing w:before="31" w:beforeLines="10" w:after="31" w:afterLines="10"/>
              <w:jc w:val="center"/>
              <w:rPr>
                <w:rFonts w:hint="default" w:ascii="Times New Roman" w:hAnsi="Times New Roman" w:eastAsia="仿宋" w:cs="Times New Roman"/>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21"/>
                <w:szCs w:val="21"/>
                <w:u w:val="single"/>
                <w:lang w:val="en-US" w:eastAsia="zh-CN" w:bidi="ar-SA"/>
                <w14:textFill>
                  <w14:solidFill>
                    <w14:schemeClr w14:val="tx1"/>
                  </w14:solidFill>
                </w14:textFill>
              </w:rPr>
              <w:t>/</w:t>
            </w:r>
          </w:p>
        </w:tc>
        <w:tc>
          <w:tcPr>
            <w:tcW w:w="1398" w:type="dxa"/>
            <w:noWrap/>
            <w:vAlign w:val="center"/>
          </w:tcPr>
          <w:p>
            <w:pPr>
              <w:spacing w:before="31" w:beforeLines="10" w:after="31" w:afterLines="10"/>
              <w:jc w:val="center"/>
              <w:rPr>
                <w:rFonts w:hint="default" w:ascii="Times New Roman" w:hAnsi="Times New Roman" w:eastAsia="仿宋" w:cs="Times New Roman"/>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21"/>
                <w:szCs w:val="21"/>
                <w:u w:val="single"/>
                <w:lang w:val="en-US" w:eastAsia="zh-CN" w:bidi="ar-SA"/>
                <w14:textFill>
                  <w14:solidFill>
                    <w14:schemeClr w14:val="tx1"/>
                  </w14:solidFill>
                </w14:textFill>
              </w:rPr>
              <w:t>/</w:t>
            </w:r>
          </w:p>
        </w:tc>
        <w:tc>
          <w:tcPr>
            <w:tcW w:w="1524" w:type="dxa"/>
            <w:noWrap/>
            <w:vAlign w:val="center"/>
          </w:tcPr>
          <w:p>
            <w:pPr>
              <w:spacing w:before="31" w:beforeLines="10" w:after="31" w:afterLines="10"/>
              <w:jc w:val="center"/>
              <w:rPr>
                <w:rFonts w:hint="default" w:ascii="Times New Roman" w:hAnsi="Times New Roman" w:eastAsia="仿宋" w:cs="Times New Roman"/>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21"/>
                <w:szCs w:val="21"/>
                <w:u w:val="single"/>
                <w:lang w:val="en-US" w:eastAsia="zh-CN" w:bidi="ar-SA"/>
                <w14:textFill>
                  <w14:solidFill>
                    <w14:schemeClr w14:val="tx1"/>
                  </w14:solidFill>
                </w14:textFill>
              </w:rPr>
              <w:t>/</w:t>
            </w:r>
          </w:p>
        </w:tc>
        <w:tc>
          <w:tcPr>
            <w:tcW w:w="1912" w:type="dxa"/>
            <w:noWrap/>
            <w:vAlign w:val="center"/>
          </w:tcPr>
          <w:p>
            <w:pPr>
              <w:spacing w:before="31" w:beforeLines="10" w:after="31" w:afterLines="10"/>
              <w:jc w:val="center"/>
              <w:rPr>
                <w:rFonts w:hint="default" w:ascii="Times New Roman" w:hAnsi="Times New Roman" w:eastAsia="仿宋" w:cs="Times New Roman"/>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21"/>
                <w:szCs w:val="21"/>
                <w:u w:val="single"/>
                <w:lang w:val="en-US" w:eastAsia="zh-CN" w:bidi="ar-SA"/>
                <w14:textFill>
                  <w14:solidFill>
                    <w14:schemeClr w14:val="tx1"/>
                  </w14:solidFill>
                </w14:textFill>
              </w:rPr>
              <w:t>0.1t/a</w:t>
            </w:r>
          </w:p>
        </w:tc>
        <w:tc>
          <w:tcPr>
            <w:tcW w:w="1549" w:type="dxa"/>
            <w:noWrap/>
            <w:vAlign w:val="center"/>
          </w:tcPr>
          <w:p>
            <w:pPr>
              <w:spacing w:before="31" w:beforeLines="10" w:after="31" w:afterLines="10"/>
              <w:jc w:val="center"/>
              <w:rPr>
                <w:rFonts w:hint="default" w:ascii="Times New Roman" w:hAnsi="Times New Roman" w:eastAsia="仿宋" w:cs="Times New Roman"/>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21"/>
                <w:szCs w:val="21"/>
                <w:u w:val="single"/>
                <w:lang w:val="en-US" w:eastAsia="zh-CN" w:bidi="ar-SA"/>
                <w14:textFill>
                  <w14:solidFill>
                    <w14:schemeClr w14:val="tx1"/>
                  </w14:solidFill>
                </w14:textFill>
              </w:rPr>
              <w:t>/</w:t>
            </w:r>
          </w:p>
        </w:tc>
        <w:tc>
          <w:tcPr>
            <w:tcW w:w="1890" w:type="dxa"/>
            <w:noWrap/>
            <w:vAlign w:val="center"/>
          </w:tcPr>
          <w:p>
            <w:pPr>
              <w:spacing w:before="31" w:beforeLines="10" w:after="31" w:afterLines="10"/>
              <w:jc w:val="center"/>
              <w:rPr>
                <w:rFonts w:hint="default" w:ascii="Times New Roman" w:hAnsi="Times New Roman" w:eastAsia="仿宋" w:cs="Times New Roman"/>
                <w:color w:val="FF0000"/>
                <w:sz w:val="21"/>
                <w:szCs w:val="21"/>
                <w:u w:val="single"/>
              </w:rPr>
            </w:pPr>
            <w:r>
              <w:rPr>
                <w:rFonts w:hint="default" w:ascii="Times New Roman" w:hAnsi="Times New Roman" w:eastAsia="仿宋" w:cs="Times New Roman"/>
                <w:color w:val="000000" w:themeColor="text1"/>
                <w:kern w:val="2"/>
                <w:sz w:val="21"/>
                <w:szCs w:val="21"/>
                <w:u w:val="single"/>
                <w:lang w:val="en-US" w:eastAsia="zh-CN" w:bidi="ar-SA"/>
                <w14:textFill>
                  <w14:solidFill>
                    <w14:schemeClr w14:val="tx1"/>
                  </w14:solidFill>
                </w14:textFill>
              </w:rPr>
              <w:t>0.1t/a</w:t>
            </w:r>
          </w:p>
        </w:tc>
        <w:tc>
          <w:tcPr>
            <w:tcW w:w="1464" w:type="dxa"/>
            <w:noWrap/>
            <w:vAlign w:val="center"/>
          </w:tcPr>
          <w:p>
            <w:pPr>
              <w:spacing w:before="31" w:beforeLines="10" w:after="31" w:afterLines="10"/>
              <w:jc w:val="center"/>
              <w:rPr>
                <w:rFonts w:hint="default" w:ascii="Times New Roman" w:hAnsi="Times New Roman" w:eastAsia="仿宋" w:cs="Times New Roman"/>
                <w:color w:val="FF0000"/>
                <w:sz w:val="21"/>
                <w:szCs w:val="21"/>
                <w:u w:val="single"/>
              </w:rPr>
            </w:pPr>
            <w:r>
              <w:rPr>
                <w:rFonts w:hint="default" w:ascii="Times New Roman" w:hAnsi="Times New Roman" w:eastAsia="仿宋" w:cs="Times New Roman"/>
                <w:color w:val="000000" w:themeColor="text1"/>
                <w:kern w:val="2"/>
                <w:sz w:val="21"/>
                <w:szCs w:val="21"/>
                <w:u w:val="single"/>
                <w:lang w:val="en-US" w:eastAsia="zh-CN" w:bidi="ar-SA"/>
                <w14:textFill>
                  <w14:solidFill>
                    <w14:schemeClr w14:val="tx1"/>
                  </w14:solidFill>
                </w14:textFill>
              </w:rPr>
              <w:t>+0.1t/a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1023" w:type="dxa"/>
            <w:vMerge w:val="continue"/>
            <w:noWrap/>
            <w:vAlign w:val="center"/>
          </w:tcPr>
          <w:p>
            <w:pPr>
              <w:spacing w:before="31" w:beforeLines="10" w:after="31" w:afterLines="10"/>
              <w:jc w:val="center"/>
              <w:rPr>
                <w:rFonts w:hint="default" w:ascii="Times New Roman" w:hAnsi="Times New Roman" w:eastAsia="仿宋" w:cs="Times New Roman"/>
                <w:bCs/>
                <w:color w:val="FF0000"/>
                <w:sz w:val="21"/>
                <w:szCs w:val="21"/>
                <w:u w:val="single"/>
              </w:rPr>
            </w:pPr>
          </w:p>
        </w:tc>
        <w:tc>
          <w:tcPr>
            <w:tcW w:w="2315" w:type="dxa"/>
            <w:noWrap/>
            <w:vAlign w:val="center"/>
          </w:tcPr>
          <w:p>
            <w:pPr>
              <w:spacing w:before="31" w:beforeLines="10" w:after="31" w:afterLines="10"/>
              <w:jc w:val="center"/>
              <w:rPr>
                <w:rFonts w:hint="default" w:ascii="Times New Roman" w:hAnsi="Times New Roman" w:eastAsia="仿宋" w:cs="Times New Roman"/>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21"/>
                <w:szCs w:val="21"/>
                <w:u w:val="single"/>
                <w:lang w:val="en-US" w:eastAsia="zh-CN" w:bidi="ar-SA"/>
                <w14:textFill>
                  <w14:solidFill>
                    <w14:schemeClr w14:val="tx1"/>
                  </w14:solidFill>
                </w14:textFill>
              </w:rPr>
              <w:t>沉淀池沉渣</w:t>
            </w:r>
          </w:p>
        </w:tc>
        <w:tc>
          <w:tcPr>
            <w:tcW w:w="1499" w:type="dxa"/>
            <w:noWrap/>
            <w:vAlign w:val="center"/>
          </w:tcPr>
          <w:p>
            <w:pPr>
              <w:spacing w:before="31" w:beforeLines="10" w:after="31" w:afterLines="10"/>
              <w:jc w:val="center"/>
              <w:rPr>
                <w:rFonts w:hint="default" w:ascii="Times New Roman" w:hAnsi="Times New Roman" w:eastAsia="仿宋" w:cs="Times New Roman"/>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21"/>
                <w:szCs w:val="21"/>
                <w:u w:val="single"/>
                <w:lang w:val="en-US" w:eastAsia="zh-CN" w:bidi="ar-SA"/>
                <w14:textFill>
                  <w14:solidFill>
                    <w14:schemeClr w14:val="tx1"/>
                  </w14:solidFill>
                </w14:textFill>
              </w:rPr>
              <w:t>/</w:t>
            </w:r>
          </w:p>
        </w:tc>
        <w:tc>
          <w:tcPr>
            <w:tcW w:w="1398" w:type="dxa"/>
            <w:noWrap/>
            <w:vAlign w:val="center"/>
          </w:tcPr>
          <w:p>
            <w:pPr>
              <w:spacing w:before="31" w:beforeLines="10" w:after="31" w:afterLines="10"/>
              <w:jc w:val="center"/>
              <w:rPr>
                <w:rFonts w:hint="default" w:ascii="Times New Roman" w:hAnsi="Times New Roman" w:eastAsia="仿宋" w:cs="Times New Roman"/>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21"/>
                <w:szCs w:val="21"/>
                <w:u w:val="single"/>
                <w:lang w:val="en-US" w:eastAsia="zh-CN" w:bidi="ar-SA"/>
                <w14:textFill>
                  <w14:solidFill>
                    <w14:schemeClr w14:val="tx1"/>
                  </w14:solidFill>
                </w14:textFill>
              </w:rPr>
              <w:t>/</w:t>
            </w:r>
          </w:p>
        </w:tc>
        <w:tc>
          <w:tcPr>
            <w:tcW w:w="1524" w:type="dxa"/>
            <w:noWrap/>
            <w:vAlign w:val="center"/>
          </w:tcPr>
          <w:p>
            <w:pPr>
              <w:spacing w:before="31" w:beforeLines="10" w:after="31" w:afterLines="10"/>
              <w:jc w:val="center"/>
              <w:rPr>
                <w:rFonts w:hint="default" w:ascii="Times New Roman" w:hAnsi="Times New Roman" w:eastAsia="仿宋" w:cs="Times New Roman"/>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21"/>
                <w:szCs w:val="21"/>
                <w:u w:val="single"/>
                <w:lang w:val="en-US" w:eastAsia="zh-CN" w:bidi="ar-SA"/>
                <w14:textFill>
                  <w14:solidFill>
                    <w14:schemeClr w14:val="tx1"/>
                  </w14:solidFill>
                </w14:textFill>
              </w:rPr>
              <w:t>/</w:t>
            </w:r>
          </w:p>
        </w:tc>
        <w:tc>
          <w:tcPr>
            <w:tcW w:w="1912" w:type="dxa"/>
            <w:noWrap/>
            <w:vAlign w:val="center"/>
          </w:tcPr>
          <w:p>
            <w:pPr>
              <w:spacing w:before="31" w:beforeLines="10" w:after="31" w:afterLines="10"/>
              <w:jc w:val="center"/>
              <w:rPr>
                <w:rFonts w:hint="default" w:ascii="Times New Roman" w:hAnsi="Times New Roman" w:eastAsia="仿宋" w:cs="Times New Roman"/>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21"/>
                <w:szCs w:val="21"/>
                <w:u w:val="single"/>
                <w:lang w:val="en-US" w:eastAsia="zh-CN" w:bidi="ar-SA"/>
                <w14:textFill>
                  <w14:solidFill>
                    <w14:schemeClr w14:val="tx1"/>
                  </w14:solidFill>
                </w14:textFill>
              </w:rPr>
              <w:t>5.7t/a</w:t>
            </w:r>
          </w:p>
        </w:tc>
        <w:tc>
          <w:tcPr>
            <w:tcW w:w="1549" w:type="dxa"/>
            <w:noWrap/>
            <w:vAlign w:val="center"/>
          </w:tcPr>
          <w:p>
            <w:pPr>
              <w:spacing w:before="31" w:beforeLines="10" w:after="31" w:afterLines="10"/>
              <w:jc w:val="center"/>
              <w:rPr>
                <w:rFonts w:hint="default" w:ascii="Times New Roman" w:hAnsi="Times New Roman" w:eastAsia="仿宋" w:cs="Times New Roman"/>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21"/>
                <w:szCs w:val="21"/>
                <w:u w:val="single"/>
                <w:lang w:val="en-US" w:eastAsia="zh-CN" w:bidi="ar-SA"/>
                <w14:textFill>
                  <w14:solidFill>
                    <w14:schemeClr w14:val="tx1"/>
                  </w14:solidFill>
                </w14:textFill>
              </w:rPr>
              <w:t>/</w:t>
            </w:r>
          </w:p>
        </w:tc>
        <w:tc>
          <w:tcPr>
            <w:tcW w:w="1890" w:type="dxa"/>
            <w:noWrap/>
            <w:vAlign w:val="center"/>
          </w:tcPr>
          <w:p>
            <w:pPr>
              <w:spacing w:before="31" w:beforeLines="10" w:after="31" w:afterLines="10"/>
              <w:jc w:val="center"/>
              <w:rPr>
                <w:rFonts w:hint="default" w:ascii="Times New Roman" w:hAnsi="Times New Roman" w:eastAsia="仿宋" w:cs="Times New Roman"/>
                <w:color w:val="FF0000"/>
                <w:sz w:val="21"/>
                <w:szCs w:val="21"/>
                <w:u w:val="single"/>
              </w:rPr>
            </w:pPr>
            <w:r>
              <w:rPr>
                <w:rFonts w:hint="default" w:ascii="Times New Roman" w:hAnsi="Times New Roman" w:eastAsia="仿宋" w:cs="Times New Roman"/>
                <w:color w:val="000000" w:themeColor="text1"/>
                <w:kern w:val="2"/>
                <w:sz w:val="21"/>
                <w:szCs w:val="21"/>
                <w:u w:val="single"/>
                <w:lang w:val="en-US" w:eastAsia="zh-CN" w:bidi="ar-SA"/>
                <w14:textFill>
                  <w14:solidFill>
                    <w14:schemeClr w14:val="tx1"/>
                  </w14:solidFill>
                </w14:textFill>
              </w:rPr>
              <w:t>5.7t/a</w:t>
            </w:r>
          </w:p>
        </w:tc>
        <w:tc>
          <w:tcPr>
            <w:tcW w:w="1464" w:type="dxa"/>
            <w:noWrap/>
            <w:vAlign w:val="center"/>
          </w:tcPr>
          <w:p>
            <w:pPr>
              <w:spacing w:before="31" w:beforeLines="10" w:after="31" w:afterLines="10"/>
              <w:jc w:val="center"/>
              <w:rPr>
                <w:rFonts w:hint="default" w:ascii="Times New Roman" w:hAnsi="Times New Roman" w:eastAsia="仿宋" w:cs="Times New Roman"/>
                <w:color w:val="FF0000"/>
                <w:sz w:val="21"/>
                <w:szCs w:val="21"/>
                <w:u w:val="single"/>
              </w:rPr>
            </w:pPr>
            <w:r>
              <w:rPr>
                <w:rFonts w:hint="default" w:ascii="Times New Roman" w:hAnsi="Times New Roman" w:eastAsia="仿宋" w:cs="Times New Roman"/>
                <w:color w:val="000000" w:themeColor="text1"/>
                <w:kern w:val="2"/>
                <w:sz w:val="21"/>
                <w:szCs w:val="21"/>
                <w:u w:val="single"/>
                <w:lang w:val="en-US" w:eastAsia="zh-CN" w:bidi="ar-SA"/>
                <w14:textFill>
                  <w14:solidFill>
                    <w14:schemeClr w14:val="tx1"/>
                  </w14:solidFill>
                </w14:textFill>
              </w:rPr>
              <w:t>+5.7t/a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023" w:type="dxa"/>
            <w:noWrap/>
            <w:vAlign w:val="center"/>
          </w:tcPr>
          <w:p>
            <w:pPr>
              <w:spacing w:before="31" w:beforeLines="10" w:after="31" w:afterLines="10"/>
              <w:jc w:val="center"/>
              <w:rPr>
                <w:rFonts w:hint="default" w:ascii="Times New Roman" w:hAnsi="Times New Roman" w:eastAsia="仿宋" w:cs="Times New Roman"/>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21"/>
                <w:szCs w:val="21"/>
                <w:u w:val="single"/>
                <w:lang w:val="en-US" w:eastAsia="zh-CN" w:bidi="ar-SA"/>
                <w14:textFill>
                  <w14:solidFill>
                    <w14:schemeClr w14:val="tx1"/>
                  </w14:solidFill>
                </w14:textFill>
              </w:rPr>
              <w:t>危险废物</w:t>
            </w:r>
          </w:p>
        </w:tc>
        <w:tc>
          <w:tcPr>
            <w:tcW w:w="2315" w:type="dxa"/>
            <w:noWrap/>
            <w:vAlign w:val="center"/>
          </w:tcPr>
          <w:p>
            <w:pPr>
              <w:spacing w:before="31" w:beforeLines="10" w:after="31" w:afterLines="10"/>
              <w:jc w:val="center"/>
              <w:rPr>
                <w:rFonts w:hint="default" w:ascii="Times New Roman" w:hAnsi="Times New Roman" w:eastAsia="仿宋" w:cs="Times New Roman"/>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21"/>
                <w:szCs w:val="21"/>
                <w:u w:val="single"/>
                <w:lang w:val="en-US" w:eastAsia="zh-CN" w:bidi="ar-SA"/>
                <w14:textFill>
                  <w14:solidFill>
                    <w14:schemeClr w14:val="tx1"/>
                  </w14:solidFill>
                </w14:textFill>
              </w:rPr>
              <w:t>废机油及含油抹布</w:t>
            </w:r>
          </w:p>
        </w:tc>
        <w:tc>
          <w:tcPr>
            <w:tcW w:w="1499" w:type="dxa"/>
            <w:noWrap/>
            <w:vAlign w:val="center"/>
          </w:tcPr>
          <w:p>
            <w:pPr>
              <w:spacing w:before="31" w:beforeLines="10" w:after="31" w:afterLines="10"/>
              <w:jc w:val="center"/>
              <w:rPr>
                <w:rFonts w:hint="default" w:ascii="Times New Roman" w:hAnsi="Times New Roman" w:eastAsia="仿宋" w:cs="Times New Roman"/>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21"/>
                <w:szCs w:val="21"/>
                <w:u w:val="single"/>
                <w:lang w:val="en-US" w:eastAsia="zh-CN" w:bidi="ar-SA"/>
                <w14:textFill>
                  <w14:solidFill>
                    <w14:schemeClr w14:val="tx1"/>
                  </w14:solidFill>
                </w14:textFill>
              </w:rPr>
              <w:t>/</w:t>
            </w:r>
          </w:p>
        </w:tc>
        <w:tc>
          <w:tcPr>
            <w:tcW w:w="1398" w:type="dxa"/>
            <w:noWrap/>
            <w:vAlign w:val="center"/>
          </w:tcPr>
          <w:p>
            <w:pPr>
              <w:spacing w:before="31" w:beforeLines="10" w:after="31" w:afterLines="10"/>
              <w:jc w:val="center"/>
              <w:rPr>
                <w:rFonts w:hint="default" w:ascii="Times New Roman" w:hAnsi="Times New Roman" w:eastAsia="仿宋" w:cs="Times New Roman"/>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21"/>
                <w:szCs w:val="21"/>
                <w:u w:val="single"/>
                <w:lang w:val="en-US" w:eastAsia="zh-CN" w:bidi="ar-SA"/>
                <w14:textFill>
                  <w14:solidFill>
                    <w14:schemeClr w14:val="tx1"/>
                  </w14:solidFill>
                </w14:textFill>
              </w:rPr>
              <w:t>/</w:t>
            </w:r>
          </w:p>
        </w:tc>
        <w:tc>
          <w:tcPr>
            <w:tcW w:w="1524" w:type="dxa"/>
            <w:noWrap/>
            <w:vAlign w:val="center"/>
          </w:tcPr>
          <w:p>
            <w:pPr>
              <w:spacing w:before="31" w:beforeLines="10" w:after="31" w:afterLines="10"/>
              <w:jc w:val="center"/>
              <w:rPr>
                <w:rFonts w:hint="default" w:ascii="Times New Roman" w:hAnsi="Times New Roman" w:eastAsia="仿宋" w:cs="Times New Roman"/>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21"/>
                <w:szCs w:val="21"/>
                <w:u w:val="single"/>
                <w:lang w:val="en-US" w:eastAsia="zh-CN" w:bidi="ar-SA"/>
                <w14:textFill>
                  <w14:solidFill>
                    <w14:schemeClr w14:val="tx1"/>
                  </w14:solidFill>
                </w14:textFill>
              </w:rPr>
              <w:t>/</w:t>
            </w:r>
          </w:p>
        </w:tc>
        <w:tc>
          <w:tcPr>
            <w:tcW w:w="1912" w:type="dxa"/>
            <w:noWrap/>
            <w:vAlign w:val="center"/>
          </w:tcPr>
          <w:p>
            <w:pPr>
              <w:spacing w:before="31" w:beforeLines="10" w:after="31" w:afterLines="10"/>
              <w:jc w:val="center"/>
              <w:rPr>
                <w:rFonts w:hint="default" w:ascii="Times New Roman" w:hAnsi="Times New Roman" w:eastAsia="仿宋" w:cs="Times New Roman"/>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21"/>
                <w:szCs w:val="21"/>
                <w:u w:val="single"/>
                <w:lang w:val="en-US" w:eastAsia="zh-CN" w:bidi="ar-SA"/>
                <w14:textFill>
                  <w14:solidFill>
                    <w14:schemeClr w14:val="tx1"/>
                  </w14:solidFill>
                </w14:textFill>
              </w:rPr>
              <w:t>0.8t/a</w:t>
            </w:r>
          </w:p>
        </w:tc>
        <w:tc>
          <w:tcPr>
            <w:tcW w:w="1549" w:type="dxa"/>
            <w:noWrap/>
            <w:vAlign w:val="center"/>
          </w:tcPr>
          <w:p>
            <w:pPr>
              <w:spacing w:before="31" w:beforeLines="10" w:after="31" w:afterLines="10"/>
              <w:jc w:val="center"/>
              <w:rPr>
                <w:rFonts w:hint="default" w:ascii="Times New Roman" w:hAnsi="Times New Roman" w:eastAsia="仿宋" w:cs="Times New Roman"/>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21"/>
                <w:szCs w:val="21"/>
                <w:u w:val="single"/>
                <w:lang w:val="en-US" w:eastAsia="zh-CN" w:bidi="ar-SA"/>
                <w14:textFill>
                  <w14:solidFill>
                    <w14:schemeClr w14:val="tx1"/>
                  </w14:solidFill>
                </w14:textFill>
              </w:rPr>
              <w:t>/</w:t>
            </w:r>
          </w:p>
        </w:tc>
        <w:tc>
          <w:tcPr>
            <w:tcW w:w="1890" w:type="dxa"/>
            <w:noWrap/>
            <w:vAlign w:val="center"/>
          </w:tcPr>
          <w:p>
            <w:pPr>
              <w:spacing w:before="31" w:beforeLines="10" w:after="31" w:afterLines="10"/>
              <w:jc w:val="center"/>
              <w:rPr>
                <w:rFonts w:hint="default" w:ascii="Times New Roman" w:hAnsi="Times New Roman" w:eastAsia="仿宋" w:cs="Times New Roman"/>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21"/>
                <w:szCs w:val="21"/>
                <w:u w:val="single"/>
                <w:lang w:val="en-US" w:eastAsia="zh-CN" w:bidi="ar-SA"/>
                <w14:textFill>
                  <w14:solidFill>
                    <w14:schemeClr w14:val="tx1"/>
                  </w14:solidFill>
                </w14:textFill>
              </w:rPr>
              <w:t>0.8t/a</w:t>
            </w:r>
          </w:p>
        </w:tc>
        <w:tc>
          <w:tcPr>
            <w:tcW w:w="1464" w:type="dxa"/>
            <w:noWrap/>
            <w:vAlign w:val="center"/>
          </w:tcPr>
          <w:p>
            <w:pPr>
              <w:spacing w:before="31" w:beforeLines="10" w:after="31" w:afterLines="10"/>
              <w:jc w:val="center"/>
              <w:rPr>
                <w:rFonts w:hint="default" w:ascii="Times New Roman" w:hAnsi="Times New Roman" w:eastAsia="仿宋" w:cs="Times New Roman"/>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21"/>
                <w:szCs w:val="21"/>
                <w:u w:val="single"/>
                <w:lang w:val="en-US" w:eastAsia="zh-CN" w:bidi="ar-SA"/>
                <w14:textFill>
                  <w14:solidFill>
                    <w14:schemeClr w14:val="tx1"/>
                  </w14:solidFill>
                </w14:textFill>
              </w:rPr>
              <w:t>+0.8t/a</w:t>
            </w:r>
          </w:p>
        </w:tc>
      </w:tr>
    </w:tbl>
    <w:p>
      <w:pPr>
        <w:rPr>
          <w:color w:val="FF0000"/>
        </w:rPr>
      </w:pPr>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ascii="Times New Roman" w:hAnsi="Times New Roman" w:eastAsia="宋体" w:cs="Times New Roman"/>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ascii="Times New Roman" w:hAnsi="Times New Roman" w:eastAsia="宋体" w:cs="Times New Roman"/>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8369913"/>
      <w:docPartObj>
        <w:docPartGallery w:val="autotext"/>
      </w:docPartObj>
    </w:sdtPr>
    <w:sdtEndPr>
      <w:rPr>
        <w:rFonts w:ascii="Times New Roman" w:hAnsi="Times New Roman" w:eastAsia="宋体" w:cs="Times New Roman"/>
        <w:sz w:val="21"/>
        <w:szCs w:val="21"/>
      </w:rPr>
    </w:sdtEndPr>
    <w:sdtContent>
      <w:p>
        <w:pPr>
          <w:pStyle w:val="6"/>
          <w:jc w:val="center"/>
          <w:rPr>
            <w:rFonts w:ascii="Times New Roman" w:hAnsi="Times New Roman" w:eastAsia="宋体" w:cs="Times New Roman"/>
            <w:sz w:val="21"/>
            <w:szCs w:val="21"/>
          </w:rPr>
        </w:pPr>
        <w:r>
          <w:rPr>
            <w:rFonts w:ascii="Times New Roman" w:hAnsi="Times New Roman" w:eastAsia="宋体" w:cs="Times New Roman"/>
            <w:sz w:val="21"/>
            <w:szCs w:val="21"/>
          </w:rPr>
          <w:fldChar w:fldCharType="begin"/>
        </w:r>
        <w:r>
          <w:rPr>
            <w:rFonts w:ascii="Times New Roman" w:hAnsi="Times New Roman" w:eastAsia="宋体" w:cs="Times New Roman"/>
            <w:sz w:val="21"/>
            <w:szCs w:val="21"/>
          </w:rPr>
          <w:instrText xml:space="preserve">PAGE   \* MERGEFORMAT</w:instrText>
        </w:r>
        <w:r>
          <w:rPr>
            <w:rFonts w:ascii="Times New Roman" w:hAnsi="Times New Roman" w:eastAsia="宋体" w:cs="Times New Roman"/>
            <w:sz w:val="21"/>
            <w:szCs w:val="21"/>
          </w:rPr>
          <w:fldChar w:fldCharType="separate"/>
        </w:r>
        <w:r>
          <w:rPr>
            <w:rFonts w:ascii="Times New Roman" w:hAnsi="Times New Roman" w:eastAsia="宋体" w:cs="Times New Roman"/>
            <w:sz w:val="21"/>
            <w:szCs w:val="21"/>
            <w:lang w:val="zh-CN"/>
          </w:rPr>
          <w:t>1</w:t>
        </w:r>
        <w:r>
          <w:rPr>
            <w:rFonts w:ascii="Times New Roman" w:hAnsi="Times New Roman" w:eastAsia="宋体" w:cs="Times New Roman"/>
            <w:sz w:val="21"/>
            <w:szCs w:val="21"/>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D57679"/>
    <w:multiLevelType w:val="singleLevel"/>
    <w:tmpl w:val="8FD5767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kNzEzN2QyOTEwMDBiNzQ3M2M0MjhkNWNiOGM5ZTMifQ=="/>
  </w:docVars>
  <w:rsids>
    <w:rsidRoot w:val="009969D4"/>
    <w:rsid w:val="00015A4A"/>
    <w:rsid w:val="000237D0"/>
    <w:rsid w:val="000525F0"/>
    <w:rsid w:val="000A002F"/>
    <w:rsid w:val="000C0E98"/>
    <w:rsid w:val="001330E9"/>
    <w:rsid w:val="00140632"/>
    <w:rsid w:val="001603BB"/>
    <w:rsid w:val="00163B0A"/>
    <w:rsid w:val="00164C26"/>
    <w:rsid w:val="00197446"/>
    <w:rsid w:val="001D628A"/>
    <w:rsid w:val="001E6989"/>
    <w:rsid w:val="002270B0"/>
    <w:rsid w:val="00236647"/>
    <w:rsid w:val="00250BEB"/>
    <w:rsid w:val="0027612F"/>
    <w:rsid w:val="002E043C"/>
    <w:rsid w:val="002F59E7"/>
    <w:rsid w:val="00302D89"/>
    <w:rsid w:val="003314B2"/>
    <w:rsid w:val="00396E08"/>
    <w:rsid w:val="0046550B"/>
    <w:rsid w:val="004F7DDD"/>
    <w:rsid w:val="00574177"/>
    <w:rsid w:val="00585CA3"/>
    <w:rsid w:val="00590536"/>
    <w:rsid w:val="005B21A8"/>
    <w:rsid w:val="005B7A7E"/>
    <w:rsid w:val="00651837"/>
    <w:rsid w:val="00686D4E"/>
    <w:rsid w:val="006E4ED6"/>
    <w:rsid w:val="006F7DF7"/>
    <w:rsid w:val="0070327E"/>
    <w:rsid w:val="00732E24"/>
    <w:rsid w:val="00753C1F"/>
    <w:rsid w:val="007579B4"/>
    <w:rsid w:val="0076702B"/>
    <w:rsid w:val="00786A52"/>
    <w:rsid w:val="007A727C"/>
    <w:rsid w:val="007F5966"/>
    <w:rsid w:val="00860913"/>
    <w:rsid w:val="008D4AF9"/>
    <w:rsid w:val="008E6E79"/>
    <w:rsid w:val="009969D4"/>
    <w:rsid w:val="00A135AD"/>
    <w:rsid w:val="00A26930"/>
    <w:rsid w:val="00A3470B"/>
    <w:rsid w:val="00A71788"/>
    <w:rsid w:val="00AE254E"/>
    <w:rsid w:val="00AE4E5E"/>
    <w:rsid w:val="00AF7589"/>
    <w:rsid w:val="00B113C3"/>
    <w:rsid w:val="00B40615"/>
    <w:rsid w:val="00BD004D"/>
    <w:rsid w:val="00BD1824"/>
    <w:rsid w:val="00BE11AE"/>
    <w:rsid w:val="00BF1A39"/>
    <w:rsid w:val="00C5231A"/>
    <w:rsid w:val="00CB286B"/>
    <w:rsid w:val="00CF641D"/>
    <w:rsid w:val="00D3799A"/>
    <w:rsid w:val="00D4451A"/>
    <w:rsid w:val="00D5063D"/>
    <w:rsid w:val="00D5158C"/>
    <w:rsid w:val="00D77595"/>
    <w:rsid w:val="00DF3269"/>
    <w:rsid w:val="00E049B6"/>
    <w:rsid w:val="00E52872"/>
    <w:rsid w:val="00EA40E8"/>
    <w:rsid w:val="00EB4674"/>
    <w:rsid w:val="00ED6FC2"/>
    <w:rsid w:val="00F413A8"/>
    <w:rsid w:val="00F5668F"/>
    <w:rsid w:val="00F745D0"/>
    <w:rsid w:val="00F846C4"/>
    <w:rsid w:val="00F957C5"/>
    <w:rsid w:val="00F97ABD"/>
    <w:rsid w:val="00FA4F1A"/>
    <w:rsid w:val="00FA600F"/>
    <w:rsid w:val="00FB7ED1"/>
    <w:rsid w:val="00FE229E"/>
    <w:rsid w:val="0100390C"/>
    <w:rsid w:val="01080D29"/>
    <w:rsid w:val="01094A02"/>
    <w:rsid w:val="010E7A97"/>
    <w:rsid w:val="01102460"/>
    <w:rsid w:val="01113C11"/>
    <w:rsid w:val="01125C2A"/>
    <w:rsid w:val="011A60E3"/>
    <w:rsid w:val="011E706F"/>
    <w:rsid w:val="012459B0"/>
    <w:rsid w:val="01261DDD"/>
    <w:rsid w:val="013107FC"/>
    <w:rsid w:val="013122E2"/>
    <w:rsid w:val="01362856"/>
    <w:rsid w:val="013E1DEF"/>
    <w:rsid w:val="014658CF"/>
    <w:rsid w:val="0154079D"/>
    <w:rsid w:val="0159126E"/>
    <w:rsid w:val="017A6B8D"/>
    <w:rsid w:val="017C65F9"/>
    <w:rsid w:val="018607AD"/>
    <w:rsid w:val="018B53B5"/>
    <w:rsid w:val="018C519F"/>
    <w:rsid w:val="019138FA"/>
    <w:rsid w:val="019E1FCB"/>
    <w:rsid w:val="01A258F5"/>
    <w:rsid w:val="01AA0440"/>
    <w:rsid w:val="01AA67C9"/>
    <w:rsid w:val="01B4147F"/>
    <w:rsid w:val="01B657B8"/>
    <w:rsid w:val="01CF116F"/>
    <w:rsid w:val="01CF1FD5"/>
    <w:rsid w:val="01D437AB"/>
    <w:rsid w:val="01DA7892"/>
    <w:rsid w:val="01EC1682"/>
    <w:rsid w:val="01EC5A0A"/>
    <w:rsid w:val="01F60197"/>
    <w:rsid w:val="01FC6EBE"/>
    <w:rsid w:val="02056ED3"/>
    <w:rsid w:val="020D10E7"/>
    <w:rsid w:val="021A14D2"/>
    <w:rsid w:val="02205461"/>
    <w:rsid w:val="022B6142"/>
    <w:rsid w:val="022D6E1D"/>
    <w:rsid w:val="0230165E"/>
    <w:rsid w:val="02483D04"/>
    <w:rsid w:val="02543331"/>
    <w:rsid w:val="02574EEF"/>
    <w:rsid w:val="02576754"/>
    <w:rsid w:val="025D6E85"/>
    <w:rsid w:val="025E1962"/>
    <w:rsid w:val="026339CB"/>
    <w:rsid w:val="02672253"/>
    <w:rsid w:val="026F2C68"/>
    <w:rsid w:val="02731A92"/>
    <w:rsid w:val="02771DC6"/>
    <w:rsid w:val="027B4330"/>
    <w:rsid w:val="027C1BD6"/>
    <w:rsid w:val="027E6608"/>
    <w:rsid w:val="027F2CA3"/>
    <w:rsid w:val="02840791"/>
    <w:rsid w:val="028677EF"/>
    <w:rsid w:val="028B0CDB"/>
    <w:rsid w:val="02952F70"/>
    <w:rsid w:val="02987DB0"/>
    <w:rsid w:val="02997FF2"/>
    <w:rsid w:val="02B04EBD"/>
    <w:rsid w:val="02D84C0B"/>
    <w:rsid w:val="02DB12D8"/>
    <w:rsid w:val="02E9137B"/>
    <w:rsid w:val="02F659BE"/>
    <w:rsid w:val="02FA39AA"/>
    <w:rsid w:val="03003F5B"/>
    <w:rsid w:val="03067B5D"/>
    <w:rsid w:val="030C56B1"/>
    <w:rsid w:val="030F6D25"/>
    <w:rsid w:val="03117C70"/>
    <w:rsid w:val="03126DC3"/>
    <w:rsid w:val="03162A68"/>
    <w:rsid w:val="03195993"/>
    <w:rsid w:val="031F6C4A"/>
    <w:rsid w:val="03212BCD"/>
    <w:rsid w:val="0328143D"/>
    <w:rsid w:val="032F6C27"/>
    <w:rsid w:val="03305094"/>
    <w:rsid w:val="03335613"/>
    <w:rsid w:val="03375913"/>
    <w:rsid w:val="03394157"/>
    <w:rsid w:val="033C43A7"/>
    <w:rsid w:val="034020ED"/>
    <w:rsid w:val="034026E5"/>
    <w:rsid w:val="034B1DA8"/>
    <w:rsid w:val="035D6C01"/>
    <w:rsid w:val="037178F7"/>
    <w:rsid w:val="037732C7"/>
    <w:rsid w:val="037A7925"/>
    <w:rsid w:val="037F2FAE"/>
    <w:rsid w:val="03831CD9"/>
    <w:rsid w:val="03845945"/>
    <w:rsid w:val="038D1268"/>
    <w:rsid w:val="03913842"/>
    <w:rsid w:val="03952776"/>
    <w:rsid w:val="039827C4"/>
    <w:rsid w:val="03992052"/>
    <w:rsid w:val="039B791C"/>
    <w:rsid w:val="03AB3425"/>
    <w:rsid w:val="03B149C3"/>
    <w:rsid w:val="03BA3E2B"/>
    <w:rsid w:val="03BC6D02"/>
    <w:rsid w:val="03CC0F7B"/>
    <w:rsid w:val="03D270B5"/>
    <w:rsid w:val="03DD44F7"/>
    <w:rsid w:val="03E66FC7"/>
    <w:rsid w:val="03F60FF6"/>
    <w:rsid w:val="03FA748D"/>
    <w:rsid w:val="03FC25EE"/>
    <w:rsid w:val="03FF446D"/>
    <w:rsid w:val="04011827"/>
    <w:rsid w:val="04166CC9"/>
    <w:rsid w:val="04176B7D"/>
    <w:rsid w:val="04197748"/>
    <w:rsid w:val="041B6CAE"/>
    <w:rsid w:val="041B7ABC"/>
    <w:rsid w:val="04227E71"/>
    <w:rsid w:val="042318AF"/>
    <w:rsid w:val="04271F2B"/>
    <w:rsid w:val="04293179"/>
    <w:rsid w:val="042A346F"/>
    <w:rsid w:val="042C0EBC"/>
    <w:rsid w:val="04373CF6"/>
    <w:rsid w:val="043D09D3"/>
    <w:rsid w:val="043D4452"/>
    <w:rsid w:val="04411A58"/>
    <w:rsid w:val="04451A44"/>
    <w:rsid w:val="044B732D"/>
    <w:rsid w:val="045301F6"/>
    <w:rsid w:val="04536448"/>
    <w:rsid w:val="046612A5"/>
    <w:rsid w:val="046B39EC"/>
    <w:rsid w:val="046E7E52"/>
    <w:rsid w:val="04714B20"/>
    <w:rsid w:val="04726B3D"/>
    <w:rsid w:val="04752CC9"/>
    <w:rsid w:val="04755F8A"/>
    <w:rsid w:val="04783406"/>
    <w:rsid w:val="04837505"/>
    <w:rsid w:val="04891E6A"/>
    <w:rsid w:val="048D5DDD"/>
    <w:rsid w:val="049C381E"/>
    <w:rsid w:val="049E695A"/>
    <w:rsid w:val="04B56920"/>
    <w:rsid w:val="04B80BA4"/>
    <w:rsid w:val="04C81BDF"/>
    <w:rsid w:val="04CA56EA"/>
    <w:rsid w:val="04D97D9F"/>
    <w:rsid w:val="04DC38A2"/>
    <w:rsid w:val="04ED613C"/>
    <w:rsid w:val="04F36E2E"/>
    <w:rsid w:val="04FC150F"/>
    <w:rsid w:val="0505307B"/>
    <w:rsid w:val="05080FE1"/>
    <w:rsid w:val="0509308D"/>
    <w:rsid w:val="050A6BB5"/>
    <w:rsid w:val="05157BA2"/>
    <w:rsid w:val="052627A2"/>
    <w:rsid w:val="05264FDF"/>
    <w:rsid w:val="05266F1A"/>
    <w:rsid w:val="052E2B14"/>
    <w:rsid w:val="052E6C40"/>
    <w:rsid w:val="052F2A11"/>
    <w:rsid w:val="053612B2"/>
    <w:rsid w:val="05362594"/>
    <w:rsid w:val="053A247C"/>
    <w:rsid w:val="053F77C7"/>
    <w:rsid w:val="05447F5B"/>
    <w:rsid w:val="056255CA"/>
    <w:rsid w:val="05723182"/>
    <w:rsid w:val="058307BF"/>
    <w:rsid w:val="058435AE"/>
    <w:rsid w:val="058A19B9"/>
    <w:rsid w:val="058D24D1"/>
    <w:rsid w:val="059A06D5"/>
    <w:rsid w:val="059F64D5"/>
    <w:rsid w:val="05A30B2F"/>
    <w:rsid w:val="05A36F5B"/>
    <w:rsid w:val="05BE3D95"/>
    <w:rsid w:val="05C27FDE"/>
    <w:rsid w:val="05C401B2"/>
    <w:rsid w:val="05C54F49"/>
    <w:rsid w:val="05CA5C59"/>
    <w:rsid w:val="05D13CC4"/>
    <w:rsid w:val="05D84033"/>
    <w:rsid w:val="05D92A62"/>
    <w:rsid w:val="05DD5728"/>
    <w:rsid w:val="05E007F7"/>
    <w:rsid w:val="05E362CC"/>
    <w:rsid w:val="05EF2367"/>
    <w:rsid w:val="05F86E6F"/>
    <w:rsid w:val="05F8767A"/>
    <w:rsid w:val="05FB28F4"/>
    <w:rsid w:val="05FE23E4"/>
    <w:rsid w:val="060D0578"/>
    <w:rsid w:val="06290279"/>
    <w:rsid w:val="062B0CDD"/>
    <w:rsid w:val="06372F00"/>
    <w:rsid w:val="06400B44"/>
    <w:rsid w:val="06400F23"/>
    <w:rsid w:val="06505F6E"/>
    <w:rsid w:val="065202F6"/>
    <w:rsid w:val="06533B5F"/>
    <w:rsid w:val="06662575"/>
    <w:rsid w:val="06775CC4"/>
    <w:rsid w:val="06846185"/>
    <w:rsid w:val="068D1537"/>
    <w:rsid w:val="06906A62"/>
    <w:rsid w:val="06923735"/>
    <w:rsid w:val="069F6081"/>
    <w:rsid w:val="06A746DF"/>
    <w:rsid w:val="06B649B1"/>
    <w:rsid w:val="06B75C5D"/>
    <w:rsid w:val="06BC6527"/>
    <w:rsid w:val="06D46DC3"/>
    <w:rsid w:val="06E26324"/>
    <w:rsid w:val="06E65352"/>
    <w:rsid w:val="06E7433B"/>
    <w:rsid w:val="06F079DD"/>
    <w:rsid w:val="06FC6923"/>
    <w:rsid w:val="070F2145"/>
    <w:rsid w:val="07123BEA"/>
    <w:rsid w:val="071268F6"/>
    <w:rsid w:val="071369FE"/>
    <w:rsid w:val="072145DC"/>
    <w:rsid w:val="07221552"/>
    <w:rsid w:val="072222BE"/>
    <w:rsid w:val="0734324F"/>
    <w:rsid w:val="07423BAB"/>
    <w:rsid w:val="0743361D"/>
    <w:rsid w:val="074710AA"/>
    <w:rsid w:val="074958E1"/>
    <w:rsid w:val="074A5EED"/>
    <w:rsid w:val="074E453A"/>
    <w:rsid w:val="07503EBD"/>
    <w:rsid w:val="075A60E6"/>
    <w:rsid w:val="07612A84"/>
    <w:rsid w:val="07667C31"/>
    <w:rsid w:val="07691ADF"/>
    <w:rsid w:val="076D76E3"/>
    <w:rsid w:val="079D09DE"/>
    <w:rsid w:val="07A0211C"/>
    <w:rsid w:val="07A56FBB"/>
    <w:rsid w:val="07B12A8B"/>
    <w:rsid w:val="07B455D6"/>
    <w:rsid w:val="07B93163"/>
    <w:rsid w:val="07BC0AD5"/>
    <w:rsid w:val="07C56745"/>
    <w:rsid w:val="07C7602A"/>
    <w:rsid w:val="07C9793D"/>
    <w:rsid w:val="07CB59CA"/>
    <w:rsid w:val="07D8288D"/>
    <w:rsid w:val="07DB2C0D"/>
    <w:rsid w:val="07DE23D8"/>
    <w:rsid w:val="07FE6A73"/>
    <w:rsid w:val="08026F57"/>
    <w:rsid w:val="080C5AD9"/>
    <w:rsid w:val="08236132"/>
    <w:rsid w:val="082B75C8"/>
    <w:rsid w:val="082D0782"/>
    <w:rsid w:val="082E26C7"/>
    <w:rsid w:val="08354338"/>
    <w:rsid w:val="08371E28"/>
    <w:rsid w:val="083C425B"/>
    <w:rsid w:val="08431C27"/>
    <w:rsid w:val="084C6C47"/>
    <w:rsid w:val="08556700"/>
    <w:rsid w:val="08561E77"/>
    <w:rsid w:val="0858732C"/>
    <w:rsid w:val="086C1887"/>
    <w:rsid w:val="087E2DC4"/>
    <w:rsid w:val="08875FB8"/>
    <w:rsid w:val="088E2B98"/>
    <w:rsid w:val="08907099"/>
    <w:rsid w:val="08907C6B"/>
    <w:rsid w:val="08916BDA"/>
    <w:rsid w:val="089419CC"/>
    <w:rsid w:val="08997276"/>
    <w:rsid w:val="089B34F9"/>
    <w:rsid w:val="08A10790"/>
    <w:rsid w:val="08A502F1"/>
    <w:rsid w:val="08AB5379"/>
    <w:rsid w:val="08AB6DD1"/>
    <w:rsid w:val="08AF5C17"/>
    <w:rsid w:val="08B842E5"/>
    <w:rsid w:val="08BA4508"/>
    <w:rsid w:val="08CC1D7F"/>
    <w:rsid w:val="08E47BDD"/>
    <w:rsid w:val="08F31E43"/>
    <w:rsid w:val="08F54EF3"/>
    <w:rsid w:val="08F77B6E"/>
    <w:rsid w:val="090931C7"/>
    <w:rsid w:val="090A2487"/>
    <w:rsid w:val="09120DAC"/>
    <w:rsid w:val="092277B4"/>
    <w:rsid w:val="09245267"/>
    <w:rsid w:val="09310F40"/>
    <w:rsid w:val="093928BE"/>
    <w:rsid w:val="093C7A57"/>
    <w:rsid w:val="0941208F"/>
    <w:rsid w:val="09456E50"/>
    <w:rsid w:val="0946578E"/>
    <w:rsid w:val="09497E1A"/>
    <w:rsid w:val="09545775"/>
    <w:rsid w:val="09616F12"/>
    <w:rsid w:val="0964392A"/>
    <w:rsid w:val="09656AD0"/>
    <w:rsid w:val="0965708E"/>
    <w:rsid w:val="09681BFB"/>
    <w:rsid w:val="096C72A9"/>
    <w:rsid w:val="09842C00"/>
    <w:rsid w:val="09871E40"/>
    <w:rsid w:val="09880FCF"/>
    <w:rsid w:val="098B4913"/>
    <w:rsid w:val="0990731B"/>
    <w:rsid w:val="0996182F"/>
    <w:rsid w:val="09A137B2"/>
    <w:rsid w:val="09A90DE4"/>
    <w:rsid w:val="09B30CFE"/>
    <w:rsid w:val="09B434E5"/>
    <w:rsid w:val="09B6253B"/>
    <w:rsid w:val="09B93F3F"/>
    <w:rsid w:val="09DA243B"/>
    <w:rsid w:val="09DA6540"/>
    <w:rsid w:val="09DE1ED8"/>
    <w:rsid w:val="09E0444B"/>
    <w:rsid w:val="09F84AD9"/>
    <w:rsid w:val="0A1254D5"/>
    <w:rsid w:val="0A1D063D"/>
    <w:rsid w:val="0A264011"/>
    <w:rsid w:val="0A2B6FF2"/>
    <w:rsid w:val="0A2E2EBC"/>
    <w:rsid w:val="0A3714F7"/>
    <w:rsid w:val="0A393744"/>
    <w:rsid w:val="0A3A5579"/>
    <w:rsid w:val="0A3D460F"/>
    <w:rsid w:val="0A4E024D"/>
    <w:rsid w:val="0A5B41C1"/>
    <w:rsid w:val="0A6B78CB"/>
    <w:rsid w:val="0A6E020E"/>
    <w:rsid w:val="0A73267E"/>
    <w:rsid w:val="0A7D2D66"/>
    <w:rsid w:val="0A7F3C4F"/>
    <w:rsid w:val="0A825530"/>
    <w:rsid w:val="0A8C32AC"/>
    <w:rsid w:val="0AA03A6A"/>
    <w:rsid w:val="0AAB206E"/>
    <w:rsid w:val="0AAD032B"/>
    <w:rsid w:val="0AB33AFD"/>
    <w:rsid w:val="0AC01F24"/>
    <w:rsid w:val="0AC27E84"/>
    <w:rsid w:val="0ACB56E2"/>
    <w:rsid w:val="0AD63DC8"/>
    <w:rsid w:val="0ADF0A36"/>
    <w:rsid w:val="0AE925AF"/>
    <w:rsid w:val="0AEA6B11"/>
    <w:rsid w:val="0AFA13CC"/>
    <w:rsid w:val="0AFD0113"/>
    <w:rsid w:val="0B097EE8"/>
    <w:rsid w:val="0B1C1BCC"/>
    <w:rsid w:val="0B213779"/>
    <w:rsid w:val="0B237538"/>
    <w:rsid w:val="0B2667F2"/>
    <w:rsid w:val="0B2A3AE4"/>
    <w:rsid w:val="0B2F012F"/>
    <w:rsid w:val="0B334363"/>
    <w:rsid w:val="0B3542A3"/>
    <w:rsid w:val="0B395D5D"/>
    <w:rsid w:val="0B3C7415"/>
    <w:rsid w:val="0B3F5401"/>
    <w:rsid w:val="0B422996"/>
    <w:rsid w:val="0B44732B"/>
    <w:rsid w:val="0B464611"/>
    <w:rsid w:val="0B464A67"/>
    <w:rsid w:val="0B49035E"/>
    <w:rsid w:val="0B506F98"/>
    <w:rsid w:val="0B603655"/>
    <w:rsid w:val="0B605D7C"/>
    <w:rsid w:val="0B6723EE"/>
    <w:rsid w:val="0B7649E3"/>
    <w:rsid w:val="0B7A0D2C"/>
    <w:rsid w:val="0B8111C5"/>
    <w:rsid w:val="0B8A35F9"/>
    <w:rsid w:val="0B8F1B05"/>
    <w:rsid w:val="0B923CFA"/>
    <w:rsid w:val="0B9359EE"/>
    <w:rsid w:val="0B943358"/>
    <w:rsid w:val="0B9C7963"/>
    <w:rsid w:val="0B9E3383"/>
    <w:rsid w:val="0B9E6F43"/>
    <w:rsid w:val="0BB01B0E"/>
    <w:rsid w:val="0BB065E9"/>
    <w:rsid w:val="0BBD68BE"/>
    <w:rsid w:val="0BCE6023"/>
    <w:rsid w:val="0BD05352"/>
    <w:rsid w:val="0BD460C1"/>
    <w:rsid w:val="0BD469B2"/>
    <w:rsid w:val="0BED6394"/>
    <w:rsid w:val="0BF3076F"/>
    <w:rsid w:val="0BF86EC8"/>
    <w:rsid w:val="0BFC57A7"/>
    <w:rsid w:val="0BFC74F9"/>
    <w:rsid w:val="0C027A4E"/>
    <w:rsid w:val="0C075AFC"/>
    <w:rsid w:val="0C146EEE"/>
    <w:rsid w:val="0C184501"/>
    <w:rsid w:val="0C20287C"/>
    <w:rsid w:val="0C304938"/>
    <w:rsid w:val="0C4B640B"/>
    <w:rsid w:val="0C521CA6"/>
    <w:rsid w:val="0C5749F8"/>
    <w:rsid w:val="0C68446A"/>
    <w:rsid w:val="0C9D0D91"/>
    <w:rsid w:val="0CA15A2C"/>
    <w:rsid w:val="0CA90307"/>
    <w:rsid w:val="0CA962B1"/>
    <w:rsid w:val="0CB5092A"/>
    <w:rsid w:val="0CBF0216"/>
    <w:rsid w:val="0CCC34D0"/>
    <w:rsid w:val="0CCF08BE"/>
    <w:rsid w:val="0CD43523"/>
    <w:rsid w:val="0CE453BE"/>
    <w:rsid w:val="0CE51C08"/>
    <w:rsid w:val="0CF10B73"/>
    <w:rsid w:val="0CF62067"/>
    <w:rsid w:val="0CFD30CD"/>
    <w:rsid w:val="0D0B1F3B"/>
    <w:rsid w:val="0D0B5F08"/>
    <w:rsid w:val="0D1265F4"/>
    <w:rsid w:val="0D1403C8"/>
    <w:rsid w:val="0D247512"/>
    <w:rsid w:val="0D262F86"/>
    <w:rsid w:val="0D2E019B"/>
    <w:rsid w:val="0D356555"/>
    <w:rsid w:val="0D3702B8"/>
    <w:rsid w:val="0D3D7AFE"/>
    <w:rsid w:val="0D474CDF"/>
    <w:rsid w:val="0D482918"/>
    <w:rsid w:val="0D4E198F"/>
    <w:rsid w:val="0D4E76FF"/>
    <w:rsid w:val="0D551B1E"/>
    <w:rsid w:val="0D613325"/>
    <w:rsid w:val="0D661116"/>
    <w:rsid w:val="0D7D4536"/>
    <w:rsid w:val="0D862E29"/>
    <w:rsid w:val="0D990E58"/>
    <w:rsid w:val="0DA16407"/>
    <w:rsid w:val="0DAD3317"/>
    <w:rsid w:val="0DAF7258"/>
    <w:rsid w:val="0DB26D63"/>
    <w:rsid w:val="0DBC0BBA"/>
    <w:rsid w:val="0DBC2998"/>
    <w:rsid w:val="0DC23339"/>
    <w:rsid w:val="0DC42165"/>
    <w:rsid w:val="0DCA6CC2"/>
    <w:rsid w:val="0DCD0616"/>
    <w:rsid w:val="0DD609E4"/>
    <w:rsid w:val="0DD92454"/>
    <w:rsid w:val="0DDF6F9F"/>
    <w:rsid w:val="0DE03534"/>
    <w:rsid w:val="0DE206E5"/>
    <w:rsid w:val="0DEA4485"/>
    <w:rsid w:val="0DEC0073"/>
    <w:rsid w:val="0DEF3649"/>
    <w:rsid w:val="0DF41942"/>
    <w:rsid w:val="0DF94F7A"/>
    <w:rsid w:val="0E0210CC"/>
    <w:rsid w:val="0E092906"/>
    <w:rsid w:val="0E1275C5"/>
    <w:rsid w:val="0E1B7FD7"/>
    <w:rsid w:val="0E240258"/>
    <w:rsid w:val="0E3015A8"/>
    <w:rsid w:val="0E336E21"/>
    <w:rsid w:val="0E403363"/>
    <w:rsid w:val="0E4704FD"/>
    <w:rsid w:val="0E4B1F1E"/>
    <w:rsid w:val="0E5203C3"/>
    <w:rsid w:val="0E571A44"/>
    <w:rsid w:val="0E5A6383"/>
    <w:rsid w:val="0E5B6AC3"/>
    <w:rsid w:val="0E5C43F7"/>
    <w:rsid w:val="0E5E4D78"/>
    <w:rsid w:val="0E6824E6"/>
    <w:rsid w:val="0E6C0D77"/>
    <w:rsid w:val="0E843362"/>
    <w:rsid w:val="0E8474DE"/>
    <w:rsid w:val="0E874EAD"/>
    <w:rsid w:val="0E903A3E"/>
    <w:rsid w:val="0E971014"/>
    <w:rsid w:val="0E9C29EE"/>
    <w:rsid w:val="0EA85336"/>
    <w:rsid w:val="0EA87CFF"/>
    <w:rsid w:val="0EAD1ED6"/>
    <w:rsid w:val="0EAE1E76"/>
    <w:rsid w:val="0EAF17DD"/>
    <w:rsid w:val="0EB14B2C"/>
    <w:rsid w:val="0EBC62AD"/>
    <w:rsid w:val="0EBD7447"/>
    <w:rsid w:val="0EC03686"/>
    <w:rsid w:val="0ECC12D1"/>
    <w:rsid w:val="0EDD4F42"/>
    <w:rsid w:val="0EE50D84"/>
    <w:rsid w:val="0EE70B72"/>
    <w:rsid w:val="0EEB6376"/>
    <w:rsid w:val="0EEE31AD"/>
    <w:rsid w:val="0EEE41F0"/>
    <w:rsid w:val="0EF9214E"/>
    <w:rsid w:val="0EF935AB"/>
    <w:rsid w:val="0EFE5D57"/>
    <w:rsid w:val="0F0245B3"/>
    <w:rsid w:val="0F0D5B01"/>
    <w:rsid w:val="0F172A51"/>
    <w:rsid w:val="0F176E65"/>
    <w:rsid w:val="0F1B16F0"/>
    <w:rsid w:val="0F1F58A5"/>
    <w:rsid w:val="0F2E0B64"/>
    <w:rsid w:val="0F3C7B1A"/>
    <w:rsid w:val="0F3D3F7D"/>
    <w:rsid w:val="0F3E2BAC"/>
    <w:rsid w:val="0F4347BA"/>
    <w:rsid w:val="0F44577E"/>
    <w:rsid w:val="0F4D4E05"/>
    <w:rsid w:val="0F576AE9"/>
    <w:rsid w:val="0F5D2ECD"/>
    <w:rsid w:val="0F6141CE"/>
    <w:rsid w:val="0F637AD6"/>
    <w:rsid w:val="0F6C4862"/>
    <w:rsid w:val="0F7265F0"/>
    <w:rsid w:val="0F780695"/>
    <w:rsid w:val="0F811474"/>
    <w:rsid w:val="0F8507F1"/>
    <w:rsid w:val="0F871BA5"/>
    <w:rsid w:val="0F8963AE"/>
    <w:rsid w:val="0F9D7914"/>
    <w:rsid w:val="0FA10897"/>
    <w:rsid w:val="0FA127C2"/>
    <w:rsid w:val="0FA32760"/>
    <w:rsid w:val="0FA61551"/>
    <w:rsid w:val="0FAC6704"/>
    <w:rsid w:val="0FB93E42"/>
    <w:rsid w:val="0FBC6958"/>
    <w:rsid w:val="0FCF1FC1"/>
    <w:rsid w:val="0FE5131C"/>
    <w:rsid w:val="0FF16004"/>
    <w:rsid w:val="0FF6422A"/>
    <w:rsid w:val="0FF9319C"/>
    <w:rsid w:val="1004450B"/>
    <w:rsid w:val="1007351D"/>
    <w:rsid w:val="101A41E1"/>
    <w:rsid w:val="101E4306"/>
    <w:rsid w:val="10276817"/>
    <w:rsid w:val="102B110E"/>
    <w:rsid w:val="102B2962"/>
    <w:rsid w:val="103213BE"/>
    <w:rsid w:val="1039132E"/>
    <w:rsid w:val="103C762E"/>
    <w:rsid w:val="104B7FE4"/>
    <w:rsid w:val="104C41DB"/>
    <w:rsid w:val="10577E91"/>
    <w:rsid w:val="105D643B"/>
    <w:rsid w:val="105F5480"/>
    <w:rsid w:val="10627243"/>
    <w:rsid w:val="10752A80"/>
    <w:rsid w:val="10837A2D"/>
    <w:rsid w:val="10867215"/>
    <w:rsid w:val="108F7F65"/>
    <w:rsid w:val="109020EF"/>
    <w:rsid w:val="10917326"/>
    <w:rsid w:val="10952C72"/>
    <w:rsid w:val="10953206"/>
    <w:rsid w:val="10955739"/>
    <w:rsid w:val="109A7668"/>
    <w:rsid w:val="109B4D82"/>
    <w:rsid w:val="109F31C4"/>
    <w:rsid w:val="10A32494"/>
    <w:rsid w:val="10A84FBD"/>
    <w:rsid w:val="10AA37E6"/>
    <w:rsid w:val="10AB5E27"/>
    <w:rsid w:val="10B62399"/>
    <w:rsid w:val="10BA2F13"/>
    <w:rsid w:val="10C20B75"/>
    <w:rsid w:val="10C65213"/>
    <w:rsid w:val="10C74B74"/>
    <w:rsid w:val="10CC6006"/>
    <w:rsid w:val="10E5577A"/>
    <w:rsid w:val="10F268C8"/>
    <w:rsid w:val="10F41211"/>
    <w:rsid w:val="10F5287D"/>
    <w:rsid w:val="10FB691F"/>
    <w:rsid w:val="110553EA"/>
    <w:rsid w:val="110C7282"/>
    <w:rsid w:val="110D04D6"/>
    <w:rsid w:val="11182A39"/>
    <w:rsid w:val="1119405B"/>
    <w:rsid w:val="111A14DA"/>
    <w:rsid w:val="1123258A"/>
    <w:rsid w:val="112A06A6"/>
    <w:rsid w:val="11395683"/>
    <w:rsid w:val="11400FDB"/>
    <w:rsid w:val="114B43B2"/>
    <w:rsid w:val="11694893"/>
    <w:rsid w:val="116C0567"/>
    <w:rsid w:val="116C0687"/>
    <w:rsid w:val="116C6D9B"/>
    <w:rsid w:val="116F23E8"/>
    <w:rsid w:val="11726E11"/>
    <w:rsid w:val="1178761E"/>
    <w:rsid w:val="118531F8"/>
    <w:rsid w:val="118578A4"/>
    <w:rsid w:val="118C00BC"/>
    <w:rsid w:val="11990241"/>
    <w:rsid w:val="11A16A45"/>
    <w:rsid w:val="11A71B81"/>
    <w:rsid w:val="11AE1162"/>
    <w:rsid w:val="11B036FF"/>
    <w:rsid w:val="11B304CB"/>
    <w:rsid w:val="11B63CBE"/>
    <w:rsid w:val="11BB0ECF"/>
    <w:rsid w:val="11C132FD"/>
    <w:rsid w:val="11C156A4"/>
    <w:rsid w:val="11C35D2D"/>
    <w:rsid w:val="11E8547B"/>
    <w:rsid w:val="11E8639D"/>
    <w:rsid w:val="11EA76FA"/>
    <w:rsid w:val="11F058CE"/>
    <w:rsid w:val="11FB4205"/>
    <w:rsid w:val="11FC23BA"/>
    <w:rsid w:val="12072995"/>
    <w:rsid w:val="120D5D21"/>
    <w:rsid w:val="120F1EA3"/>
    <w:rsid w:val="12104913"/>
    <w:rsid w:val="12110B1B"/>
    <w:rsid w:val="12117B56"/>
    <w:rsid w:val="121755A1"/>
    <w:rsid w:val="12191A37"/>
    <w:rsid w:val="122057F6"/>
    <w:rsid w:val="12235B83"/>
    <w:rsid w:val="12265238"/>
    <w:rsid w:val="123277B2"/>
    <w:rsid w:val="123E7992"/>
    <w:rsid w:val="12407350"/>
    <w:rsid w:val="12491BA5"/>
    <w:rsid w:val="124A531F"/>
    <w:rsid w:val="124B0D7E"/>
    <w:rsid w:val="1252627F"/>
    <w:rsid w:val="12534E08"/>
    <w:rsid w:val="125C7D89"/>
    <w:rsid w:val="127B125E"/>
    <w:rsid w:val="127B6A48"/>
    <w:rsid w:val="128B18D3"/>
    <w:rsid w:val="128B243C"/>
    <w:rsid w:val="12977317"/>
    <w:rsid w:val="129860E0"/>
    <w:rsid w:val="12A1039C"/>
    <w:rsid w:val="12A3420A"/>
    <w:rsid w:val="12A460C1"/>
    <w:rsid w:val="12AC3176"/>
    <w:rsid w:val="12AC6CEE"/>
    <w:rsid w:val="12BD3CE7"/>
    <w:rsid w:val="12D546F4"/>
    <w:rsid w:val="12DD13C4"/>
    <w:rsid w:val="12DF630A"/>
    <w:rsid w:val="12E412FD"/>
    <w:rsid w:val="12E86401"/>
    <w:rsid w:val="12EE7AE3"/>
    <w:rsid w:val="12FB387B"/>
    <w:rsid w:val="1301794D"/>
    <w:rsid w:val="1308022D"/>
    <w:rsid w:val="130F1C39"/>
    <w:rsid w:val="1315735E"/>
    <w:rsid w:val="132A4E32"/>
    <w:rsid w:val="133F6E62"/>
    <w:rsid w:val="13577832"/>
    <w:rsid w:val="135D7354"/>
    <w:rsid w:val="13667742"/>
    <w:rsid w:val="13667A01"/>
    <w:rsid w:val="136A253E"/>
    <w:rsid w:val="136A730B"/>
    <w:rsid w:val="13716D60"/>
    <w:rsid w:val="13775F92"/>
    <w:rsid w:val="137959B5"/>
    <w:rsid w:val="137E07F8"/>
    <w:rsid w:val="13817538"/>
    <w:rsid w:val="13835165"/>
    <w:rsid w:val="13A22515"/>
    <w:rsid w:val="13A43AA7"/>
    <w:rsid w:val="13A47922"/>
    <w:rsid w:val="13AF5775"/>
    <w:rsid w:val="13B31D03"/>
    <w:rsid w:val="13B676C2"/>
    <w:rsid w:val="13C54541"/>
    <w:rsid w:val="13C63B52"/>
    <w:rsid w:val="13CA16CE"/>
    <w:rsid w:val="13CD22A1"/>
    <w:rsid w:val="13EB12D6"/>
    <w:rsid w:val="13F2621E"/>
    <w:rsid w:val="13F33B15"/>
    <w:rsid w:val="13F511D1"/>
    <w:rsid w:val="13F5153C"/>
    <w:rsid w:val="13F93988"/>
    <w:rsid w:val="13FF13B4"/>
    <w:rsid w:val="14054306"/>
    <w:rsid w:val="14061E1E"/>
    <w:rsid w:val="14074B59"/>
    <w:rsid w:val="141466EA"/>
    <w:rsid w:val="14266A28"/>
    <w:rsid w:val="142E0E4C"/>
    <w:rsid w:val="143453AE"/>
    <w:rsid w:val="143A2C29"/>
    <w:rsid w:val="143B0628"/>
    <w:rsid w:val="143F5D61"/>
    <w:rsid w:val="144F40EF"/>
    <w:rsid w:val="14656E95"/>
    <w:rsid w:val="146D3106"/>
    <w:rsid w:val="14762605"/>
    <w:rsid w:val="147B292A"/>
    <w:rsid w:val="147F5C8C"/>
    <w:rsid w:val="148164DB"/>
    <w:rsid w:val="148319F8"/>
    <w:rsid w:val="149070A3"/>
    <w:rsid w:val="149321BB"/>
    <w:rsid w:val="1494007F"/>
    <w:rsid w:val="149C53ED"/>
    <w:rsid w:val="14A5684C"/>
    <w:rsid w:val="14AE362D"/>
    <w:rsid w:val="14B051F1"/>
    <w:rsid w:val="14B055D1"/>
    <w:rsid w:val="14B52E24"/>
    <w:rsid w:val="14C014E1"/>
    <w:rsid w:val="14C659F7"/>
    <w:rsid w:val="14C735C1"/>
    <w:rsid w:val="14CE4563"/>
    <w:rsid w:val="14D35800"/>
    <w:rsid w:val="14E44445"/>
    <w:rsid w:val="14EE7C2B"/>
    <w:rsid w:val="14F00C9E"/>
    <w:rsid w:val="14F576C9"/>
    <w:rsid w:val="14F73C8A"/>
    <w:rsid w:val="14F76C85"/>
    <w:rsid w:val="14FA6989"/>
    <w:rsid w:val="14FA75EA"/>
    <w:rsid w:val="14FA7C6E"/>
    <w:rsid w:val="14FD69E4"/>
    <w:rsid w:val="1500612C"/>
    <w:rsid w:val="150128B1"/>
    <w:rsid w:val="150920E6"/>
    <w:rsid w:val="15113EE2"/>
    <w:rsid w:val="15150CDD"/>
    <w:rsid w:val="15186A1A"/>
    <w:rsid w:val="15191A14"/>
    <w:rsid w:val="152439DA"/>
    <w:rsid w:val="1525392C"/>
    <w:rsid w:val="1528122B"/>
    <w:rsid w:val="152C47B1"/>
    <w:rsid w:val="15325D8B"/>
    <w:rsid w:val="15350E89"/>
    <w:rsid w:val="15360C63"/>
    <w:rsid w:val="153C6A85"/>
    <w:rsid w:val="153E036E"/>
    <w:rsid w:val="153F3232"/>
    <w:rsid w:val="1544540E"/>
    <w:rsid w:val="154A11A2"/>
    <w:rsid w:val="154D0B52"/>
    <w:rsid w:val="154D6A0B"/>
    <w:rsid w:val="15571597"/>
    <w:rsid w:val="15586DB5"/>
    <w:rsid w:val="155A086B"/>
    <w:rsid w:val="155B2B02"/>
    <w:rsid w:val="156B79B3"/>
    <w:rsid w:val="15703A71"/>
    <w:rsid w:val="15735DD9"/>
    <w:rsid w:val="15744470"/>
    <w:rsid w:val="157D00C2"/>
    <w:rsid w:val="1582093B"/>
    <w:rsid w:val="15863B34"/>
    <w:rsid w:val="15A24B34"/>
    <w:rsid w:val="15A523B3"/>
    <w:rsid w:val="15A83032"/>
    <w:rsid w:val="15A95C47"/>
    <w:rsid w:val="15AD04C1"/>
    <w:rsid w:val="15AF6CDF"/>
    <w:rsid w:val="15B723B3"/>
    <w:rsid w:val="15B754FB"/>
    <w:rsid w:val="15B879B1"/>
    <w:rsid w:val="15B973AB"/>
    <w:rsid w:val="15BF3285"/>
    <w:rsid w:val="15C966AC"/>
    <w:rsid w:val="15D647C0"/>
    <w:rsid w:val="15D94495"/>
    <w:rsid w:val="15DA5527"/>
    <w:rsid w:val="15DE4DF0"/>
    <w:rsid w:val="15E551BF"/>
    <w:rsid w:val="15E755E1"/>
    <w:rsid w:val="15F93096"/>
    <w:rsid w:val="15FA0AA1"/>
    <w:rsid w:val="16041350"/>
    <w:rsid w:val="16076BC1"/>
    <w:rsid w:val="16097E3D"/>
    <w:rsid w:val="160D7987"/>
    <w:rsid w:val="1610114A"/>
    <w:rsid w:val="161A3F17"/>
    <w:rsid w:val="161A6337"/>
    <w:rsid w:val="162A71D9"/>
    <w:rsid w:val="163A3EA7"/>
    <w:rsid w:val="163A6E58"/>
    <w:rsid w:val="163F52EA"/>
    <w:rsid w:val="1647748F"/>
    <w:rsid w:val="165929B1"/>
    <w:rsid w:val="165A4FD2"/>
    <w:rsid w:val="165C4E55"/>
    <w:rsid w:val="16614CCC"/>
    <w:rsid w:val="166362E5"/>
    <w:rsid w:val="16661D42"/>
    <w:rsid w:val="16692514"/>
    <w:rsid w:val="166B50E2"/>
    <w:rsid w:val="166F47AE"/>
    <w:rsid w:val="167A5179"/>
    <w:rsid w:val="167E2FFA"/>
    <w:rsid w:val="16895CFA"/>
    <w:rsid w:val="168B3241"/>
    <w:rsid w:val="16995913"/>
    <w:rsid w:val="169F2E44"/>
    <w:rsid w:val="16A25E7C"/>
    <w:rsid w:val="16A9748A"/>
    <w:rsid w:val="16AC39FC"/>
    <w:rsid w:val="16CC1F86"/>
    <w:rsid w:val="16CC5916"/>
    <w:rsid w:val="16CF6DDF"/>
    <w:rsid w:val="16D64B23"/>
    <w:rsid w:val="16DC051F"/>
    <w:rsid w:val="16E941A0"/>
    <w:rsid w:val="1715758D"/>
    <w:rsid w:val="171706FA"/>
    <w:rsid w:val="171831E2"/>
    <w:rsid w:val="171E4694"/>
    <w:rsid w:val="17213A8B"/>
    <w:rsid w:val="17352043"/>
    <w:rsid w:val="173B5D4F"/>
    <w:rsid w:val="173F6D46"/>
    <w:rsid w:val="174A6693"/>
    <w:rsid w:val="17560278"/>
    <w:rsid w:val="175E3C1F"/>
    <w:rsid w:val="176E561B"/>
    <w:rsid w:val="177B7D38"/>
    <w:rsid w:val="177E1F27"/>
    <w:rsid w:val="178462A2"/>
    <w:rsid w:val="178C784F"/>
    <w:rsid w:val="17974BFF"/>
    <w:rsid w:val="179D1272"/>
    <w:rsid w:val="17A50911"/>
    <w:rsid w:val="17A56B63"/>
    <w:rsid w:val="17B02BF6"/>
    <w:rsid w:val="17B818F4"/>
    <w:rsid w:val="17B90552"/>
    <w:rsid w:val="17BA3B3E"/>
    <w:rsid w:val="17BE2331"/>
    <w:rsid w:val="17BF51D0"/>
    <w:rsid w:val="17C10BF3"/>
    <w:rsid w:val="17C10D7B"/>
    <w:rsid w:val="17C26B8E"/>
    <w:rsid w:val="17C627AD"/>
    <w:rsid w:val="17C835CF"/>
    <w:rsid w:val="17CB50CE"/>
    <w:rsid w:val="17D06805"/>
    <w:rsid w:val="17D85360"/>
    <w:rsid w:val="17DB4333"/>
    <w:rsid w:val="17E10BD4"/>
    <w:rsid w:val="17EE44C9"/>
    <w:rsid w:val="17EF42F8"/>
    <w:rsid w:val="17F20723"/>
    <w:rsid w:val="17F46C70"/>
    <w:rsid w:val="17F7351A"/>
    <w:rsid w:val="17FB7ABC"/>
    <w:rsid w:val="17FC3729"/>
    <w:rsid w:val="17FC4358"/>
    <w:rsid w:val="180737CD"/>
    <w:rsid w:val="18163D0F"/>
    <w:rsid w:val="181E6F8F"/>
    <w:rsid w:val="182740BF"/>
    <w:rsid w:val="182F7AE3"/>
    <w:rsid w:val="183D51AF"/>
    <w:rsid w:val="18415F94"/>
    <w:rsid w:val="1842412E"/>
    <w:rsid w:val="184D1D79"/>
    <w:rsid w:val="18571336"/>
    <w:rsid w:val="1858128C"/>
    <w:rsid w:val="18584F78"/>
    <w:rsid w:val="185A0482"/>
    <w:rsid w:val="186043FB"/>
    <w:rsid w:val="186111E0"/>
    <w:rsid w:val="18682723"/>
    <w:rsid w:val="186E6B1E"/>
    <w:rsid w:val="18714276"/>
    <w:rsid w:val="187C77FC"/>
    <w:rsid w:val="188653A2"/>
    <w:rsid w:val="1889165D"/>
    <w:rsid w:val="189154A4"/>
    <w:rsid w:val="18977820"/>
    <w:rsid w:val="18A163D5"/>
    <w:rsid w:val="18A34E39"/>
    <w:rsid w:val="18B9693B"/>
    <w:rsid w:val="18BE116B"/>
    <w:rsid w:val="18BF5A03"/>
    <w:rsid w:val="18C76C28"/>
    <w:rsid w:val="18D04580"/>
    <w:rsid w:val="18D21EB6"/>
    <w:rsid w:val="18D325F4"/>
    <w:rsid w:val="18E224B7"/>
    <w:rsid w:val="18E70105"/>
    <w:rsid w:val="18F15E5B"/>
    <w:rsid w:val="18FB1989"/>
    <w:rsid w:val="19115041"/>
    <w:rsid w:val="191E3E18"/>
    <w:rsid w:val="1924259A"/>
    <w:rsid w:val="19294A6F"/>
    <w:rsid w:val="19297E62"/>
    <w:rsid w:val="192E585B"/>
    <w:rsid w:val="19373188"/>
    <w:rsid w:val="194303E2"/>
    <w:rsid w:val="194E41F0"/>
    <w:rsid w:val="19594910"/>
    <w:rsid w:val="19637A33"/>
    <w:rsid w:val="196B7AF5"/>
    <w:rsid w:val="196D05FE"/>
    <w:rsid w:val="197127E8"/>
    <w:rsid w:val="197D5C7C"/>
    <w:rsid w:val="198259CB"/>
    <w:rsid w:val="19923040"/>
    <w:rsid w:val="199338A6"/>
    <w:rsid w:val="199504DA"/>
    <w:rsid w:val="199C0A25"/>
    <w:rsid w:val="199C5D44"/>
    <w:rsid w:val="19A723E5"/>
    <w:rsid w:val="19AA6ECB"/>
    <w:rsid w:val="19B65058"/>
    <w:rsid w:val="19B72B7E"/>
    <w:rsid w:val="19B74E54"/>
    <w:rsid w:val="19BA23DB"/>
    <w:rsid w:val="19C603A1"/>
    <w:rsid w:val="19CC64AA"/>
    <w:rsid w:val="19CE2EB6"/>
    <w:rsid w:val="19DD25E4"/>
    <w:rsid w:val="19EA6AAF"/>
    <w:rsid w:val="19EE47F1"/>
    <w:rsid w:val="1A012F0A"/>
    <w:rsid w:val="1A056969"/>
    <w:rsid w:val="1A136006"/>
    <w:rsid w:val="1A1A0C31"/>
    <w:rsid w:val="1A1C28D4"/>
    <w:rsid w:val="1A2E1D67"/>
    <w:rsid w:val="1A323848"/>
    <w:rsid w:val="1A3A1B8F"/>
    <w:rsid w:val="1A3A7EF0"/>
    <w:rsid w:val="1A3B1B78"/>
    <w:rsid w:val="1A614F4F"/>
    <w:rsid w:val="1A640C42"/>
    <w:rsid w:val="1A672F1D"/>
    <w:rsid w:val="1A6E387C"/>
    <w:rsid w:val="1A772A39"/>
    <w:rsid w:val="1A7F18FC"/>
    <w:rsid w:val="1A804CA7"/>
    <w:rsid w:val="1A80720A"/>
    <w:rsid w:val="1A8707A2"/>
    <w:rsid w:val="1A8E3B78"/>
    <w:rsid w:val="1A9659E5"/>
    <w:rsid w:val="1A976664"/>
    <w:rsid w:val="1AA30152"/>
    <w:rsid w:val="1AA66E7A"/>
    <w:rsid w:val="1AA81F13"/>
    <w:rsid w:val="1AB94F9D"/>
    <w:rsid w:val="1ABE00ED"/>
    <w:rsid w:val="1AC427DE"/>
    <w:rsid w:val="1AC45A4B"/>
    <w:rsid w:val="1ACE62BE"/>
    <w:rsid w:val="1AD71214"/>
    <w:rsid w:val="1AD827AD"/>
    <w:rsid w:val="1AFB6B99"/>
    <w:rsid w:val="1B0144C7"/>
    <w:rsid w:val="1B0353F5"/>
    <w:rsid w:val="1B08320E"/>
    <w:rsid w:val="1B274B78"/>
    <w:rsid w:val="1B2B2B54"/>
    <w:rsid w:val="1B2F3B53"/>
    <w:rsid w:val="1B3B7277"/>
    <w:rsid w:val="1B3F0D90"/>
    <w:rsid w:val="1B472B00"/>
    <w:rsid w:val="1B47747B"/>
    <w:rsid w:val="1B49081F"/>
    <w:rsid w:val="1B537798"/>
    <w:rsid w:val="1B58691F"/>
    <w:rsid w:val="1B5B7FBD"/>
    <w:rsid w:val="1B5E59A7"/>
    <w:rsid w:val="1B65531B"/>
    <w:rsid w:val="1B667B4D"/>
    <w:rsid w:val="1B7B0BD7"/>
    <w:rsid w:val="1B813443"/>
    <w:rsid w:val="1B84147E"/>
    <w:rsid w:val="1B876BD4"/>
    <w:rsid w:val="1B9D724F"/>
    <w:rsid w:val="1BA139EF"/>
    <w:rsid w:val="1BA20500"/>
    <w:rsid w:val="1BA45DC0"/>
    <w:rsid w:val="1BA50C53"/>
    <w:rsid w:val="1BA7417E"/>
    <w:rsid w:val="1BAA0EF8"/>
    <w:rsid w:val="1BAC10BE"/>
    <w:rsid w:val="1BAE60D9"/>
    <w:rsid w:val="1BB72DAE"/>
    <w:rsid w:val="1BB80F3A"/>
    <w:rsid w:val="1BC42416"/>
    <w:rsid w:val="1BC746DD"/>
    <w:rsid w:val="1BC94B14"/>
    <w:rsid w:val="1BCA3108"/>
    <w:rsid w:val="1BCC11CE"/>
    <w:rsid w:val="1BCE55E9"/>
    <w:rsid w:val="1BD76A4F"/>
    <w:rsid w:val="1BE024E2"/>
    <w:rsid w:val="1BE16C7A"/>
    <w:rsid w:val="1BE23929"/>
    <w:rsid w:val="1BE80739"/>
    <w:rsid w:val="1BFE618F"/>
    <w:rsid w:val="1C09360D"/>
    <w:rsid w:val="1C0A168B"/>
    <w:rsid w:val="1C137601"/>
    <w:rsid w:val="1C2A7059"/>
    <w:rsid w:val="1C2C4D70"/>
    <w:rsid w:val="1C2D0F7C"/>
    <w:rsid w:val="1C2D5579"/>
    <w:rsid w:val="1C313BDC"/>
    <w:rsid w:val="1C372873"/>
    <w:rsid w:val="1C380947"/>
    <w:rsid w:val="1C3859D8"/>
    <w:rsid w:val="1C3C5697"/>
    <w:rsid w:val="1C4172BF"/>
    <w:rsid w:val="1C450915"/>
    <w:rsid w:val="1C4761DD"/>
    <w:rsid w:val="1C4B05BB"/>
    <w:rsid w:val="1C4E0F97"/>
    <w:rsid w:val="1C7A6B1F"/>
    <w:rsid w:val="1C8C20A0"/>
    <w:rsid w:val="1C8F10A8"/>
    <w:rsid w:val="1C947016"/>
    <w:rsid w:val="1C9E31EE"/>
    <w:rsid w:val="1CA14978"/>
    <w:rsid w:val="1CA2062F"/>
    <w:rsid w:val="1CB37368"/>
    <w:rsid w:val="1CB64194"/>
    <w:rsid w:val="1CC050B0"/>
    <w:rsid w:val="1CC30F2D"/>
    <w:rsid w:val="1CD22279"/>
    <w:rsid w:val="1CDB02FC"/>
    <w:rsid w:val="1CDC03C6"/>
    <w:rsid w:val="1CE24335"/>
    <w:rsid w:val="1CE44963"/>
    <w:rsid w:val="1CE44D86"/>
    <w:rsid w:val="1CE5496F"/>
    <w:rsid w:val="1CEA5879"/>
    <w:rsid w:val="1CEF7BCC"/>
    <w:rsid w:val="1CF10D56"/>
    <w:rsid w:val="1CF27745"/>
    <w:rsid w:val="1D092D73"/>
    <w:rsid w:val="1D0C20C7"/>
    <w:rsid w:val="1D0C476B"/>
    <w:rsid w:val="1D134E38"/>
    <w:rsid w:val="1D285735"/>
    <w:rsid w:val="1D2D3883"/>
    <w:rsid w:val="1D300E8C"/>
    <w:rsid w:val="1D3B02CC"/>
    <w:rsid w:val="1D3C65DF"/>
    <w:rsid w:val="1D42042D"/>
    <w:rsid w:val="1D435584"/>
    <w:rsid w:val="1D506B65"/>
    <w:rsid w:val="1D536027"/>
    <w:rsid w:val="1D5608BB"/>
    <w:rsid w:val="1D595A4A"/>
    <w:rsid w:val="1D5A40EB"/>
    <w:rsid w:val="1D5B3D8C"/>
    <w:rsid w:val="1D5D424D"/>
    <w:rsid w:val="1D5F064C"/>
    <w:rsid w:val="1D6337A5"/>
    <w:rsid w:val="1D69418F"/>
    <w:rsid w:val="1D7422ED"/>
    <w:rsid w:val="1D766357"/>
    <w:rsid w:val="1D7E4D2C"/>
    <w:rsid w:val="1D806CC3"/>
    <w:rsid w:val="1D8142ED"/>
    <w:rsid w:val="1D837343"/>
    <w:rsid w:val="1D89302C"/>
    <w:rsid w:val="1D894D99"/>
    <w:rsid w:val="1D8D00C3"/>
    <w:rsid w:val="1DA00D1F"/>
    <w:rsid w:val="1DA04055"/>
    <w:rsid w:val="1DA17DCD"/>
    <w:rsid w:val="1DA81EF1"/>
    <w:rsid w:val="1DAA32AF"/>
    <w:rsid w:val="1DAB7C1C"/>
    <w:rsid w:val="1DB21FDA"/>
    <w:rsid w:val="1DBC2AD6"/>
    <w:rsid w:val="1DBD190E"/>
    <w:rsid w:val="1DBF7759"/>
    <w:rsid w:val="1DC256AB"/>
    <w:rsid w:val="1DC97D38"/>
    <w:rsid w:val="1DD34A2F"/>
    <w:rsid w:val="1DD5153D"/>
    <w:rsid w:val="1DD5634A"/>
    <w:rsid w:val="1DD71A40"/>
    <w:rsid w:val="1DDB6336"/>
    <w:rsid w:val="1DE1641B"/>
    <w:rsid w:val="1DF7692D"/>
    <w:rsid w:val="1E0B7285"/>
    <w:rsid w:val="1E1E3C0F"/>
    <w:rsid w:val="1E220726"/>
    <w:rsid w:val="1E365387"/>
    <w:rsid w:val="1E3E4F31"/>
    <w:rsid w:val="1E455B95"/>
    <w:rsid w:val="1E456418"/>
    <w:rsid w:val="1E4A0BF3"/>
    <w:rsid w:val="1E4B67EC"/>
    <w:rsid w:val="1E4D4BD9"/>
    <w:rsid w:val="1E4F2A7A"/>
    <w:rsid w:val="1E537E24"/>
    <w:rsid w:val="1E5D3CF4"/>
    <w:rsid w:val="1E5F0FCE"/>
    <w:rsid w:val="1E6B0CD7"/>
    <w:rsid w:val="1E6C2803"/>
    <w:rsid w:val="1E6D5AD3"/>
    <w:rsid w:val="1E734D0E"/>
    <w:rsid w:val="1E7539D0"/>
    <w:rsid w:val="1E765D13"/>
    <w:rsid w:val="1E771919"/>
    <w:rsid w:val="1E894AE9"/>
    <w:rsid w:val="1E8B2858"/>
    <w:rsid w:val="1E8C713A"/>
    <w:rsid w:val="1E9A478E"/>
    <w:rsid w:val="1EA04F3C"/>
    <w:rsid w:val="1EA9518B"/>
    <w:rsid w:val="1EBD0C36"/>
    <w:rsid w:val="1EBD0E72"/>
    <w:rsid w:val="1EBF675C"/>
    <w:rsid w:val="1EC45B21"/>
    <w:rsid w:val="1ECD73FD"/>
    <w:rsid w:val="1ECF2351"/>
    <w:rsid w:val="1ED940B9"/>
    <w:rsid w:val="1EDD6BE3"/>
    <w:rsid w:val="1EF009BC"/>
    <w:rsid w:val="1EF53E2B"/>
    <w:rsid w:val="1EF63E37"/>
    <w:rsid w:val="1EF66950"/>
    <w:rsid w:val="1EFC19B9"/>
    <w:rsid w:val="1F010F32"/>
    <w:rsid w:val="1F030D48"/>
    <w:rsid w:val="1F1B01E4"/>
    <w:rsid w:val="1F1E43A6"/>
    <w:rsid w:val="1F1F71FB"/>
    <w:rsid w:val="1F262635"/>
    <w:rsid w:val="1F3D28FE"/>
    <w:rsid w:val="1F3E0608"/>
    <w:rsid w:val="1F465176"/>
    <w:rsid w:val="1F537291"/>
    <w:rsid w:val="1F564138"/>
    <w:rsid w:val="1F582643"/>
    <w:rsid w:val="1F585875"/>
    <w:rsid w:val="1F7B3691"/>
    <w:rsid w:val="1F806ACC"/>
    <w:rsid w:val="1F873C18"/>
    <w:rsid w:val="1F97793C"/>
    <w:rsid w:val="1FA21BA7"/>
    <w:rsid w:val="1FA72392"/>
    <w:rsid w:val="1FAA3999"/>
    <w:rsid w:val="1FB97380"/>
    <w:rsid w:val="1FBD3A26"/>
    <w:rsid w:val="1FBD71B8"/>
    <w:rsid w:val="1FC52123"/>
    <w:rsid w:val="1FD250FD"/>
    <w:rsid w:val="1FD442EC"/>
    <w:rsid w:val="1FDD6E90"/>
    <w:rsid w:val="1FE33C5E"/>
    <w:rsid w:val="1FE6764B"/>
    <w:rsid w:val="1FE74B6E"/>
    <w:rsid w:val="1FE83AC9"/>
    <w:rsid w:val="1FEA279E"/>
    <w:rsid w:val="1FFF09E9"/>
    <w:rsid w:val="2000702C"/>
    <w:rsid w:val="2002307D"/>
    <w:rsid w:val="2005163B"/>
    <w:rsid w:val="2012132C"/>
    <w:rsid w:val="201A466A"/>
    <w:rsid w:val="201C3833"/>
    <w:rsid w:val="20296524"/>
    <w:rsid w:val="202B4366"/>
    <w:rsid w:val="203057BC"/>
    <w:rsid w:val="2031013B"/>
    <w:rsid w:val="203C19E3"/>
    <w:rsid w:val="203D2651"/>
    <w:rsid w:val="204F49B4"/>
    <w:rsid w:val="205E77E3"/>
    <w:rsid w:val="20641D6E"/>
    <w:rsid w:val="20685C88"/>
    <w:rsid w:val="207535B9"/>
    <w:rsid w:val="2077304B"/>
    <w:rsid w:val="20786322"/>
    <w:rsid w:val="20793A64"/>
    <w:rsid w:val="207E49DB"/>
    <w:rsid w:val="20883546"/>
    <w:rsid w:val="20887B17"/>
    <w:rsid w:val="209179ED"/>
    <w:rsid w:val="20A21E92"/>
    <w:rsid w:val="20A7048C"/>
    <w:rsid w:val="20AF5B29"/>
    <w:rsid w:val="20B61EA9"/>
    <w:rsid w:val="20BF3FF3"/>
    <w:rsid w:val="20C626AD"/>
    <w:rsid w:val="20CE11CB"/>
    <w:rsid w:val="20D73672"/>
    <w:rsid w:val="20DF18F2"/>
    <w:rsid w:val="20E550F6"/>
    <w:rsid w:val="20E71517"/>
    <w:rsid w:val="20ED7D69"/>
    <w:rsid w:val="20FB5381"/>
    <w:rsid w:val="21025608"/>
    <w:rsid w:val="2114213B"/>
    <w:rsid w:val="211A0BFC"/>
    <w:rsid w:val="211A2370"/>
    <w:rsid w:val="211C0464"/>
    <w:rsid w:val="211E0608"/>
    <w:rsid w:val="212659F1"/>
    <w:rsid w:val="212A00A1"/>
    <w:rsid w:val="21347246"/>
    <w:rsid w:val="21425FE8"/>
    <w:rsid w:val="214F7D3A"/>
    <w:rsid w:val="21553F62"/>
    <w:rsid w:val="21567E7C"/>
    <w:rsid w:val="216546A6"/>
    <w:rsid w:val="216738B2"/>
    <w:rsid w:val="216E163B"/>
    <w:rsid w:val="2172132E"/>
    <w:rsid w:val="217B2A28"/>
    <w:rsid w:val="217F0425"/>
    <w:rsid w:val="218948F4"/>
    <w:rsid w:val="218D4793"/>
    <w:rsid w:val="219263AA"/>
    <w:rsid w:val="219B735E"/>
    <w:rsid w:val="21A95FDA"/>
    <w:rsid w:val="21AA705C"/>
    <w:rsid w:val="21AB33D9"/>
    <w:rsid w:val="21AC57C8"/>
    <w:rsid w:val="21B06830"/>
    <w:rsid w:val="21BC37B8"/>
    <w:rsid w:val="21BC592B"/>
    <w:rsid w:val="21BD0440"/>
    <w:rsid w:val="21BF0821"/>
    <w:rsid w:val="21CA53EC"/>
    <w:rsid w:val="21E8421C"/>
    <w:rsid w:val="21EE1107"/>
    <w:rsid w:val="21FC03B3"/>
    <w:rsid w:val="21FD6EB4"/>
    <w:rsid w:val="21FE3C2B"/>
    <w:rsid w:val="21FF606E"/>
    <w:rsid w:val="2208647E"/>
    <w:rsid w:val="220A23E4"/>
    <w:rsid w:val="221101AE"/>
    <w:rsid w:val="22122BAD"/>
    <w:rsid w:val="221B63A0"/>
    <w:rsid w:val="223306B7"/>
    <w:rsid w:val="223B60FC"/>
    <w:rsid w:val="223D340D"/>
    <w:rsid w:val="22411DE7"/>
    <w:rsid w:val="22412C3D"/>
    <w:rsid w:val="224439AE"/>
    <w:rsid w:val="22443B73"/>
    <w:rsid w:val="225034A4"/>
    <w:rsid w:val="225C38F2"/>
    <w:rsid w:val="22636C91"/>
    <w:rsid w:val="226A7B95"/>
    <w:rsid w:val="22704195"/>
    <w:rsid w:val="22752C95"/>
    <w:rsid w:val="22792CA9"/>
    <w:rsid w:val="227B32A5"/>
    <w:rsid w:val="22837FBA"/>
    <w:rsid w:val="2288763F"/>
    <w:rsid w:val="22900F02"/>
    <w:rsid w:val="22911F0C"/>
    <w:rsid w:val="22953FC8"/>
    <w:rsid w:val="229B19CA"/>
    <w:rsid w:val="229C3D63"/>
    <w:rsid w:val="229D2DBE"/>
    <w:rsid w:val="229E0D7F"/>
    <w:rsid w:val="22B42D59"/>
    <w:rsid w:val="22B51D16"/>
    <w:rsid w:val="22C5004E"/>
    <w:rsid w:val="22D46AFB"/>
    <w:rsid w:val="22F15352"/>
    <w:rsid w:val="22F81A51"/>
    <w:rsid w:val="22F866E1"/>
    <w:rsid w:val="22FB33C6"/>
    <w:rsid w:val="2300103A"/>
    <w:rsid w:val="23106C44"/>
    <w:rsid w:val="231207C2"/>
    <w:rsid w:val="232D2523"/>
    <w:rsid w:val="23342B1F"/>
    <w:rsid w:val="234C0F84"/>
    <w:rsid w:val="234C60A6"/>
    <w:rsid w:val="23571659"/>
    <w:rsid w:val="235A48B8"/>
    <w:rsid w:val="235A61AC"/>
    <w:rsid w:val="235E6DA2"/>
    <w:rsid w:val="235F7A71"/>
    <w:rsid w:val="2362786D"/>
    <w:rsid w:val="236C1F14"/>
    <w:rsid w:val="236D1BE6"/>
    <w:rsid w:val="236D6C93"/>
    <w:rsid w:val="237340E3"/>
    <w:rsid w:val="23846F4A"/>
    <w:rsid w:val="239938E6"/>
    <w:rsid w:val="23A56A4C"/>
    <w:rsid w:val="23B75B1F"/>
    <w:rsid w:val="23B95F8F"/>
    <w:rsid w:val="23BA76CC"/>
    <w:rsid w:val="23BC770E"/>
    <w:rsid w:val="23C44815"/>
    <w:rsid w:val="23D305B4"/>
    <w:rsid w:val="23D3616E"/>
    <w:rsid w:val="23D3792D"/>
    <w:rsid w:val="23D71E56"/>
    <w:rsid w:val="23D74B92"/>
    <w:rsid w:val="23D902C0"/>
    <w:rsid w:val="23F76701"/>
    <w:rsid w:val="23FB6A9C"/>
    <w:rsid w:val="24030E99"/>
    <w:rsid w:val="240B7E1A"/>
    <w:rsid w:val="240C44C6"/>
    <w:rsid w:val="240F1D37"/>
    <w:rsid w:val="2410482B"/>
    <w:rsid w:val="2420699B"/>
    <w:rsid w:val="242343C0"/>
    <w:rsid w:val="242A5DA0"/>
    <w:rsid w:val="242C7450"/>
    <w:rsid w:val="24333BE3"/>
    <w:rsid w:val="24422DFE"/>
    <w:rsid w:val="244B1D8D"/>
    <w:rsid w:val="2455484F"/>
    <w:rsid w:val="246970CF"/>
    <w:rsid w:val="246C1AD7"/>
    <w:rsid w:val="24713524"/>
    <w:rsid w:val="247261BE"/>
    <w:rsid w:val="247268A5"/>
    <w:rsid w:val="247420CB"/>
    <w:rsid w:val="24797228"/>
    <w:rsid w:val="247F2482"/>
    <w:rsid w:val="2494091B"/>
    <w:rsid w:val="249D12EE"/>
    <w:rsid w:val="249F2EAD"/>
    <w:rsid w:val="24B84996"/>
    <w:rsid w:val="24B91213"/>
    <w:rsid w:val="24C97490"/>
    <w:rsid w:val="24CE0CF7"/>
    <w:rsid w:val="24DA61C7"/>
    <w:rsid w:val="24F601A8"/>
    <w:rsid w:val="24F86524"/>
    <w:rsid w:val="24FA133F"/>
    <w:rsid w:val="24FF116B"/>
    <w:rsid w:val="25020AEA"/>
    <w:rsid w:val="25036397"/>
    <w:rsid w:val="25081278"/>
    <w:rsid w:val="251470D6"/>
    <w:rsid w:val="251C6A50"/>
    <w:rsid w:val="252F7C89"/>
    <w:rsid w:val="25463570"/>
    <w:rsid w:val="255A756C"/>
    <w:rsid w:val="25661A5B"/>
    <w:rsid w:val="2567392A"/>
    <w:rsid w:val="25742732"/>
    <w:rsid w:val="257637B2"/>
    <w:rsid w:val="25793164"/>
    <w:rsid w:val="257D2A53"/>
    <w:rsid w:val="258634CB"/>
    <w:rsid w:val="2591184A"/>
    <w:rsid w:val="25956469"/>
    <w:rsid w:val="25984F90"/>
    <w:rsid w:val="259A12AB"/>
    <w:rsid w:val="259C1083"/>
    <w:rsid w:val="259D092D"/>
    <w:rsid w:val="25A058CC"/>
    <w:rsid w:val="25AF5921"/>
    <w:rsid w:val="25AF7C37"/>
    <w:rsid w:val="25B0449D"/>
    <w:rsid w:val="25B26828"/>
    <w:rsid w:val="25B907B5"/>
    <w:rsid w:val="25C805EC"/>
    <w:rsid w:val="25CE54D7"/>
    <w:rsid w:val="25D7082F"/>
    <w:rsid w:val="25D8681A"/>
    <w:rsid w:val="25E16833"/>
    <w:rsid w:val="25E22D30"/>
    <w:rsid w:val="25E24CF9"/>
    <w:rsid w:val="25E34790"/>
    <w:rsid w:val="25EB2292"/>
    <w:rsid w:val="25ED44FD"/>
    <w:rsid w:val="25ED55F9"/>
    <w:rsid w:val="25F80DA5"/>
    <w:rsid w:val="25FF0C1D"/>
    <w:rsid w:val="25FF4737"/>
    <w:rsid w:val="26003524"/>
    <w:rsid w:val="26064C71"/>
    <w:rsid w:val="26146CC1"/>
    <w:rsid w:val="261B0A9C"/>
    <w:rsid w:val="261D6D7F"/>
    <w:rsid w:val="261F0344"/>
    <w:rsid w:val="26210185"/>
    <w:rsid w:val="26227C8C"/>
    <w:rsid w:val="26373F08"/>
    <w:rsid w:val="264137C8"/>
    <w:rsid w:val="26462089"/>
    <w:rsid w:val="264B2BBF"/>
    <w:rsid w:val="264F4111"/>
    <w:rsid w:val="265004A3"/>
    <w:rsid w:val="26526CBA"/>
    <w:rsid w:val="26593E24"/>
    <w:rsid w:val="26633FF0"/>
    <w:rsid w:val="267B5998"/>
    <w:rsid w:val="26817B83"/>
    <w:rsid w:val="2684318F"/>
    <w:rsid w:val="268470E4"/>
    <w:rsid w:val="268838D8"/>
    <w:rsid w:val="269009DE"/>
    <w:rsid w:val="269126DE"/>
    <w:rsid w:val="2696765A"/>
    <w:rsid w:val="26A34951"/>
    <w:rsid w:val="26A40F77"/>
    <w:rsid w:val="26AA0921"/>
    <w:rsid w:val="26AD289F"/>
    <w:rsid w:val="26B156D4"/>
    <w:rsid w:val="26B20B44"/>
    <w:rsid w:val="26C96E5F"/>
    <w:rsid w:val="26CF7759"/>
    <w:rsid w:val="26D50A8A"/>
    <w:rsid w:val="26DD6775"/>
    <w:rsid w:val="26E53B13"/>
    <w:rsid w:val="26E6366A"/>
    <w:rsid w:val="26E728FF"/>
    <w:rsid w:val="26F331EC"/>
    <w:rsid w:val="270075A9"/>
    <w:rsid w:val="270525B5"/>
    <w:rsid w:val="27057CA9"/>
    <w:rsid w:val="270A4EFC"/>
    <w:rsid w:val="27155327"/>
    <w:rsid w:val="272060C3"/>
    <w:rsid w:val="272813BC"/>
    <w:rsid w:val="27296B78"/>
    <w:rsid w:val="272E75DB"/>
    <w:rsid w:val="27350B54"/>
    <w:rsid w:val="27387112"/>
    <w:rsid w:val="273B42A4"/>
    <w:rsid w:val="273F3C3D"/>
    <w:rsid w:val="2745275D"/>
    <w:rsid w:val="274F37F6"/>
    <w:rsid w:val="27592161"/>
    <w:rsid w:val="27596023"/>
    <w:rsid w:val="27701E31"/>
    <w:rsid w:val="277B643C"/>
    <w:rsid w:val="277C78FC"/>
    <w:rsid w:val="27870B39"/>
    <w:rsid w:val="27890BE7"/>
    <w:rsid w:val="2791112C"/>
    <w:rsid w:val="279C1114"/>
    <w:rsid w:val="279D68A4"/>
    <w:rsid w:val="279D7A30"/>
    <w:rsid w:val="27A5691B"/>
    <w:rsid w:val="27A956B9"/>
    <w:rsid w:val="27BE3486"/>
    <w:rsid w:val="27BE5E6C"/>
    <w:rsid w:val="27D3328A"/>
    <w:rsid w:val="27D535F4"/>
    <w:rsid w:val="27DA3862"/>
    <w:rsid w:val="27DD1DCA"/>
    <w:rsid w:val="27E13E9E"/>
    <w:rsid w:val="27F457A5"/>
    <w:rsid w:val="27F82CDF"/>
    <w:rsid w:val="27FB7EE5"/>
    <w:rsid w:val="280375BA"/>
    <w:rsid w:val="28126A13"/>
    <w:rsid w:val="281752F4"/>
    <w:rsid w:val="28225EAF"/>
    <w:rsid w:val="28261F3B"/>
    <w:rsid w:val="282A7F2B"/>
    <w:rsid w:val="282E3CB4"/>
    <w:rsid w:val="28355CE1"/>
    <w:rsid w:val="28390EBC"/>
    <w:rsid w:val="28391DCD"/>
    <w:rsid w:val="283D279D"/>
    <w:rsid w:val="283E3D6C"/>
    <w:rsid w:val="28415ECE"/>
    <w:rsid w:val="285548AF"/>
    <w:rsid w:val="28594F16"/>
    <w:rsid w:val="285D5FEE"/>
    <w:rsid w:val="285F3177"/>
    <w:rsid w:val="286F6A05"/>
    <w:rsid w:val="2871129E"/>
    <w:rsid w:val="287653A0"/>
    <w:rsid w:val="288179B4"/>
    <w:rsid w:val="2889207D"/>
    <w:rsid w:val="28982D35"/>
    <w:rsid w:val="28983D73"/>
    <w:rsid w:val="28A4661E"/>
    <w:rsid w:val="28B45169"/>
    <w:rsid w:val="28BB7AD0"/>
    <w:rsid w:val="28C66E33"/>
    <w:rsid w:val="28CB345C"/>
    <w:rsid w:val="28CD6751"/>
    <w:rsid w:val="28D85B7E"/>
    <w:rsid w:val="28D91E81"/>
    <w:rsid w:val="28D948BF"/>
    <w:rsid w:val="28DC6679"/>
    <w:rsid w:val="28F55269"/>
    <w:rsid w:val="28F77470"/>
    <w:rsid w:val="28FB5A86"/>
    <w:rsid w:val="28FD5D80"/>
    <w:rsid w:val="28FF10B2"/>
    <w:rsid w:val="29053866"/>
    <w:rsid w:val="290B5F08"/>
    <w:rsid w:val="2915754C"/>
    <w:rsid w:val="291850B5"/>
    <w:rsid w:val="29194978"/>
    <w:rsid w:val="29233D8C"/>
    <w:rsid w:val="293D309F"/>
    <w:rsid w:val="294177E9"/>
    <w:rsid w:val="294C6357"/>
    <w:rsid w:val="294E1458"/>
    <w:rsid w:val="29524F49"/>
    <w:rsid w:val="29606D8E"/>
    <w:rsid w:val="29647148"/>
    <w:rsid w:val="29656C71"/>
    <w:rsid w:val="29752E9A"/>
    <w:rsid w:val="29795D2C"/>
    <w:rsid w:val="297C26C7"/>
    <w:rsid w:val="297F523C"/>
    <w:rsid w:val="29805631"/>
    <w:rsid w:val="298447A4"/>
    <w:rsid w:val="298A3948"/>
    <w:rsid w:val="298A7211"/>
    <w:rsid w:val="2994560C"/>
    <w:rsid w:val="299B1B74"/>
    <w:rsid w:val="299E42B1"/>
    <w:rsid w:val="29AD6C3D"/>
    <w:rsid w:val="29B50463"/>
    <w:rsid w:val="29B67109"/>
    <w:rsid w:val="29B94358"/>
    <w:rsid w:val="29BB3FC4"/>
    <w:rsid w:val="29BD6320"/>
    <w:rsid w:val="29C16A0B"/>
    <w:rsid w:val="29D56BC7"/>
    <w:rsid w:val="29D7101D"/>
    <w:rsid w:val="29DF297D"/>
    <w:rsid w:val="29E77BB2"/>
    <w:rsid w:val="29EC12AA"/>
    <w:rsid w:val="29F136C3"/>
    <w:rsid w:val="29F974EE"/>
    <w:rsid w:val="29FD696C"/>
    <w:rsid w:val="29FF2043"/>
    <w:rsid w:val="2A1E4639"/>
    <w:rsid w:val="2A1F39F7"/>
    <w:rsid w:val="2A2C50B1"/>
    <w:rsid w:val="2A5139A4"/>
    <w:rsid w:val="2A531177"/>
    <w:rsid w:val="2A5A1A2F"/>
    <w:rsid w:val="2A64640A"/>
    <w:rsid w:val="2A6C132C"/>
    <w:rsid w:val="2A6D3D4E"/>
    <w:rsid w:val="2A7836C4"/>
    <w:rsid w:val="2A787F8B"/>
    <w:rsid w:val="2A7A429D"/>
    <w:rsid w:val="2A7C25A7"/>
    <w:rsid w:val="2A80572B"/>
    <w:rsid w:val="2A8616AD"/>
    <w:rsid w:val="2A865155"/>
    <w:rsid w:val="2A8D770F"/>
    <w:rsid w:val="2A9019E4"/>
    <w:rsid w:val="2A905451"/>
    <w:rsid w:val="2A906970"/>
    <w:rsid w:val="2A986EE3"/>
    <w:rsid w:val="2A9A034B"/>
    <w:rsid w:val="2A9F2D70"/>
    <w:rsid w:val="2AA55FF9"/>
    <w:rsid w:val="2AA83376"/>
    <w:rsid w:val="2AB108DC"/>
    <w:rsid w:val="2AC02071"/>
    <w:rsid w:val="2AC3189B"/>
    <w:rsid w:val="2AC62C21"/>
    <w:rsid w:val="2AC66A4A"/>
    <w:rsid w:val="2ACE436D"/>
    <w:rsid w:val="2AD3218F"/>
    <w:rsid w:val="2AD61E79"/>
    <w:rsid w:val="2AD80146"/>
    <w:rsid w:val="2ADE6149"/>
    <w:rsid w:val="2ADF55F5"/>
    <w:rsid w:val="2AE00C35"/>
    <w:rsid w:val="2AE24DD3"/>
    <w:rsid w:val="2AF75C96"/>
    <w:rsid w:val="2AF850CE"/>
    <w:rsid w:val="2AF87261"/>
    <w:rsid w:val="2AF87791"/>
    <w:rsid w:val="2AFD73C3"/>
    <w:rsid w:val="2B0D3EA5"/>
    <w:rsid w:val="2B16291D"/>
    <w:rsid w:val="2B1725AC"/>
    <w:rsid w:val="2B1D7469"/>
    <w:rsid w:val="2B2E1DB7"/>
    <w:rsid w:val="2B2E5F58"/>
    <w:rsid w:val="2B30012B"/>
    <w:rsid w:val="2B34439A"/>
    <w:rsid w:val="2B3A6144"/>
    <w:rsid w:val="2B4329C2"/>
    <w:rsid w:val="2B45448D"/>
    <w:rsid w:val="2B6202E9"/>
    <w:rsid w:val="2B64707E"/>
    <w:rsid w:val="2B67765D"/>
    <w:rsid w:val="2B6B1E5E"/>
    <w:rsid w:val="2B6F32B8"/>
    <w:rsid w:val="2B715282"/>
    <w:rsid w:val="2B77216D"/>
    <w:rsid w:val="2B797C00"/>
    <w:rsid w:val="2B7B3A0B"/>
    <w:rsid w:val="2B7D59D5"/>
    <w:rsid w:val="2B7E174D"/>
    <w:rsid w:val="2B7E523B"/>
    <w:rsid w:val="2B81418F"/>
    <w:rsid w:val="2B822ABC"/>
    <w:rsid w:val="2B831BEC"/>
    <w:rsid w:val="2B8517E2"/>
    <w:rsid w:val="2B8E7BE2"/>
    <w:rsid w:val="2B94182D"/>
    <w:rsid w:val="2BA66822"/>
    <w:rsid w:val="2BA82CBC"/>
    <w:rsid w:val="2BB331A5"/>
    <w:rsid w:val="2BB5578F"/>
    <w:rsid w:val="2BBB64FD"/>
    <w:rsid w:val="2BBD390E"/>
    <w:rsid w:val="2BC56294"/>
    <w:rsid w:val="2BC76C50"/>
    <w:rsid w:val="2BD12A2F"/>
    <w:rsid w:val="2BD47DC4"/>
    <w:rsid w:val="2BE17498"/>
    <w:rsid w:val="2BE56E58"/>
    <w:rsid w:val="2BE846D1"/>
    <w:rsid w:val="2BED4B4F"/>
    <w:rsid w:val="2BF13CCD"/>
    <w:rsid w:val="2BF43891"/>
    <w:rsid w:val="2BF53A25"/>
    <w:rsid w:val="2BF832AE"/>
    <w:rsid w:val="2C03172B"/>
    <w:rsid w:val="2C055D82"/>
    <w:rsid w:val="2C074377"/>
    <w:rsid w:val="2C0A5478"/>
    <w:rsid w:val="2C125C57"/>
    <w:rsid w:val="2C1565BE"/>
    <w:rsid w:val="2C161986"/>
    <w:rsid w:val="2C197BFF"/>
    <w:rsid w:val="2C2B00A0"/>
    <w:rsid w:val="2C2C2F57"/>
    <w:rsid w:val="2C2D3BF3"/>
    <w:rsid w:val="2C2E0F1B"/>
    <w:rsid w:val="2C3A1489"/>
    <w:rsid w:val="2C3D566C"/>
    <w:rsid w:val="2C3F378E"/>
    <w:rsid w:val="2C536297"/>
    <w:rsid w:val="2C5D6089"/>
    <w:rsid w:val="2C5F4CED"/>
    <w:rsid w:val="2C647269"/>
    <w:rsid w:val="2C6F788B"/>
    <w:rsid w:val="2C785A0E"/>
    <w:rsid w:val="2C787366"/>
    <w:rsid w:val="2C790780"/>
    <w:rsid w:val="2C7F5C4C"/>
    <w:rsid w:val="2C882265"/>
    <w:rsid w:val="2C907843"/>
    <w:rsid w:val="2CA246E6"/>
    <w:rsid w:val="2CA368C4"/>
    <w:rsid w:val="2CA61FA5"/>
    <w:rsid w:val="2CC458F9"/>
    <w:rsid w:val="2CC92ABF"/>
    <w:rsid w:val="2CDA32DE"/>
    <w:rsid w:val="2CDC3B49"/>
    <w:rsid w:val="2CE101E6"/>
    <w:rsid w:val="2CEE5DE1"/>
    <w:rsid w:val="2CF42010"/>
    <w:rsid w:val="2CF445D2"/>
    <w:rsid w:val="2CFD7BE5"/>
    <w:rsid w:val="2D0401BB"/>
    <w:rsid w:val="2D0E34B5"/>
    <w:rsid w:val="2D100371"/>
    <w:rsid w:val="2D460049"/>
    <w:rsid w:val="2D5F7F2A"/>
    <w:rsid w:val="2D6729DE"/>
    <w:rsid w:val="2D681C32"/>
    <w:rsid w:val="2D7A2C3B"/>
    <w:rsid w:val="2D7A6740"/>
    <w:rsid w:val="2D7E5A35"/>
    <w:rsid w:val="2D8110C7"/>
    <w:rsid w:val="2D877BA7"/>
    <w:rsid w:val="2D8A2EA1"/>
    <w:rsid w:val="2D9115B3"/>
    <w:rsid w:val="2D973190"/>
    <w:rsid w:val="2D9B20A2"/>
    <w:rsid w:val="2D9C43FB"/>
    <w:rsid w:val="2D9F6E7D"/>
    <w:rsid w:val="2DA569C9"/>
    <w:rsid w:val="2DAC25A2"/>
    <w:rsid w:val="2DAD2AEB"/>
    <w:rsid w:val="2DAE3E2B"/>
    <w:rsid w:val="2DB81892"/>
    <w:rsid w:val="2DBB3B6E"/>
    <w:rsid w:val="2DBE50FC"/>
    <w:rsid w:val="2DC11FFB"/>
    <w:rsid w:val="2DC4085B"/>
    <w:rsid w:val="2DD45733"/>
    <w:rsid w:val="2DDF416D"/>
    <w:rsid w:val="2DE77DBE"/>
    <w:rsid w:val="2DEB55BC"/>
    <w:rsid w:val="2DF00C1D"/>
    <w:rsid w:val="2DF05034"/>
    <w:rsid w:val="2DF204A3"/>
    <w:rsid w:val="2DFF5845"/>
    <w:rsid w:val="2E0A72C8"/>
    <w:rsid w:val="2E0D77F3"/>
    <w:rsid w:val="2E1121B2"/>
    <w:rsid w:val="2E1A1B41"/>
    <w:rsid w:val="2E1B251B"/>
    <w:rsid w:val="2E237B9E"/>
    <w:rsid w:val="2E250DE6"/>
    <w:rsid w:val="2E267CD1"/>
    <w:rsid w:val="2E277E7A"/>
    <w:rsid w:val="2E2A505E"/>
    <w:rsid w:val="2E4036F6"/>
    <w:rsid w:val="2E4270DC"/>
    <w:rsid w:val="2E4F2F2D"/>
    <w:rsid w:val="2E577FA0"/>
    <w:rsid w:val="2E5D7C01"/>
    <w:rsid w:val="2E607B0B"/>
    <w:rsid w:val="2E671B3F"/>
    <w:rsid w:val="2E6835C6"/>
    <w:rsid w:val="2E6A204B"/>
    <w:rsid w:val="2E6B39CC"/>
    <w:rsid w:val="2E711568"/>
    <w:rsid w:val="2E7D5AE7"/>
    <w:rsid w:val="2E89327A"/>
    <w:rsid w:val="2EB91F0E"/>
    <w:rsid w:val="2EB96E3E"/>
    <w:rsid w:val="2EBB212C"/>
    <w:rsid w:val="2ECE6548"/>
    <w:rsid w:val="2EDA4157"/>
    <w:rsid w:val="2EDA7AB0"/>
    <w:rsid w:val="2EE43469"/>
    <w:rsid w:val="2EE61F0D"/>
    <w:rsid w:val="2EE635F6"/>
    <w:rsid w:val="2EFA1681"/>
    <w:rsid w:val="2EFB2C6B"/>
    <w:rsid w:val="2F045422"/>
    <w:rsid w:val="2F0B213B"/>
    <w:rsid w:val="2F242D22"/>
    <w:rsid w:val="2F2A3F66"/>
    <w:rsid w:val="2F2C4C25"/>
    <w:rsid w:val="2F2E07CE"/>
    <w:rsid w:val="2F2E2855"/>
    <w:rsid w:val="2F364801"/>
    <w:rsid w:val="2F366A83"/>
    <w:rsid w:val="2F370D52"/>
    <w:rsid w:val="2F3A5849"/>
    <w:rsid w:val="2F3C708C"/>
    <w:rsid w:val="2F3E386C"/>
    <w:rsid w:val="2F3F1E47"/>
    <w:rsid w:val="2F4923B5"/>
    <w:rsid w:val="2F4F7F36"/>
    <w:rsid w:val="2F5E5C78"/>
    <w:rsid w:val="2F713779"/>
    <w:rsid w:val="2F745708"/>
    <w:rsid w:val="2F772065"/>
    <w:rsid w:val="2F8B56B6"/>
    <w:rsid w:val="2F905C13"/>
    <w:rsid w:val="2F9446FF"/>
    <w:rsid w:val="2F99239C"/>
    <w:rsid w:val="2F993593"/>
    <w:rsid w:val="2F994DA8"/>
    <w:rsid w:val="2F9970D3"/>
    <w:rsid w:val="2FAD118C"/>
    <w:rsid w:val="2FAD74F5"/>
    <w:rsid w:val="2FB97374"/>
    <w:rsid w:val="2FBC0128"/>
    <w:rsid w:val="2FC260AC"/>
    <w:rsid w:val="2FE14059"/>
    <w:rsid w:val="2FE57FED"/>
    <w:rsid w:val="2FE82431"/>
    <w:rsid w:val="2FEF1FB6"/>
    <w:rsid w:val="2FF06945"/>
    <w:rsid w:val="2FF14602"/>
    <w:rsid w:val="2FF87522"/>
    <w:rsid w:val="2FF921CA"/>
    <w:rsid w:val="2FFA1462"/>
    <w:rsid w:val="2FFF65BD"/>
    <w:rsid w:val="300045BE"/>
    <w:rsid w:val="30054FF9"/>
    <w:rsid w:val="30076F4D"/>
    <w:rsid w:val="300E0E42"/>
    <w:rsid w:val="301876D6"/>
    <w:rsid w:val="302B2641"/>
    <w:rsid w:val="30314FE0"/>
    <w:rsid w:val="30345917"/>
    <w:rsid w:val="303D65B7"/>
    <w:rsid w:val="305515D0"/>
    <w:rsid w:val="3069321F"/>
    <w:rsid w:val="306A0D4C"/>
    <w:rsid w:val="3075311F"/>
    <w:rsid w:val="307D1339"/>
    <w:rsid w:val="308C2EA2"/>
    <w:rsid w:val="30976856"/>
    <w:rsid w:val="30986B93"/>
    <w:rsid w:val="30A33483"/>
    <w:rsid w:val="30AC4987"/>
    <w:rsid w:val="30AD56D6"/>
    <w:rsid w:val="30CD08CA"/>
    <w:rsid w:val="30CD6F5D"/>
    <w:rsid w:val="30CF32DB"/>
    <w:rsid w:val="30D10346"/>
    <w:rsid w:val="30D2231F"/>
    <w:rsid w:val="30D862EC"/>
    <w:rsid w:val="30E7123C"/>
    <w:rsid w:val="30F73B34"/>
    <w:rsid w:val="30FA0A5F"/>
    <w:rsid w:val="31042119"/>
    <w:rsid w:val="310E0E7D"/>
    <w:rsid w:val="31161F18"/>
    <w:rsid w:val="311C2BA4"/>
    <w:rsid w:val="311E6403"/>
    <w:rsid w:val="31244A82"/>
    <w:rsid w:val="31296F5A"/>
    <w:rsid w:val="313057DD"/>
    <w:rsid w:val="31322D05"/>
    <w:rsid w:val="3135041B"/>
    <w:rsid w:val="31351595"/>
    <w:rsid w:val="31390C89"/>
    <w:rsid w:val="313B6858"/>
    <w:rsid w:val="313D12CE"/>
    <w:rsid w:val="31434FCB"/>
    <w:rsid w:val="314575E9"/>
    <w:rsid w:val="314A0844"/>
    <w:rsid w:val="31570A76"/>
    <w:rsid w:val="31597655"/>
    <w:rsid w:val="315A0567"/>
    <w:rsid w:val="315A4E24"/>
    <w:rsid w:val="315D5D64"/>
    <w:rsid w:val="315D6D9C"/>
    <w:rsid w:val="316101B8"/>
    <w:rsid w:val="316A40F7"/>
    <w:rsid w:val="316E47AA"/>
    <w:rsid w:val="317409D9"/>
    <w:rsid w:val="3177708F"/>
    <w:rsid w:val="317B657C"/>
    <w:rsid w:val="317E236F"/>
    <w:rsid w:val="31831052"/>
    <w:rsid w:val="31857384"/>
    <w:rsid w:val="3193077D"/>
    <w:rsid w:val="31A01F1C"/>
    <w:rsid w:val="31BB310F"/>
    <w:rsid w:val="31BF5EEE"/>
    <w:rsid w:val="31C50550"/>
    <w:rsid w:val="31C532FE"/>
    <w:rsid w:val="31DE004D"/>
    <w:rsid w:val="31E41FEC"/>
    <w:rsid w:val="31E64657"/>
    <w:rsid w:val="31E7578C"/>
    <w:rsid w:val="31E82963"/>
    <w:rsid w:val="31EC614A"/>
    <w:rsid w:val="31EF74D3"/>
    <w:rsid w:val="31F76E4C"/>
    <w:rsid w:val="31F87199"/>
    <w:rsid w:val="31FA6066"/>
    <w:rsid w:val="3203475A"/>
    <w:rsid w:val="32047756"/>
    <w:rsid w:val="320B54EE"/>
    <w:rsid w:val="32170360"/>
    <w:rsid w:val="32175EDB"/>
    <w:rsid w:val="321F4147"/>
    <w:rsid w:val="32262487"/>
    <w:rsid w:val="322850C0"/>
    <w:rsid w:val="323E135E"/>
    <w:rsid w:val="323E64DC"/>
    <w:rsid w:val="325B3755"/>
    <w:rsid w:val="32601408"/>
    <w:rsid w:val="32655415"/>
    <w:rsid w:val="326F1DF0"/>
    <w:rsid w:val="32705458"/>
    <w:rsid w:val="327572BC"/>
    <w:rsid w:val="32787737"/>
    <w:rsid w:val="327B641F"/>
    <w:rsid w:val="328C264C"/>
    <w:rsid w:val="3296095B"/>
    <w:rsid w:val="329A1673"/>
    <w:rsid w:val="329B2429"/>
    <w:rsid w:val="329D3197"/>
    <w:rsid w:val="32A0644D"/>
    <w:rsid w:val="32A2385E"/>
    <w:rsid w:val="32A54D0E"/>
    <w:rsid w:val="32AC5EDC"/>
    <w:rsid w:val="32B2096E"/>
    <w:rsid w:val="32B6615F"/>
    <w:rsid w:val="32B7270E"/>
    <w:rsid w:val="32B93FBC"/>
    <w:rsid w:val="32C50EEA"/>
    <w:rsid w:val="32D75AD4"/>
    <w:rsid w:val="32DF47FC"/>
    <w:rsid w:val="32EA18CA"/>
    <w:rsid w:val="32F922B1"/>
    <w:rsid w:val="33034818"/>
    <w:rsid w:val="330B3BB5"/>
    <w:rsid w:val="3312151C"/>
    <w:rsid w:val="332427AB"/>
    <w:rsid w:val="332476B5"/>
    <w:rsid w:val="33273795"/>
    <w:rsid w:val="332819E3"/>
    <w:rsid w:val="332B7915"/>
    <w:rsid w:val="333B039D"/>
    <w:rsid w:val="335144FD"/>
    <w:rsid w:val="33514DC6"/>
    <w:rsid w:val="335D0B51"/>
    <w:rsid w:val="33606F49"/>
    <w:rsid w:val="33681EDB"/>
    <w:rsid w:val="337B432E"/>
    <w:rsid w:val="338728E2"/>
    <w:rsid w:val="338B3FB8"/>
    <w:rsid w:val="33907F87"/>
    <w:rsid w:val="339F22E8"/>
    <w:rsid w:val="339F3A37"/>
    <w:rsid w:val="33A0639F"/>
    <w:rsid w:val="33A6110A"/>
    <w:rsid w:val="33A816D4"/>
    <w:rsid w:val="33AF6A48"/>
    <w:rsid w:val="33BE4DDD"/>
    <w:rsid w:val="33C03667"/>
    <w:rsid w:val="33D145FA"/>
    <w:rsid w:val="33DB2E07"/>
    <w:rsid w:val="33F15B06"/>
    <w:rsid w:val="33F71FE3"/>
    <w:rsid w:val="33FE29F9"/>
    <w:rsid w:val="34102663"/>
    <w:rsid w:val="34122721"/>
    <w:rsid w:val="341E7746"/>
    <w:rsid w:val="341E7BA9"/>
    <w:rsid w:val="34266FF1"/>
    <w:rsid w:val="342804A8"/>
    <w:rsid w:val="342827FB"/>
    <w:rsid w:val="342B0665"/>
    <w:rsid w:val="343D0C75"/>
    <w:rsid w:val="343D27E3"/>
    <w:rsid w:val="34621C0C"/>
    <w:rsid w:val="34622314"/>
    <w:rsid w:val="34637E65"/>
    <w:rsid w:val="3467154C"/>
    <w:rsid w:val="34707735"/>
    <w:rsid w:val="34723130"/>
    <w:rsid w:val="34906EC5"/>
    <w:rsid w:val="34980AC4"/>
    <w:rsid w:val="34A11D29"/>
    <w:rsid w:val="34AD1922"/>
    <w:rsid w:val="34F12F90"/>
    <w:rsid w:val="34F62E02"/>
    <w:rsid w:val="34F65480"/>
    <w:rsid w:val="34FA294A"/>
    <w:rsid w:val="34FB7785"/>
    <w:rsid w:val="35064746"/>
    <w:rsid w:val="35085848"/>
    <w:rsid w:val="351A6043"/>
    <w:rsid w:val="35220CDF"/>
    <w:rsid w:val="3524172D"/>
    <w:rsid w:val="35247985"/>
    <w:rsid w:val="35254296"/>
    <w:rsid w:val="352A3B65"/>
    <w:rsid w:val="352E33BD"/>
    <w:rsid w:val="353C4624"/>
    <w:rsid w:val="354054E7"/>
    <w:rsid w:val="3545755B"/>
    <w:rsid w:val="3551083B"/>
    <w:rsid w:val="3551138D"/>
    <w:rsid w:val="355D3F68"/>
    <w:rsid w:val="35610F5D"/>
    <w:rsid w:val="35702A5E"/>
    <w:rsid w:val="3575056E"/>
    <w:rsid w:val="357F0B1B"/>
    <w:rsid w:val="358203C2"/>
    <w:rsid w:val="35824FDF"/>
    <w:rsid w:val="35882387"/>
    <w:rsid w:val="358C0256"/>
    <w:rsid w:val="358C2821"/>
    <w:rsid w:val="359313B0"/>
    <w:rsid w:val="359724A1"/>
    <w:rsid w:val="359F5E09"/>
    <w:rsid w:val="35A42F2B"/>
    <w:rsid w:val="35BC74AD"/>
    <w:rsid w:val="35CC47D8"/>
    <w:rsid w:val="35EC634D"/>
    <w:rsid w:val="35ED30EC"/>
    <w:rsid w:val="35EE3AC7"/>
    <w:rsid w:val="35EF154E"/>
    <w:rsid w:val="35F47CDF"/>
    <w:rsid w:val="35F5085E"/>
    <w:rsid w:val="35F83F6D"/>
    <w:rsid w:val="35F9642A"/>
    <w:rsid w:val="35FC0C31"/>
    <w:rsid w:val="3608562F"/>
    <w:rsid w:val="360F1920"/>
    <w:rsid w:val="36180DCF"/>
    <w:rsid w:val="361A0328"/>
    <w:rsid w:val="362D1DA6"/>
    <w:rsid w:val="362F2B82"/>
    <w:rsid w:val="36315D3A"/>
    <w:rsid w:val="363B08DB"/>
    <w:rsid w:val="363B17FD"/>
    <w:rsid w:val="363C41B4"/>
    <w:rsid w:val="36461175"/>
    <w:rsid w:val="364D1A9A"/>
    <w:rsid w:val="36500F9B"/>
    <w:rsid w:val="36514391"/>
    <w:rsid w:val="365C5EBE"/>
    <w:rsid w:val="36642130"/>
    <w:rsid w:val="36681030"/>
    <w:rsid w:val="366F0F7F"/>
    <w:rsid w:val="36720C2C"/>
    <w:rsid w:val="3677303D"/>
    <w:rsid w:val="367D4037"/>
    <w:rsid w:val="367E2601"/>
    <w:rsid w:val="368450FB"/>
    <w:rsid w:val="36873BAC"/>
    <w:rsid w:val="368C0E25"/>
    <w:rsid w:val="36903146"/>
    <w:rsid w:val="36913CE5"/>
    <w:rsid w:val="36931E68"/>
    <w:rsid w:val="36964C18"/>
    <w:rsid w:val="369A0E31"/>
    <w:rsid w:val="369C67E3"/>
    <w:rsid w:val="369F4ACA"/>
    <w:rsid w:val="36A07F82"/>
    <w:rsid w:val="36A67A62"/>
    <w:rsid w:val="36A71DC3"/>
    <w:rsid w:val="36AB162C"/>
    <w:rsid w:val="36B5193B"/>
    <w:rsid w:val="36B57877"/>
    <w:rsid w:val="36B80C4D"/>
    <w:rsid w:val="36B904C6"/>
    <w:rsid w:val="36BE046B"/>
    <w:rsid w:val="36C02C1A"/>
    <w:rsid w:val="36C10A43"/>
    <w:rsid w:val="36C97CF2"/>
    <w:rsid w:val="36CA4ADD"/>
    <w:rsid w:val="36CC5A63"/>
    <w:rsid w:val="36F13C7F"/>
    <w:rsid w:val="36FD2F23"/>
    <w:rsid w:val="3700564F"/>
    <w:rsid w:val="370068D9"/>
    <w:rsid w:val="37105F1F"/>
    <w:rsid w:val="371074D0"/>
    <w:rsid w:val="37264BD7"/>
    <w:rsid w:val="372C0DE4"/>
    <w:rsid w:val="37350444"/>
    <w:rsid w:val="37404B77"/>
    <w:rsid w:val="374A6DC6"/>
    <w:rsid w:val="374D5678"/>
    <w:rsid w:val="37545418"/>
    <w:rsid w:val="37557A77"/>
    <w:rsid w:val="375B3C7B"/>
    <w:rsid w:val="377E7C85"/>
    <w:rsid w:val="37816E26"/>
    <w:rsid w:val="378620B5"/>
    <w:rsid w:val="378C5853"/>
    <w:rsid w:val="378F4F3E"/>
    <w:rsid w:val="378F71CF"/>
    <w:rsid w:val="379461A1"/>
    <w:rsid w:val="37A41D9A"/>
    <w:rsid w:val="37A961FA"/>
    <w:rsid w:val="37AF7347"/>
    <w:rsid w:val="37B1333B"/>
    <w:rsid w:val="37B24C58"/>
    <w:rsid w:val="37BA0803"/>
    <w:rsid w:val="37BA5591"/>
    <w:rsid w:val="37BD406E"/>
    <w:rsid w:val="37BE5C0A"/>
    <w:rsid w:val="37BF7375"/>
    <w:rsid w:val="37C7246D"/>
    <w:rsid w:val="37CF0791"/>
    <w:rsid w:val="37D676EA"/>
    <w:rsid w:val="37D72911"/>
    <w:rsid w:val="37DC7FC7"/>
    <w:rsid w:val="37E13E08"/>
    <w:rsid w:val="37E35442"/>
    <w:rsid w:val="37E568DC"/>
    <w:rsid w:val="37E679BC"/>
    <w:rsid w:val="37E868CC"/>
    <w:rsid w:val="37F35C34"/>
    <w:rsid w:val="37F57928"/>
    <w:rsid w:val="37F83D4F"/>
    <w:rsid w:val="38012A70"/>
    <w:rsid w:val="38026F2A"/>
    <w:rsid w:val="380B2A71"/>
    <w:rsid w:val="38127C8F"/>
    <w:rsid w:val="38286651"/>
    <w:rsid w:val="38327034"/>
    <w:rsid w:val="38373BB2"/>
    <w:rsid w:val="38457D8F"/>
    <w:rsid w:val="38491A82"/>
    <w:rsid w:val="38493493"/>
    <w:rsid w:val="385A514F"/>
    <w:rsid w:val="385B709E"/>
    <w:rsid w:val="385C2E16"/>
    <w:rsid w:val="385C35E7"/>
    <w:rsid w:val="38610CC9"/>
    <w:rsid w:val="386A0F6C"/>
    <w:rsid w:val="38727FB5"/>
    <w:rsid w:val="387A43A7"/>
    <w:rsid w:val="38AD47C9"/>
    <w:rsid w:val="38B92017"/>
    <w:rsid w:val="38BD757A"/>
    <w:rsid w:val="38BF79AF"/>
    <w:rsid w:val="38C2711D"/>
    <w:rsid w:val="38C35611"/>
    <w:rsid w:val="38C82B35"/>
    <w:rsid w:val="38CC21E0"/>
    <w:rsid w:val="38CC356E"/>
    <w:rsid w:val="38CD161E"/>
    <w:rsid w:val="38D02EDF"/>
    <w:rsid w:val="38D91DC5"/>
    <w:rsid w:val="38E31C71"/>
    <w:rsid w:val="38EA0710"/>
    <w:rsid w:val="38EF77E6"/>
    <w:rsid w:val="38F01F44"/>
    <w:rsid w:val="38F75343"/>
    <w:rsid w:val="390A2986"/>
    <w:rsid w:val="390D6277"/>
    <w:rsid w:val="390D714C"/>
    <w:rsid w:val="390F0C2F"/>
    <w:rsid w:val="391848DC"/>
    <w:rsid w:val="391F05ED"/>
    <w:rsid w:val="3927326D"/>
    <w:rsid w:val="392A3342"/>
    <w:rsid w:val="393771F9"/>
    <w:rsid w:val="393824EE"/>
    <w:rsid w:val="394D0356"/>
    <w:rsid w:val="39503714"/>
    <w:rsid w:val="39510E5D"/>
    <w:rsid w:val="39521D34"/>
    <w:rsid w:val="39591032"/>
    <w:rsid w:val="39602492"/>
    <w:rsid w:val="396377DC"/>
    <w:rsid w:val="396A602E"/>
    <w:rsid w:val="39703201"/>
    <w:rsid w:val="3979594E"/>
    <w:rsid w:val="398B24B6"/>
    <w:rsid w:val="398D016A"/>
    <w:rsid w:val="399747F2"/>
    <w:rsid w:val="399A4205"/>
    <w:rsid w:val="39A937FC"/>
    <w:rsid w:val="39AB2D47"/>
    <w:rsid w:val="39AD7B58"/>
    <w:rsid w:val="39BD13B2"/>
    <w:rsid w:val="39BF4F96"/>
    <w:rsid w:val="39C059D5"/>
    <w:rsid w:val="39C604F1"/>
    <w:rsid w:val="39C70C72"/>
    <w:rsid w:val="39E13E5C"/>
    <w:rsid w:val="39E21939"/>
    <w:rsid w:val="39E86A76"/>
    <w:rsid w:val="39ED4ECA"/>
    <w:rsid w:val="39F06DAC"/>
    <w:rsid w:val="39F1686F"/>
    <w:rsid w:val="39F24407"/>
    <w:rsid w:val="39F54C22"/>
    <w:rsid w:val="39FB08C9"/>
    <w:rsid w:val="39FB43A0"/>
    <w:rsid w:val="3A040128"/>
    <w:rsid w:val="3A084BD3"/>
    <w:rsid w:val="3A1E1F4B"/>
    <w:rsid w:val="3A2425FA"/>
    <w:rsid w:val="3A2649C6"/>
    <w:rsid w:val="3A3105DB"/>
    <w:rsid w:val="3A390FB6"/>
    <w:rsid w:val="3A404A4C"/>
    <w:rsid w:val="3A480EF1"/>
    <w:rsid w:val="3A4F49E1"/>
    <w:rsid w:val="3A5065EC"/>
    <w:rsid w:val="3A547331"/>
    <w:rsid w:val="3A583AA0"/>
    <w:rsid w:val="3A5B4C22"/>
    <w:rsid w:val="3A6B7341"/>
    <w:rsid w:val="3A701993"/>
    <w:rsid w:val="3A79072A"/>
    <w:rsid w:val="3A7E7E4B"/>
    <w:rsid w:val="3A802A7F"/>
    <w:rsid w:val="3A844742"/>
    <w:rsid w:val="3A8940CD"/>
    <w:rsid w:val="3A8E3939"/>
    <w:rsid w:val="3A92553B"/>
    <w:rsid w:val="3A9A4C4D"/>
    <w:rsid w:val="3A9B2EA0"/>
    <w:rsid w:val="3AA72914"/>
    <w:rsid w:val="3AB7674A"/>
    <w:rsid w:val="3ABB193D"/>
    <w:rsid w:val="3ADE5054"/>
    <w:rsid w:val="3AE315CD"/>
    <w:rsid w:val="3AEC0D08"/>
    <w:rsid w:val="3AF46516"/>
    <w:rsid w:val="3B07043B"/>
    <w:rsid w:val="3B0721AD"/>
    <w:rsid w:val="3B084754"/>
    <w:rsid w:val="3B0A5D3C"/>
    <w:rsid w:val="3B0C5D64"/>
    <w:rsid w:val="3B131C80"/>
    <w:rsid w:val="3B2E0CDD"/>
    <w:rsid w:val="3B305BE1"/>
    <w:rsid w:val="3B32723A"/>
    <w:rsid w:val="3B343BD6"/>
    <w:rsid w:val="3B3A743F"/>
    <w:rsid w:val="3B3D7193"/>
    <w:rsid w:val="3B531DDA"/>
    <w:rsid w:val="3B691803"/>
    <w:rsid w:val="3B6D634C"/>
    <w:rsid w:val="3B8A09F1"/>
    <w:rsid w:val="3B8F7BD8"/>
    <w:rsid w:val="3B930732"/>
    <w:rsid w:val="3B951547"/>
    <w:rsid w:val="3BA65EE4"/>
    <w:rsid w:val="3BAC7C11"/>
    <w:rsid w:val="3BAE3989"/>
    <w:rsid w:val="3BB47E05"/>
    <w:rsid w:val="3BC5274A"/>
    <w:rsid w:val="3BCE220C"/>
    <w:rsid w:val="3BD4146B"/>
    <w:rsid w:val="3BD60C85"/>
    <w:rsid w:val="3BEB7902"/>
    <w:rsid w:val="3BF236F0"/>
    <w:rsid w:val="3BF32FD1"/>
    <w:rsid w:val="3BF33A92"/>
    <w:rsid w:val="3BF40D3D"/>
    <w:rsid w:val="3C09606D"/>
    <w:rsid w:val="3C144D18"/>
    <w:rsid w:val="3C1C0650"/>
    <w:rsid w:val="3C305A74"/>
    <w:rsid w:val="3C3B37D6"/>
    <w:rsid w:val="3C3D6ABB"/>
    <w:rsid w:val="3C4651FC"/>
    <w:rsid w:val="3C492F53"/>
    <w:rsid w:val="3C4E70AC"/>
    <w:rsid w:val="3C532134"/>
    <w:rsid w:val="3C541F38"/>
    <w:rsid w:val="3C571F54"/>
    <w:rsid w:val="3C5C218A"/>
    <w:rsid w:val="3C611197"/>
    <w:rsid w:val="3C6913E0"/>
    <w:rsid w:val="3C700C3E"/>
    <w:rsid w:val="3C7C67F5"/>
    <w:rsid w:val="3C7F1312"/>
    <w:rsid w:val="3C891135"/>
    <w:rsid w:val="3C940DD1"/>
    <w:rsid w:val="3C951AAB"/>
    <w:rsid w:val="3C9F4049"/>
    <w:rsid w:val="3CA31014"/>
    <w:rsid w:val="3CA94D15"/>
    <w:rsid w:val="3CAA05F4"/>
    <w:rsid w:val="3CAC5201"/>
    <w:rsid w:val="3CB14874"/>
    <w:rsid w:val="3CBD420D"/>
    <w:rsid w:val="3CC17878"/>
    <w:rsid w:val="3CC919C7"/>
    <w:rsid w:val="3CCB3E6D"/>
    <w:rsid w:val="3CCE13A0"/>
    <w:rsid w:val="3CD81E54"/>
    <w:rsid w:val="3CDD435C"/>
    <w:rsid w:val="3CDD7335"/>
    <w:rsid w:val="3CE12A92"/>
    <w:rsid w:val="3CF47235"/>
    <w:rsid w:val="3CF5091E"/>
    <w:rsid w:val="3D033860"/>
    <w:rsid w:val="3D045641"/>
    <w:rsid w:val="3D0814B8"/>
    <w:rsid w:val="3D0A3D41"/>
    <w:rsid w:val="3D0C4E0B"/>
    <w:rsid w:val="3D147120"/>
    <w:rsid w:val="3D162934"/>
    <w:rsid w:val="3D167A38"/>
    <w:rsid w:val="3D1F1408"/>
    <w:rsid w:val="3D200E89"/>
    <w:rsid w:val="3D3C77A6"/>
    <w:rsid w:val="3D4E4F3C"/>
    <w:rsid w:val="3D553129"/>
    <w:rsid w:val="3D597B9E"/>
    <w:rsid w:val="3D70274E"/>
    <w:rsid w:val="3D801246"/>
    <w:rsid w:val="3D8A3F82"/>
    <w:rsid w:val="3D8F42D3"/>
    <w:rsid w:val="3D953C51"/>
    <w:rsid w:val="3D956033"/>
    <w:rsid w:val="3D982525"/>
    <w:rsid w:val="3D984B4F"/>
    <w:rsid w:val="3D99072A"/>
    <w:rsid w:val="3D9C31D4"/>
    <w:rsid w:val="3DA17074"/>
    <w:rsid w:val="3DA25D67"/>
    <w:rsid w:val="3DA35CDE"/>
    <w:rsid w:val="3DA474D0"/>
    <w:rsid w:val="3DB45CC6"/>
    <w:rsid w:val="3DB67B3B"/>
    <w:rsid w:val="3DBB426E"/>
    <w:rsid w:val="3DC27FD2"/>
    <w:rsid w:val="3DD43653"/>
    <w:rsid w:val="3DD76309"/>
    <w:rsid w:val="3DD87B7E"/>
    <w:rsid w:val="3DED1091"/>
    <w:rsid w:val="3DFC3973"/>
    <w:rsid w:val="3DFD6311"/>
    <w:rsid w:val="3DFF04CC"/>
    <w:rsid w:val="3E04645C"/>
    <w:rsid w:val="3E135D25"/>
    <w:rsid w:val="3E1838E2"/>
    <w:rsid w:val="3E245C0E"/>
    <w:rsid w:val="3E2C7E50"/>
    <w:rsid w:val="3E340902"/>
    <w:rsid w:val="3E3D31B6"/>
    <w:rsid w:val="3E3E6FF4"/>
    <w:rsid w:val="3E441EA1"/>
    <w:rsid w:val="3E4D230A"/>
    <w:rsid w:val="3E510229"/>
    <w:rsid w:val="3E643609"/>
    <w:rsid w:val="3E68259B"/>
    <w:rsid w:val="3E696232"/>
    <w:rsid w:val="3E6C3C89"/>
    <w:rsid w:val="3E6F32F8"/>
    <w:rsid w:val="3E7341AD"/>
    <w:rsid w:val="3E824E36"/>
    <w:rsid w:val="3E845A26"/>
    <w:rsid w:val="3E8C358E"/>
    <w:rsid w:val="3E8E4943"/>
    <w:rsid w:val="3E9806E0"/>
    <w:rsid w:val="3E9B7739"/>
    <w:rsid w:val="3E9D076A"/>
    <w:rsid w:val="3EA31B06"/>
    <w:rsid w:val="3EBC6496"/>
    <w:rsid w:val="3EBE2135"/>
    <w:rsid w:val="3EDF2F4F"/>
    <w:rsid w:val="3EE553AA"/>
    <w:rsid w:val="3EE84736"/>
    <w:rsid w:val="3EE87BF5"/>
    <w:rsid w:val="3EF61F11"/>
    <w:rsid w:val="3EF674F3"/>
    <w:rsid w:val="3EFB125A"/>
    <w:rsid w:val="3EFD39B2"/>
    <w:rsid w:val="3F0465AB"/>
    <w:rsid w:val="3F070046"/>
    <w:rsid w:val="3F072D14"/>
    <w:rsid w:val="3F1104B7"/>
    <w:rsid w:val="3F115E2E"/>
    <w:rsid w:val="3F121078"/>
    <w:rsid w:val="3F122481"/>
    <w:rsid w:val="3F196700"/>
    <w:rsid w:val="3F1F6188"/>
    <w:rsid w:val="3F2179D8"/>
    <w:rsid w:val="3F242A9F"/>
    <w:rsid w:val="3F253F62"/>
    <w:rsid w:val="3F285E40"/>
    <w:rsid w:val="3F29049B"/>
    <w:rsid w:val="3F3A347B"/>
    <w:rsid w:val="3F3E6DD2"/>
    <w:rsid w:val="3F4A7106"/>
    <w:rsid w:val="3F4E170B"/>
    <w:rsid w:val="3F55491D"/>
    <w:rsid w:val="3F59294D"/>
    <w:rsid w:val="3F6031EC"/>
    <w:rsid w:val="3F660860"/>
    <w:rsid w:val="3F682CCC"/>
    <w:rsid w:val="3F6E02CA"/>
    <w:rsid w:val="3F7A2500"/>
    <w:rsid w:val="3F824E8C"/>
    <w:rsid w:val="3F841CFC"/>
    <w:rsid w:val="3F8C0B14"/>
    <w:rsid w:val="3F966C0E"/>
    <w:rsid w:val="3F991A42"/>
    <w:rsid w:val="3FB01756"/>
    <w:rsid w:val="3FB54AA0"/>
    <w:rsid w:val="3FB618DE"/>
    <w:rsid w:val="3FC90B32"/>
    <w:rsid w:val="3FCD3112"/>
    <w:rsid w:val="3FD22865"/>
    <w:rsid w:val="3FD82A51"/>
    <w:rsid w:val="3FDE1487"/>
    <w:rsid w:val="3FE0509A"/>
    <w:rsid w:val="3FFF5023"/>
    <w:rsid w:val="40007CA3"/>
    <w:rsid w:val="40050825"/>
    <w:rsid w:val="400745BA"/>
    <w:rsid w:val="400913A4"/>
    <w:rsid w:val="40186F8C"/>
    <w:rsid w:val="40263FC3"/>
    <w:rsid w:val="40305812"/>
    <w:rsid w:val="40306F43"/>
    <w:rsid w:val="40342B01"/>
    <w:rsid w:val="40380FC1"/>
    <w:rsid w:val="40400020"/>
    <w:rsid w:val="40425FD8"/>
    <w:rsid w:val="40436DF6"/>
    <w:rsid w:val="40477AD3"/>
    <w:rsid w:val="404A3F93"/>
    <w:rsid w:val="404B3E2B"/>
    <w:rsid w:val="404B4252"/>
    <w:rsid w:val="404D2755"/>
    <w:rsid w:val="40503261"/>
    <w:rsid w:val="405C3814"/>
    <w:rsid w:val="40637F89"/>
    <w:rsid w:val="406716D7"/>
    <w:rsid w:val="406B32C8"/>
    <w:rsid w:val="407109A3"/>
    <w:rsid w:val="40710FDA"/>
    <w:rsid w:val="407429C5"/>
    <w:rsid w:val="40753EA8"/>
    <w:rsid w:val="40776364"/>
    <w:rsid w:val="40880DB6"/>
    <w:rsid w:val="40950650"/>
    <w:rsid w:val="409649B5"/>
    <w:rsid w:val="409A2813"/>
    <w:rsid w:val="409A766B"/>
    <w:rsid w:val="409C7D73"/>
    <w:rsid w:val="409E0DFA"/>
    <w:rsid w:val="40A276C7"/>
    <w:rsid w:val="40AA36E9"/>
    <w:rsid w:val="40B27F79"/>
    <w:rsid w:val="40B530C4"/>
    <w:rsid w:val="40B74210"/>
    <w:rsid w:val="40B93129"/>
    <w:rsid w:val="40CB3D19"/>
    <w:rsid w:val="40CC011E"/>
    <w:rsid w:val="40CF07F8"/>
    <w:rsid w:val="40D12F45"/>
    <w:rsid w:val="40D5563D"/>
    <w:rsid w:val="40DD742C"/>
    <w:rsid w:val="40DE01D3"/>
    <w:rsid w:val="40E02836"/>
    <w:rsid w:val="40ED5535"/>
    <w:rsid w:val="40F21192"/>
    <w:rsid w:val="41034338"/>
    <w:rsid w:val="41054FF2"/>
    <w:rsid w:val="41067DC3"/>
    <w:rsid w:val="410B117F"/>
    <w:rsid w:val="41123FC3"/>
    <w:rsid w:val="4114603C"/>
    <w:rsid w:val="41164CF3"/>
    <w:rsid w:val="41174913"/>
    <w:rsid w:val="41175793"/>
    <w:rsid w:val="411C1F7E"/>
    <w:rsid w:val="411E717F"/>
    <w:rsid w:val="412770DD"/>
    <w:rsid w:val="412871E3"/>
    <w:rsid w:val="41361D9F"/>
    <w:rsid w:val="41387FB6"/>
    <w:rsid w:val="41394B3F"/>
    <w:rsid w:val="41421F71"/>
    <w:rsid w:val="41466412"/>
    <w:rsid w:val="414A7A92"/>
    <w:rsid w:val="41581970"/>
    <w:rsid w:val="415D77C2"/>
    <w:rsid w:val="415E34D9"/>
    <w:rsid w:val="41635D5F"/>
    <w:rsid w:val="41650D50"/>
    <w:rsid w:val="416A314E"/>
    <w:rsid w:val="41746FC9"/>
    <w:rsid w:val="41770ACF"/>
    <w:rsid w:val="41790595"/>
    <w:rsid w:val="417B4B0F"/>
    <w:rsid w:val="417F78A8"/>
    <w:rsid w:val="41803941"/>
    <w:rsid w:val="4181425F"/>
    <w:rsid w:val="41862B9E"/>
    <w:rsid w:val="41900478"/>
    <w:rsid w:val="41996A8E"/>
    <w:rsid w:val="41A31F0B"/>
    <w:rsid w:val="41A8419A"/>
    <w:rsid w:val="41AF3A4B"/>
    <w:rsid w:val="41B40B3E"/>
    <w:rsid w:val="41B4781F"/>
    <w:rsid w:val="41B50B5F"/>
    <w:rsid w:val="41B842E0"/>
    <w:rsid w:val="41B84F2A"/>
    <w:rsid w:val="41B90D62"/>
    <w:rsid w:val="41C85741"/>
    <w:rsid w:val="41DC5E77"/>
    <w:rsid w:val="41DC7FD2"/>
    <w:rsid w:val="41E15AE9"/>
    <w:rsid w:val="41E2613A"/>
    <w:rsid w:val="41EC5704"/>
    <w:rsid w:val="41EF6BF2"/>
    <w:rsid w:val="41F81663"/>
    <w:rsid w:val="41F90771"/>
    <w:rsid w:val="41FA4F0A"/>
    <w:rsid w:val="42021AFB"/>
    <w:rsid w:val="420B3D55"/>
    <w:rsid w:val="421D1AE5"/>
    <w:rsid w:val="422703EB"/>
    <w:rsid w:val="422C07B0"/>
    <w:rsid w:val="4237620D"/>
    <w:rsid w:val="4262772B"/>
    <w:rsid w:val="426B337B"/>
    <w:rsid w:val="427B0604"/>
    <w:rsid w:val="429651DC"/>
    <w:rsid w:val="429A6A15"/>
    <w:rsid w:val="429B0333"/>
    <w:rsid w:val="429B6E97"/>
    <w:rsid w:val="42BB7A61"/>
    <w:rsid w:val="42C256EF"/>
    <w:rsid w:val="42C801F9"/>
    <w:rsid w:val="42CA7B5E"/>
    <w:rsid w:val="42D47B43"/>
    <w:rsid w:val="42D52BD6"/>
    <w:rsid w:val="42E17542"/>
    <w:rsid w:val="42EA68F8"/>
    <w:rsid w:val="42EB1E97"/>
    <w:rsid w:val="42F023D2"/>
    <w:rsid w:val="42F925BF"/>
    <w:rsid w:val="42F92F60"/>
    <w:rsid w:val="42FD08B3"/>
    <w:rsid w:val="430805D8"/>
    <w:rsid w:val="43081320"/>
    <w:rsid w:val="431B19E5"/>
    <w:rsid w:val="431B54A4"/>
    <w:rsid w:val="431C742A"/>
    <w:rsid w:val="43217136"/>
    <w:rsid w:val="43240A57"/>
    <w:rsid w:val="43323EEA"/>
    <w:rsid w:val="4333310E"/>
    <w:rsid w:val="43395200"/>
    <w:rsid w:val="434211A6"/>
    <w:rsid w:val="434B1E49"/>
    <w:rsid w:val="4352547A"/>
    <w:rsid w:val="43673DB2"/>
    <w:rsid w:val="436A1352"/>
    <w:rsid w:val="436A2C23"/>
    <w:rsid w:val="436F5BE8"/>
    <w:rsid w:val="437477B4"/>
    <w:rsid w:val="437631F6"/>
    <w:rsid w:val="437774EE"/>
    <w:rsid w:val="43786D32"/>
    <w:rsid w:val="438B496A"/>
    <w:rsid w:val="438F0AD5"/>
    <w:rsid w:val="43902FEB"/>
    <w:rsid w:val="43A51B15"/>
    <w:rsid w:val="43AB36F7"/>
    <w:rsid w:val="43AB6D5A"/>
    <w:rsid w:val="43B31DF1"/>
    <w:rsid w:val="43B81849"/>
    <w:rsid w:val="43BC18BD"/>
    <w:rsid w:val="43CE58A3"/>
    <w:rsid w:val="43D27129"/>
    <w:rsid w:val="43D6542C"/>
    <w:rsid w:val="43DA2B56"/>
    <w:rsid w:val="43E1666E"/>
    <w:rsid w:val="43E30AC8"/>
    <w:rsid w:val="43E62E34"/>
    <w:rsid w:val="43F00C1E"/>
    <w:rsid w:val="43F403A7"/>
    <w:rsid w:val="43F9578E"/>
    <w:rsid w:val="43FB1FB7"/>
    <w:rsid w:val="440247E7"/>
    <w:rsid w:val="44075546"/>
    <w:rsid w:val="44171648"/>
    <w:rsid w:val="442E237A"/>
    <w:rsid w:val="443A5762"/>
    <w:rsid w:val="443D67CC"/>
    <w:rsid w:val="443F7874"/>
    <w:rsid w:val="444141E9"/>
    <w:rsid w:val="44587C26"/>
    <w:rsid w:val="446A7E64"/>
    <w:rsid w:val="44721448"/>
    <w:rsid w:val="447F7AF9"/>
    <w:rsid w:val="448173C7"/>
    <w:rsid w:val="44826404"/>
    <w:rsid w:val="44903C32"/>
    <w:rsid w:val="449C0AF0"/>
    <w:rsid w:val="44A41DCD"/>
    <w:rsid w:val="44AC7F8B"/>
    <w:rsid w:val="44C164DB"/>
    <w:rsid w:val="44C20F5E"/>
    <w:rsid w:val="44CF459D"/>
    <w:rsid w:val="44D667BF"/>
    <w:rsid w:val="44E6207F"/>
    <w:rsid w:val="44EB3558"/>
    <w:rsid w:val="44F22CCC"/>
    <w:rsid w:val="44F73847"/>
    <w:rsid w:val="44FE57D7"/>
    <w:rsid w:val="45053942"/>
    <w:rsid w:val="450A3E97"/>
    <w:rsid w:val="45125380"/>
    <w:rsid w:val="451A4A5C"/>
    <w:rsid w:val="451F3201"/>
    <w:rsid w:val="452E1411"/>
    <w:rsid w:val="453A7A64"/>
    <w:rsid w:val="4545636E"/>
    <w:rsid w:val="454608C3"/>
    <w:rsid w:val="45484440"/>
    <w:rsid w:val="45565565"/>
    <w:rsid w:val="45620E46"/>
    <w:rsid w:val="45681F58"/>
    <w:rsid w:val="456C617B"/>
    <w:rsid w:val="45727BE1"/>
    <w:rsid w:val="45784104"/>
    <w:rsid w:val="457C23CC"/>
    <w:rsid w:val="457E083E"/>
    <w:rsid w:val="45801ED6"/>
    <w:rsid w:val="4588216B"/>
    <w:rsid w:val="4598437D"/>
    <w:rsid w:val="459A6D36"/>
    <w:rsid w:val="45AD5275"/>
    <w:rsid w:val="45AF631D"/>
    <w:rsid w:val="45B0608F"/>
    <w:rsid w:val="45B55914"/>
    <w:rsid w:val="45B954CC"/>
    <w:rsid w:val="45BA3F42"/>
    <w:rsid w:val="45BD0E2D"/>
    <w:rsid w:val="45C45002"/>
    <w:rsid w:val="45C77B60"/>
    <w:rsid w:val="45DC29A3"/>
    <w:rsid w:val="45F71A5E"/>
    <w:rsid w:val="45F822F9"/>
    <w:rsid w:val="45FF4B3D"/>
    <w:rsid w:val="4601633D"/>
    <w:rsid w:val="4605780C"/>
    <w:rsid w:val="46066747"/>
    <w:rsid w:val="460C2C19"/>
    <w:rsid w:val="460D5326"/>
    <w:rsid w:val="461B4AAD"/>
    <w:rsid w:val="46282C9E"/>
    <w:rsid w:val="46332D7B"/>
    <w:rsid w:val="464078D3"/>
    <w:rsid w:val="46472A0E"/>
    <w:rsid w:val="464B14E8"/>
    <w:rsid w:val="46502D2A"/>
    <w:rsid w:val="46513163"/>
    <w:rsid w:val="46541BC1"/>
    <w:rsid w:val="46601D25"/>
    <w:rsid w:val="46607F6F"/>
    <w:rsid w:val="466323B8"/>
    <w:rsid w:val="466B2BA2"/>
    <w:rsid w:val="466C0445"/>
    <w:rsid w:val="466E74B8"/>
    <w:rsid w:val="46721246"/>
    <w:rsid w:val="467450A8"/>
    <w:rsid w:val="46761E39"/>
    <w:rsid w:val="468849B7"/>
    <w:rsid w:val="46886115"/>
    <w:rsid w:val="4689127A"/>
    <w:rsid w:val="468A78FB"/>
    <w:rsid w:val="468C2B19"/>
    <w:rsid w:val="468C61DC"/>
    <w:rsid w:val="468E063F"/>
    <w:rsid w:val="469211DD"/>
    <w:rsid w:val="469C4816"/>
    <w:rsid w:val="46A0470B"/>
    <w:rsid w:val="46A51B00"/>
    <w:rsid w:val="46A75BA4"/>
    <w:rsid w:val="46AA0B96"/>
    <w:rsid w:val="46AC6974"/>
    <w:rsid w:val="46B12D46"/>
    <w:rsid w:val="46B71BBF"/>
    <w:rsid w:val="46B845A6"/>
    <w:rsid w:val="46BD11CD"/>
    <w:rsid w:val="46C06D21"/>
    <w:rsid w:val="46C134DA"/>
    <w:rsid w:val="46C370BA"/>
    <w:rsid w:val="46C405AE"/>
    <w:rsid w:val="46CE75F9"/>
    <w:rsid w:val="46D36999"/>
    <w:rsid w:val="46DA1438"/>
    <w:rsid w:val="46DF38BD"/>
    <w:rsid w:val="46E110B6"/>
    <w:rsid w:val="46EC3E5B"/>
    <w:rsid w:val="46EC75CE"/>
    <w:rsid w:val="46F012F9"/>
    <w:rsid w:val="46FC6352"/>
    <w:rsid w:val="47091BE0"/>
    <w:rsid w:val="4719689A"/>
    <w:rsid w:val="471D536A"/>
    <w:rsid w:val="472B3A30"/>
    <w:rsid w:val="472D42FC"/>
    <w:rsid w:val="472F136B"/>
    <w:rsid w:val="473E2065"/>
    <w:rsid w:val="474219AA"/>
    <w:rsid w:val="4745541B"/>
    <w:rsid w:val="474D5B58"/>
    <w:rsid w:val="474D7A47"/>
    <w:rsid w:val="475108BD"/>
    <w:rsid w:val="47515188"/>
    <w:rsid w:val="475C168D"/>
    <w:rsid w:val="47613FA5"/>
    <w:rsid w:val="47723ABC"/>
    <w:rsid w:val="478111D0"/>
    <w:rsid w:val="478163F5"/>
    <w:rsid w:val="47817A37"/>
    <w:rsid w:val="47852FB4"/>
    <w:rsid w:val="47873075"/>
    <w:rsid w:val="478B1FF1"/>
    <w:rsid w:val="478B5BE9"/>
    <w:rsid w:val="478E7700"/>
    <w:rsid w:val="478F4983"/>
    <w:rsid w:val="47964FF1"/>
    <w:rsid w:val="47985FE3"/>
    <w:rsid w:val="479A26D7"/>
    <w:rsid w:val="47A07E22"/>
    <w:rsid w:val="47A100A8"/>
    <w:rsid w:val="47A80698"/>
    <w:rsid w:val="47AD4C9A"/>
    <w:rsid w:val="47CB0DD4"/>
    <w:rsid w:val="47CC13E0"/>
    <w:rsid w:val="47CF7161"/>
    <w:rsid w:val="47DC5461"/>
    <w:rsid w:val="47E80223"/>
    <w:rsid w:val="47F15B05"/>
    <w:rsid w:val="47F90D47"/>
    <w:rsid w:val="47FC760B"/>
    <w:rsid w:val="48052458"/>
    <w:rsid w:val="480D0871"/>
    <w:rsid w:val="481559D1"/>
    <w:rsid w:val="48164D90"/>
    <w:rsid w:val="48215B0A"/>
    <w:rsid w:val="48227395"/>
    <w:rsid w:val="482D2B8D"/>
    <w:rsid w:val="48322CCE"/>
    <w:rsid w:val="48324E3F"/>
    <w:rsid w:val="483577D3"/>
    <w:rsid w:val="484102DB"/>
    <w:rsid w:val="48436449"/>
    <w:rsid w:val="48441F90"/>
    <w:rsid w:val="484C006E"/>
    <w:rsid w:val="485258EE"/>
    <w:rsid w:val="48526B37"/>
    <w:rsid w:val="48591018"/>
    <w:rsid w:val="485D476D"/>
    <w:rsid w:val="485D65B7"/>
    <w:rsid w:val="48635612"/>
    <w:rsid w:val="486669E2"/>
    <w:rsid w:val="48686C12"/>
    <w:rsid w:val="48691B57"/>
    <w:rsid w:val="487019D5"/>
    <w:rsid w:val="487806ED"/>
    <w:rsid w:val="487D7CD7"/>
    <w:rsid w:val="487F5834"/>
    <w:rsid w:val="4884747E"/>
    <w:rsid w:val="48940755"/>
    <w:rsid w:val="48955BB2"/>
    <w:rsid w:val="489C31F7"/>
    <w:rsid w:val="489E7D64"/>
    <w:rsid w:val="48A205F0"/>
    <w:rsid w:val="48A258DA"/>
    <w:rsid w:val="48A46A6A"/>
    <w:rsid w:val="48AD7D24"/>
    <w:rsid w:val="48AE6D76"/>
    <w:rsid w:val="48B05F9C"/>
    <w:rsid w:val="48B35D78"/>
    <w:rsid w:val="48B67883"/>
    <w:rsid w:val="48B9451E"/>
    <w:rsid w:val="48C457F4"/>
    <w:rsid w:val="48CC25C4"/>
    <w:rsid w:val="48D10E5D"/>
    <w:rsid w:val="48D34571"/>
    <w:rsid w:val="48DB2CA8"/>
    <w:rsid w:val="48DD5228"/>
    <w:rsid w:val="48E104EF"/>
    <w:rsid w:val="48E22C0F"/>
    <w:rsid w:val="48E40097"/>
    <w:rsid w:val="48E415E5"/>
    <w:rsid w:val="48EB3770"/>
    <w:rsid w:val="48F50D38"/>
    <w:rsid w:val="48F60662"/>
    <w:rsid w:val="48F826E7"/>
    <w:rsid w:val="49043717"/>
    <w:rsid w:val="49093404"/>
    <w:rsid w:val="49125CF3"/>
    <w:rsid w:val="49184450"/>
    <w:rsid w:val="49247FCE"/>
    <w:rsid w:val="493F22BC"/>
    <w:rsid w:val="49404D7E"/>
    <w:rsid w:val="49436F51"/>
    <w:rsid w:val="4957740E"/>
    <w:rsid w:val="495D767C"/>
    <w:rsid w:val="49627B61"/>
    <w:rsid w:val="496318B2"/>
    <w:rsid w:val="49693B09"/>
    <w:rsid w:val="497C0C22"/>
    <w:rsid w:val="49804BB7"/>
    <w:rsid w:val="498725C6"/>
    <w:rsid w:val="499208D9"/>
    <w:rsid w:val="49943DFE"/>
    <w:rsid w:val="499C24BD"/>
    <w:rsid w:val="49A13A3D"/>
    <w:rsid w:val="49A21F66"/>
    <w:rsid w:val="49A25AE4"/>
    <w:rsid w:val="49A310CE"/>
    <w:rsid w:val="49AD7F2A"/>
    <w:rsid w:val="49B51C67"/>
    <w:rsid w:val="49B53F02"/>
    <w:rsid w:val="49BD0108"/>
    <w:rsid w:val="49C930E7"/>
    <w:rsid w:val="49CD444E"/>
    <w:rsid w:val="49D75EC8"/>
    <w:rsid w:val="49D83A04"/>
    <w:rsid w:val="49DE0117"/>
    <w:rsid w:val="49DE63A8"/>
    <w:rsid w:val="49E31665"/>
    <w:rsid w:val="49E623DF"/>
    <w:rsid w:val="49EA64D4"/>
    <w:rsid w:val="49EB7DFE"/>
    <w:rsid w:val="49EF6AF4"/>
    <w:rsid w:val="49F47A9B"/>
    <w:rsid w:val="49F75131"/>
    <w:rsid w:val="49F84E92"/>
    <w:rsid w:val="49F904C5"/>
    <w:rsid w:val="49FA5008"/>
    <w:rsid w:val="49FA71F3"/>
    <w:rsid w:val="49FA76B4"/>
    <w:rsid w:val="4A010FB0"/>
    <w:rsid w:val="4A047BDC"/>
    <w:rsid w:val="4A067F08"/>
    <w:rsid w:val="4A0E2C84"/>
    <w:rsid w:val="4A1536AB"/>
    <w:rsid w:val="4A281847"/>
    <w:rsid w:val="4A360798"/>
    <w:rsid w:val="4A4A6D68"/>
    <w:rsid w:val="4A4B7C63"/>
    <w:rsid w:val="4A5C1869"/>
    <w:rsid w:val="4A5D49EC"/>
    <w:rsid w:val="4A64138E"/>
    <w:rsid w:val="4A684DA0"/>
    <w:rsid w:val="4A69564B"/>
    <w:rsid w:val="4A6B4D4F"/>
    <w:rsid w:val="4A6B76DF"/>
    <w:rsid w:val="4A6C3A1E"/>
    <w:rsid w:val="4A77796F"/>
    <w:rsid w:val="4A7A7C88"/>
    <w:rsid w:val="4A8E07F8"/>
    <w:rsid w:val="4A901F0D"/>
    <w:rsid w:val="4A9D2071"/>
    <w:rsid w:val="4AA37CE4"/>
    <w:rsid w:val="4AA46B95"/>
    <w:rsid w:val="4AA95155"/>
    <w:rsid w:val="4AAC3951"/>
    <w:rsid w:val="4AB15A14"/>
    <w:rsid w:val="4AB4661C"/>
    <w:rsid w:val="4AC52428"/>
    <w:rsid w:val="4AD309A5"/>
    <w:rsid w:val="4AD4510E"/>
    <w:rsid w:val="4ADE263A"/>
    <w:rsid w:val="4AE6189B"/>
    <w:rsid w:val="4AEA4C8F"/>
    <w:rsid w:val="4AF90B90"/>
    <w:rsid w:val="4AFA0BE5"/>
    <w:rsid w:val="4AFC6535"/>
    <w:rsid w:val="4AFD19DE"/>
    <w:rsid w:val="4B007520"/>
    <w:rsid w:val="4B0F1235"/>
    <w:rsid w:val="4B0F3EB9"/>
    <w:rsid w:val="4B193C86"/>
    <w:rsid w:val="4B215F25"/>
    <w:rsid w:val="4B4D6204"/>
    <w:rsid w:val="4B4E6CCD"/>
    <w:rsid w:val="4B562D67"/>
    <w:rsid w:val="4B6B3CF4"/>
    <w:rsid w:val="4B6D45A3"/>
    <w:rsid w:val="4B794E84"/>
    <w:rsid w:val="4B7D7B7D"/>
    <w:rsid w:val="4B7E2236"/>
    <w:rsid w:val="4B897E04"/>
    <w:rsid w:val="4B934679"/>
    <w:rsid w:val="4B9E1324"/>
    <w:rsid w:val="4BA325C7"/>
    <w:rsid w:val="4BB15631"/>
    <w:rsid w:val="4BBB59B7"/>
    <w:rsid w:val="4BC030B8"/>
    <w:rsid w:val="4BC1207B"/>
    <w:rsid w:val="4BC16DAF"/>
    <w:rsid w:val="4BD15DF6"/>
    <w:rsid w:val="4BD452D6"/>
    <w:rsid w:val="4BEE6C3F"/>
    <w:rsid w:val="4BEF3B4E"/>
    <w:rsid w:val="4BF0481C"/>
    <w:rsid w:val="4BF222DC"/>
    <w:rsid w:val="4BF4239E"/>
    <w:rsid w:val="4C0670C4"/>
    <w:rsid w:val="4C0960D7"/>
    <w:rsid w:val="4C263552"/>
    <w:rsid w:val="4C3711FA"/>
    <w:rsid w:val="4C3942B4"/>
    <w:rsid w:val="4C3C470D"/>
    <w:rsid w:val="4C3D7D18"/>
    <w:rsid w:val="4C487151"/>
    <w:rsid w:val="4C695551"/>
    <w:rsid w:val="4C6B7863"/>
    <w:rsid w:val="4C6F503E"/>
    <w:rsid w:val="4C782237"/>
    <w:rsid w:val="4C7A28A0"/>
    <w:rsid w:val="4C82054E"/>
    <w:rsid w:val="4C834AD5"/>
    <w:rsid w:val="4C85156D"/>
    <w:rsid w:val="4C856B3A"/>
    <w:rsid w:val="4C8D4DA7"/>
    <w:rsid w:val="4C946276"/>
    <w:rsid w:val="4C95085A"/>
    <w:rsid w:val="4C9701CE"/>
    <w:rsid w:val="4C985F58"/>
    <w:rsid w:val="4C9925D5"/>
    <w:rsid w:val="4CA66DE0"/>
    <w:rsid w:val="4CA87F80"/>
    <w:rsid w:val="4CAC4B90"/>
    <w:rsid w:val="4CB16E35"/>
    <w:rsid w:val="4CB23730"/>
    <w:rsid w:val="4CB366A5"/>
    <w:rsid w:val="4CB900A2"/>
    <w:rsid w:val="4CB90E45"/>
    <w:rsid w:val="4CC11D13"/>
    <w:rsid w:val="4CC636EC"/>
    <w:rsid w:val="4CCB36AD"/>
    <w:rsid w:val="4CCD7DC4"/>
    <w:rsid w:val="4CCE5F4C"/>
    <w:rsid w:val="4CD314A1"/>
    <w:rsid w:val="4CD32ABC"/>
    <w:rsid w:val="4CD35220"/>
    <w:rsid w:val="4CD44D28"/>
    <w:rsid w:val="4CD81D96"/>
    <w:rsid w:val="4CDD0AE4"/>
    <w:rsid w:val="4CDF5340"/>
    <w:rsid w:val="4CEB6A0D"/>
    <w:rsid w:val="4CEE67CD"/>
    <w:rsid w:val="4CFE701D"/>
    <w:rsid w:val="4D0427C1"/>
    <w:rsid w:val="4D11591D"/>
    <w:rsid w:val="4D141A21"/>
    <w:rsid w:val="4D1B3619"/>
    <w:rsid w:val="4D243AAB"/>
    <w:rsid w:val="4D272911"/>
    <w:rsid w:val="4D2B1A2F"/>
    <w:rsid w:val="4D2B5402"/>
    <w:rsid w:val="4D2D6B40"/>
    <w:rsid w:val="4D323A33"/>
    <w:rsid w:val="4D383EB1"/>
    <w:rsid w:val="4D3E0286"/>
    <w:rsid w:val="4D4128AF"/>
    <w:rsid w:val="4D43593A"/>
    <w:rsid w:val="4D6A387F"/>
    <w:rsid w:val="4D727FAA"/>
    <w:rsid w:val="4D7A2BE6"/>
    <w:rsid w:val="4D7C1517"/>
    <w:rsid w:val="4D826A23"/>
    <w:rsid w:val="4D8F535F"/>
    <w:rsid w:val="4D942203"/>
    <w:rsid w:val="4D943C33"/>
    <w:rsid w:val="4D9A24A6"/>
    <w:rsid w:val="4D9D7952"/>
    <w:rsid w:val="4D9F6CFB"/>
    <w:rsid w:val="4DA06C07"/>
    <w:rsid w:val="4DA14831"/>
    <w:rsid w:val="4DA16EA9"/>
    <w:rsid w:val="4DA433AE"/>
    <w:rsid w:val="4DAB1C1A"/>
    <w:rsid w:val="4DB10A07"/>
    <w:rsid w:val="4DB161AD"/>
    <w:rsid w:val="4DB766CD"/>
    <w:rsid w:val="4DC7402E"/>
    <w:rsid w:val="4DCA56FD"/>
    <w:rsid w:val="4DD73D69"/>
    <w:rsid w:val="4DE97DE2"/>
    <w:rsid w:val="4DF221A7"/>
    <w:rsid w:val="4E014147"/>
    <w:rsid w:val="4E0336C0"/>
    <w:rsid w:val="4E0815C4"/>
    <w:rsid w:val="4E084067"/>
    <w:rsid w:val="4E094A4F"/>
    <w:rsid w:val="4E0B3DF2"/>
    <w:rsid w:val="4E0D6440"/>
    <w:rsid w:val="4E2932A3"/>
    <w:rsid w:val="4E355DC5"/>
    <w:rsid w:val="4E3A08CC"/>
    <w:rsid w:val="4E413CB8"/>
    <w:rsid w:val="4E462982"/>
    <w:rsid w:val="4E4858DA"/>
    <w:rsid w:val="4E4A7541"/>
    <w:rsid w:val="4E4B78D5"/>
    <w:rsid w:val="4E4F3F85"/>
    <w:rsid w:val="4E550D44"/>
    <w:rsid w:val="4E5A3A07"/>
    <w:rsid w:val="4E5B651F"/>
    <w:rsid w:val="4E6B0ACB"/>
    <w:rsid w:val="4E775F7C"/>
    <w:rsid w:val="4E7B1F1F"/>
    <w:rsid w:val="4E881CF2"/>
    <w:rsid w:val="4E8A5B90"/>
    <w:rsid w:val="4E8E233F"/>
    <w:rsid w:val="4E8F351A"/>
    <w:rsid w:val="4E961C5A"/>
    <w:rsid w:val="4E983985"/>
    <w:rsid w:val="4E992DD9"/>
    <w:rsid w:val="4EB11C9C"/>
    <w:rsid w:val="4EB54BEA"/>
    <w:rsid w:val="4EB65927"/>
    <w:rsid w:val="4EB70E3E"/>
    <w:rsid w:val="4EB872D1"/>
    <w:rsid w:val="4EB95388"/>
    <w:rsid w:val="4EBC430A"/>
    <w:rsid w:val="4EC8246B"/>
    <w:rsid w:val="4EC91167"/>
    <w:rsid w:val="4ED27766"/>
    <w:rsid w:val="4ED30202"/>
    <w:rsid w:val="4ED51700"/>
    <w:rsid w:val="4ED55030"/>
    <w:rsid w:val="4EDD6607"/>
    <w:rsid w:val="4EE55029"/>
    <w:rsid w:val="4F012463"/>
    <w:rsid w:val="4F030121"/>
    <w:rsid w:val="4F05101A"/>
    <w:rsid w:val="4F0743F5"/>
    <w:rsid w:val="4F0D262F"/>
    <w:rsid w:val="4F0D7F2C"/>
    <w:rsid w:val="4F1A2738"/>
    <w:rsid w:val="4F1C6F77"/>
    <w:rsid w:val="4F28580C"/>
    <w:rsid w:val="4F2B10D4"/>
    <w:rsid w:val="4F3335BF"/>
    <w:rsid w:val="4F3A7E6D"/>
    <w:rsid w:val="4F426CAE"/>
    <w:rsid w:val="4F4B67EC"/>
    <w:rsid w:val="4F50450D"/>
    <w:rsid w:val="4F5B7536"/>
    <w:rsid w:val="4F634571"/>
    <w:rsid w:val="4F6733A5"/>
    <w:rsid w:val="4F706A65"/>
    <w:rsid w:val="4F720958"/>
    <w:rsid w:val="4F730895"/>
    <w:rsid w:val="4F73106A"/>
    <w:rsid w:val="4F767CDF"/>
    <w:rsid w:val="4F7D12E9"/>
    <w:rsid w:val="4F824560"/>
    <w:rsid w:val="4F8549E5"/>
    <w:rsid w:val="4F886679"/>
    <w:rsid w:val="4F8E742F"/>
    <w:rsid w:val="4F927656"/>
    <w:rsid w:val="4F956324"/>
    <w:rsid w:val="4F9B3E36"/>
    <w:rsid w:val="4F9D1964"/>
    <w:rsid w:val="4FA42AAD"/>
    <w:rsid w:val="4FAA7E38"/>
    <w:rsid w:val="4FC64F05"/>
    <w:rsid w:val="4FC75BCE"/>
    <w:rsid w:val="4FCB3D0E"/>
    <w:rsid w:val="4FD21EDE"/>
    <w:rsid w:val="4FD83119"/>
    <w:rsid w:val="4FDD7319"/>
    <w:rsid w:val="4FDE4451"/>
    <w:rsid w:val="4FEB449D"/>
    <w:rsid w:val="4FEC7F91"/>
    <w:rsid w:val="4FF3009A"/>
    <w:rsid w:val="500904B0"/>
    <w:rsid w:val="502368E8"/>
    <w:rsid w:val="50290F96"/>
    <w:rsid w:val="502E3D2F"/>
    <w:rsid w:val="503605C7"/>
    <w:rsid w:val="503E1E9E"/>
    <w:rsid w:val="50456C30"/>
    <w:rsid w:val="504A5116"/>
    <w:rsid w:val="504E02E1"/>
    <w:rsid w:val="504F0E3F"/>
    <w:rsid w:val="505F514B"/>
    <w:rsid w:val="507B1EDF"/>
    <w:rsid w:val="507C1E50"/>
    <w:rsid w:val="5087478C"/>
    <w:rsid w:val="50890E5A"/>
    <w:rsid w:val="50927D96"/>
    <w:rsid w:val="509408B7"/>
    <w:rsid w:val="50982C38"/>
    <w:rsid w:val="509C0CFF"/>
    <w:rsid w:val="509C1F25"/>
    <w:rsid w:val="50A920BE"/>
    <w:rsid w:val="50B459AE"/>
    <w:rsid w:val="50C0528B"/>
    <w:rsid w:val="50C65473"/>
    <w:rsid w:val="50CA1CED"/>
    <w:rsid w:val="50DB6570"/>
    <w:rsid w:val="50E47AF3"/>
    <w:rsid w:val="50E935A2"/>
    <w:rsid w:val="50EC7AF7"/>
    <w:rsid w:val="50EE1EB6"/>
    <w:rsid w:val="50F34233"/>
    <w:rsid w:val="50FE1DD1"/>
    <w:rsid w:val="50FE2865"/>
    <w:rsid w:val="511D618C"/>
    <w:rsid w:val="511F5649"/>
    <w:rsid w:val="51200A2D"/>
    <w:rsid w:val="51206ED5"/>
    <w:rsid w:val="5123692B"/>
    <w:rsid w:val="512F707F"/>
    <w:rsid w:val="5130159A"/>
    <w:rsid w:val="513D439B"/>
    <w:rsid w:val="514659F1"/>
    <w:rsid w:val="5150146E"/>
    <w:rsid w:val="515C2506"/>
    <w:rsid w:val="5168721D"/>
    <w:rsid w:val="516927FA"/>
    <w:rsid w:val="516B0ACE"/>
    <w:rsid w:val="519C5A7C"/>
    <w:rsid w:val="51A451BA"/>
    <w:rsid w:val="51CF7BFC"/>
    <w:rsid w:val="51D16353"/>
    <w:rsid w:val="51DE18EF"/>
    <w:rsid w:val="51E0701B"/>
    <w:rsid w:val="51E1510C"/>
    <w:rsid w:val="51E51EF3"/>
    <w:rsid w:val="51EB4B97"/>
    <w:rsid w:val="52084070"/>
    <w:rsid w:val="520D3DB2"/>
    <w:rsid w:val="52113929"/>
    <w:rsid w:val="521302C8"/>
    <w:rsid w:val="52161839"/>
    <w:rsid w:val="521863F1"/>
    <w:rsid w:val="521F66BB"/>
    <w:rsid w:val="5222324B"/>
    <w:rsid w:val="5223688E"/>
    <w:rsid w:val="5224647B"/>
    <w:rsid w:val="522E0F28"/>
    <w:rsid w:val="52350C5E"/>
    <w:rsid w:val="52366371"/>
    <w:rsid w:val="52384DF6"/>
    <w:rsid w:val="523A33D3"/>
    <w:rsid w:val="524009EF"/>
    <w:rsid w:val="52456B1E"/>
    <w:rsid w:val="524B7D2C"/>
    <w:rsid w:val="524D5852"/>
    <w:rsid w:val="52573A00"/>
    <w:rsid w:val="525815CA"/>
    <w:rsid w:val="525A3ACB"/>
    <w:rsid w:val="525A6138"/>
    <w:rsid w:val="525F4CB4"/>
    <w:rsid w:val="52643482"/>
    <w:rsid w:val="52650904"/>
    <w:rsid w:val="526565AE"/>
    <w:rsid w:val="526B086B"/>
    <w:rsid w:val="52730B24"/>
    <w:rsid w:val="527B60CE"/>
    <w:rsid w:val="528374C6"/>
    <w:rsid w:val="528B681B"/>
    <w:rsid w:val="528C4CE8"/>
    <w:rsid w:val="528E12B8"/>
    <w:rsid w:val="528F2839"/>
    <w:rsid w:val="52926B3F"/>
    <w:rsid w:val="529C7661"/>
    <w:rsid w:val="529F305B"/>
    <w:rsid w:val="52A71470"/>
    <w:rsid w:val="52B256B5"/>
    <w:rsid w:val="52B508CE"/>
    <w:rsid w:val="52C41B85"/>
    <w:rsid w:val="52C83E47"/>
    <w:rsid w:val="52CA578B"/>
    <w:rsid w:val="52CB6ADE"/>
    <w:rsid w:val="52D254C1"/>
    <w:rsid w:val="52D4392D"/>
    <w:rsid w:val="52D75BC4"/>
    <w:rsid w:val="52E00EA8"/>
    <w:rsid w:val="52E341DA"/>
    <w:rsid w:val="52E54736"/>
    <w:rsid w:val="52E77EEF"/>
    <w:rsid w:val="52ED2B91"/>
    <w:rsid w:val="52F1442F"/>
    <w:rsid w:val="52F915D2"/>
    <w:rsid w:val="530323D9"/>
    <w:rsid w:val="53062166"/>
    <w:rsid w:val="53083527"/>
    <w:rsid w:val="530C5F40"/>
    <w:rsid w:val="530E2672"/>
    <w:rsid w:val="531232CE"/>
    <w:rsid w:val="5317759D"/>
    <w:rsid w:val="53185E60"/>
    <w:rsid w:val="53202963"/>
    <w:rsid w:val="532B64CD"/>
    <w:rsid w:val="532B6767"/>
    <w:rsid w:val="532C1DB3"/>
    <w:rsid w:val="53311227"/>
    <w:rsid w:val="53424C8B"/>
    <w:rsid w:val="534618F3"/>
    <w:rsid w:val="53466D73"/>
    <w:rsid w:val="5346796B"/>
    <w:rsid w:val="534B4CBC"/>
    <w:rsid w:val="534F73A8"/>
    <w:rsid w:val="535A21C7"/>
    <w:rsid w:val="53605111"/>
    <w:rsid w:val="53633469"/>
    <w:rsid w:val="5364757D"/>
    <w:rsid w:val="53811944"/>
    <w:rsid w:val="5382777D"/>
    <w:rsid w:val="539E5104"/>
    <w:rsid w:val="53A02E0D"/>
    <w:rsid w:val="53AA3ADE"/>
    <w:rsid w:val="53B042EA"/>
    <w:rsid w:val="53BA0CC5"/>
    <w:rsid w:val="53BF510C"/>
    <w:rsid w:val="53C57419"/>
    <w:rsid w:val="53CD699A"/>
    <w:rsid w:val="53DA3115"/>
    <w:rsid w:val="53DC2107"/>
    <w:rsid w:val="53DC655A"/>
    <w:rsid w:val="53F13B2D"/>
    <w:rsid w:val="540930A6"/>
    <w:rsid w:val="541809E5"/>
    <w:rsid w:val="542348DA"/>
    <w:rsid w:val="542425E2"/>
    <w:rsid w:val="5425454B"/>
    <w:rsid w:val="542D56BA"/>
    <w:rsid w:val="542E2F1D"/>
    <w:rsid w:val="54350F77"/>
    <w:rsid w:val="543547EF"/>
    <w:rsid w:val="54390B5A"/>
    <w:rsid w:val="54414F42"/>
    <w:rsid w:val="54497B70"/>
    <w:rsid w:val="544A603F"/>
    <w:rsid w:val="544B3A05"/>
    <w:rsid w:val="544E7C12"/>
    <w:rsid w:val="54516F91"/>
    <w:rsid w:val="54564027"/>
    <w:rsid w:val="545C7342"/>
    <w:rsid w:val="54662341"/>
    <w:rsid w:val="54671C0E"/>
    <w:rsid w:val="54694053"/>
    <w:rsid w:val="546A0AAD"/>
    <w:rsid w:val="546E0548"/>
    <w:rsid w:val="5472687E"/>
    <w:rsid w:val="54727378"/>
    <w:rsid w:val="547B3A73"/>
    <w:rsid w:val="547D0519"/>
    <w:rsid w:val="54A44531"/>
    <w:rsid w:val="54A57344"/>
    <w:rsid w:val="54A77A85"/>
    <w:rsid w:val="54A96A7F"/>
    <w:rsid w:val="54BA0EF2"/>
    <w:rsid w:val="54C03124"/>
    <w:rsid w:val="54C36CC8"/>
    <w:rsid w:val="54CD01F1"/>
    <w:rsid w:val="54CE4009"/>
    <w:rsid w:val="54DA7145"/>
    <w:rsid w:val="54E46DBC"/>
    <w:rsid w:val="54E84264"/>
    <w:rsid w:val="54F03BC2"/>
    <w:rsid w:val="54FE1085"/>
    <w:rsid w:val="55010A8B"/>
    <w:rsid w:val="550F3BDA"/>
    <w:rsid w:val="551003F7"/>
    <w:rsid w:val="55107B23"/>
    <w:rsid w:val="55284313"/>
    <w:rsid w:val="55285CE3"/>
    <w:rsid w:val="552E38B2"/>
    <w:rsid w:val="55350257"/>
    <w:rsid w:val="55357401"/>
    <w:rsid w:val="553C5568"/>
    <w:rsid w:val="553D1BAE"/>
    <w:rsid w:val="553D3501"/>
    <w:rsid w:val="554119E4"/>
    <w:rsid w:val="55472A2C"/>
    <w:rsid w:val="554A2D51"/>
    <w:rsid w:val="554C67B5"/>
    <w:rsid w:val="554D0CD8"/>
    <w:rsid w:val="554E2794"/>
    <w:rsid w:val="55524F2D"/>
    <w:rsid w:val="555529E4"/>
    <w:rsid w:val="555F3240"/>
    <w:rsid w:val="55604321"/>
    <w:rsid w:val="556F0066"/>
    <w:rsid w:val="556F5F77"/>
    <w:rsid w:val="55752AF1"/>
    <w:rsid w:val="5583453C"/>
    <w:rsid w:val="559204DD"/>
    <w:rsid w:val="55930831"/>
    <w:rsid w:val="559D0583"/>
    <w:rsid w:val="55B201BB"/>
    <w:rsid w:val="55B81234"/>
    <w:rsid w:val="55BF0F72"/>
    <w:rsid w:val="55C232C7"/>
    <w:rsid w:val="55CB7910"/>
    <w:rsid w:val="55D9463C"/>
    <w:rsid w:val="55DF3D8F"/>
    <w:rsid w:val="55F47D9D"/>
    <w:rsid w:val="55F75C34"/>
    <w:rsid w:val="55F81F79"/>
    <w:rsid w:val="55FB2C65"/>
    <w:rsid w:val="5601352C"/>
    <w:rsid w:val="56066417"/>
    <w:rsid w:val="5607094B"/>
    <w:rsid w:val="560D492E"/>
    <w:rsid w:val="560E354A"/>
    <w:rsid w:val="561816A3"/>
    <w:rsid w:val="561877A7"/>
    <w:rsid w:val="561E35DE"/>
    <w:rsid w:val="562338FA"/>
    <w:rsid w:val="562F0919"/>
    <w:rsid w:val="563154F6"/>
    <w:rsid w:val="56345E82"/>
    <w:rsid w:val="56385ACB"/>
    <w:rsid w:val="56405863"/>
    <w:rsid w:val="5652491C"/>
    <w:rsid w:val="5654477C"/>
    <w:rsid w:val="56570E03"/>
    <w:rsid w:val="56675DDF"/>
    <w:rsid w:val="56680E31"/>
    <w:rsid w:val="566D1BE7"/>
    <w:rsid w:val="56726418"/>
    <w:rsid w:val="56785A96"/>
    <w:rsid w:val="568B24D8"/>
    <w:rsid w:val="568E5410"/>
    <w:rsid w:val="568E7391"/>
    <w:rsid w:val="56951E4D"/>
    <w:rsid w:val="569E2527"/>
    <w:rsid w:val="56A46172"/>
    <w:rsid w:val="56A65531"/>
    <w:rsid w:val="56AB1B6E"/>
    <w:rsid w:val="56AC0418"/>
    <w:rsid w:val="56AF0889"/>
    <w:rsid w:val="56B04601"/>
    <w:rsid w:val="56C168E0"/>
    <w:rsid w:val="56CC4FEB"/>
    <w:rsid w:val="56D36853"/>
    <w:rsid w:val="56D376F9"/>
    <w:rsid w:val="56D4271A"/>
    <w:rsid w:val="56D83D2F"/>
    <w:rsid w:val="56DB4AD2"/>
    <w:rsid w:val="56DB5108"/>
    <w:rsid w:val="56E147BB"/>
    <w:rsid w:val="56E41499"/>
    <w:rsid w:val="56EC254D"/>
    <w:rsid w:val="56F049FE"/>
    <w:rsid w:val="56F07988"/>
    <w:rsid w:val="56FD6278"/>
    <w:rsid w:val="57016C0B"/>
    <w:rsid w:val="570B52D7"/>
    <w:rsid w:val="57131B7C"/>
    <w:rsid w:val="57170E29"/>
    <w:rsid w:val="5719565E"/>
    <w:rsid w:val="571A4A87"/>
    <w:rsid w:val="571A5F81"/>
    <w:rsid w:val="571E7DAB"/>
    <w:rsid w:val="571F2DBC"/>
    <w:rsid w:val="5723355E"/>
    <w:rsid w:val="57234DD3"/>
    <w:rsid w:val="57253D10"/>
    <w:rsid w:val="572B3C88"/>
    <w:rsid w:val="572E462E"/>
    <w:rsid w:val="57394702"/>
    <w:rsid w:val="573F7793"/>
    <w:rsid w:val="574B1B98"/>
    <w:rsid w:val="57524B33"/>
    <w:rsid w:val="575655F1"/>
    <w:rsid w:val="57570915"/>
    <w:rsid w:val="575F3A99"/>
    <w:rsid w:val="57600A36"/>
    <w:rsid w:val="576279A4"/>
    <w:rsid w:val="576E4100"/>
    <w:rsid w:val="57743D1E"/>
    <w:rsid w:val="57821FCB"/>
    <w:rsid w:val="57865DB8"/>
    <w:rsid w:val="57867448"/>
    <w:rsid w:val="5790598C"/>
    <w:rsid w:val="57935BBE"/>
    <w:rsid w:val="57954412"/>
    <w:rsid w:val="57971413"/>
    <w:rsid w:val="57987B99"/>
    <w:rsid w:val="57A9177C"/>
    <w:rsid w:val="57B65C47"/>
    <w:rsid w:val="57C245EC"/>
    <w:rsid w:val="57C65E5B"/>
    <w:rsid w:val="57CB7ACC"/>
    <w:rsid w:val="57CD52AC"/>
    <w:rsid w:val="57DE613F"/>
    <w:rsid w:val="57DF6306"/>
    <w:rsid w:val="57E41536"/>
    <w:rsid w:val="57E429E8"/>
    <w:rsid w:val="57E738F8"/>
    <w:rsid w:val="57EB0561"/>
    <w:rsid w:val="57F46EB6"/>
    <w:rsid w:val="57F81DBC"/>
    <w:rsid w:val="57FB2915"/>
    <w:rsid w:val="57FE5D20"/>
    <w:rsid w:val="57FE72C2"/>
    <w:rsid w:val="57FF0273"/>
    <w:rsid w:val="58005114"/>
    <w:rsid w:val="58093934"/>
    <w:rsid w:val="580B27EF"/>
    <w:rsid w:val="580C3793"/>
    <w:rsid w:val="5818420C"/>
    <w:rsid w:val="582E78DD"/>
    <w:rsid w:val="58304C51"/>
    <w:rsid w:val="58447A03"/>
    <w:rsid w:val="58574C68"/>
    <w:rsid w:val="585D3491"/>
    <w:rsid w:val="586501F9"/>
    <w:rsid w:val="58721A85"/>
    <w:rsid w:val="58722ADD"/>
    <w:rsid w:val="587408CB"/>
    <w:rsid w:val="58843905"/>
    <w:rsid w:val="588A1D4E"/>
    <w:rsid w:val="588C3890"/>
    <w:rsid w:val="58943564"/>
    <w:rsid w:val="58980AE3"/>
    <w:rsid w:val="5898144F"/>
    <w:rsid w:val="589D5C93"/>
    <w:rsid w:val="58A10866"/>
    <w:rsid w:val="58A502CA"/>
    <w:rsid w:val="58A66B35"/>
    <w:rsid w:val="58AA64C7"/>
    <w:rsid w:val="58AF1CBB"/>
    <w:rsid w:val="58B7103F"/>
    <w:rsid w:val="58BC76D7"/>
    <w:rsid w:val="58BD458C"/>
    <w:rsid w:val="58DD0927"/>
    <w:rsid w:val="58E02794"/>
    <w:rsid w:val="58E34AAC"/>
    <w:rsid w:val="58F06D17"/>
    <w:rsid w:val="58F40908"/>
    <w:rsid w:val="58FD46E4"/>
    <w:rsid w:val="58FD7FA0"/>
    <w:rsid w:val="58FE5923"/>
    <w:rsid w:val="59012F4E"/>
    <w:rsid w:val="590E1193"/>
    <w:rsid w:val="590F6869"/>
    <w:rsid w:val="591C1ADA"/>
    <w:rsid w:val="591F1D2A"/>
    <w:rsid w:val="59203F5B"/>
    <w:rsid w:val="592205D6"/>
    <w:rsid w:val="592323D2"/>
    <w:rsid w:val="592753ED"/>
    <w:rsid w:val="592C071C"/>
    <w:rsid w:val="592F00F2"/>
    <w:rsid w:val="5938086C"/>
    <w:rsid w:val="59394451"/>
    <w:rsid w:val="593947E3"/>
    <w:rsid w:val="5943087D"/>
    <w:rsid w:val="5947029B"/>
    <w:rsid w:val="5952570D"/>
    <w:rsid w:val="595C7BE4"/>
    <w:rsid w:val="5961082D"/>
    <w:rsid w:val="59633F08"/>
    <w:rsid w:val="596C2D4E"/>
    <w:rsid w:val="596D2E79"/>
    <w:rsid w:val="597731B4"/>
    <w:rsid w:val="597868E8"/>
    <w:rsid w:val="598053F2"/>
    <w:rsid w:val="59831FDE"/>
    <w:rsid w:val="598A7E05"/>
    <w:rsid w:val="598E3C82"/>
    <w:rsid w:val="59902B45"/>
    <w:rsid w:val="59966DDC"/>
    <w:rsid w:val="5999798B"/>
    <w:rsid w:val="59A036AD"/>
    <w:rsid w:val="59B56972"/>
    <w:rsid w:val="59BB7545"/>
    <w:rsid w:val="59BC2241"/>
    <w:rsid w:val="59C535A6"/>
    <w:rsid w:val="59C657B0"/>
    <w:rsid w:val="59CA1A7F"/>
    <w:rsid w:val="59CD35B7"/>
    <w:rsid w:val="59D0681A"/>
    <w:rsid w:val="59D32157"/>
    <w:rsid w:val="59D414C1"/>
    <w:rsid w:val="59E44AE1"/>
    <w:rsid w:val="59EA1FAD"/>
    <w:rsid w:val="59F033DA"/>
    <w:rsid w:val="59F05B56"/>
    <w:rsid w:val="59F33C73"/>
    <w:rsid w:val="59F679C2"/>
    <w:rsid w:val="5A1E086B"/>
    <w:rsid w:val="5A2000DE"/>
    <w:rsid w:val="5A2044B6"/>
    <w:rsid w:val="5A2215EC"/>
    <w:rsid w:val="5A2315AA"/>
    <w:rsid w:val="5A374C48"/>
    <w:rsid w:val="5A403EEE"/>
    <w:rsid w:val="5A483744"/>
    <w:rsid w:val="5A4D38B2"/>
    <w:rsid w:val="5A622511"/>
    <w:rsid w:val="5A664248"/>
    <w:rsid w:val="5A6737D1"/>
    <w:rsid w:val="5A696E0D"/>
    <w:rsid w:val="5A7124E5"/>
    <w:rsid w:val="5A750440"/>
    <w:rsid w:val="5A7E5047"/>
    <w:rsid w:val="5A813870"/>
    <w:rsid w:val="5A943F74"/>
    <w:rsid w:val="5A952E9F"/>
    <w:rsid w:val="5A985AD8"/>
    <w:rsid w:val="5A9C4912"/>
    <w:rsid w:val="5A9F6880"/>
    <w:rsid w:val="5AA549F9"/>
    <w:rsid w:val="5AAB580B"/>
    <w:rsid w:val="5AC437F5"/>
    <w:rsid w:val="5AD76600"/>
    <w:rsid w:val="5AE60D00"/>
    <w:rsid w:val="5AE667E3"/>
    <w:rsid w:val="5AE7715B"/>
    <w:rsid w:val="5AE96B3B"/>
    <w:rsid w:val="5AEB7139"/>
    <w:rsid w:val="5AEE2DD1"/>
    <w:rsid w:val="5AEF3E44"/>
    <w:rsid w:val="5AF7578B"/>
    <w:rsid w:val="5AF832CD"/>
    <w:rsid w:val="5AFE7A48"/>
    <w:rsid w:val="5B0022E6"/>
    <w:rsid w:val="5B070568"/>
    <w:rsid w:val="5B0F2C19"/>
    <w:rsid w:val="5B17174E"/>
    <w:rsid w:val="5B1C1895"/>
    <w:rsid w:val="5B1D6012"/>
    <w:rsid w:val="5B1F34EC"/>
    <w:rsid w:val="5B274A06"/>
    <w:rsid w:val="5B2D7D98"/>
    <w:rsid w:val="5B305D11"/>
    <w:rsid w:val="5B386ABC"/>
    <w:rsid w:val="5B395E04"/>
    <w:rsid w:val="5B3A47E8"/>
    <w:rsid w:val="5B44200E"/>
    <w:rsid w:val="5B493986"/>
    <w:rsid w:val="5B595267"/>
    <w:rsid w:val="5B595927"/>
    <w:rsid w:val="5B5B5BA9"/>
    <w:rsid w:val="5B5D2080"/>
    <w:rsid w:val="5B612747"/>
    <w:rsid w:val="5B6376B5"/>
    <w:rsid w:val="5B6913A5"/>
    <w:rsid w:val="5B6B24D0"/>
    <w:rsid w:val="5B785EB7"/>
    <w:rsid w:val="5B833678"/>
    <w:rsid w:val="5B8710C1"/>
    <w:rsid w:val="5B893859"/>
    <w:rsid w:val="5B895765"/>
    <w:rsid w:val="5B8C2547"/>
    <w:rsid w:val="5B94213B"/>
    <w:rsid w:val="5B9554A7"/>
    <w:rsid w:val="5BA3015F"/>
    <w:rsid w:val="5BAF75C7"/>
    <w:rsid w:val="5BBB6526"/>
    <w:rsid w:val="5BD26DC8"/>
    <w:rsid w:val="5BD963A8"/>
    <w:rsid w:val="5BE07737"/>
    <w:rsid w:val="5C08073D"/>
    <w:rsid w:val="5C0A69D0"/>
    <w:rsid w:val="5C125416"/>
    <w:rsid w:val="5C157E45"/>
    <w:rsid w:val="5C246CDD"/>
    <w:rsid w:val="5C2A0D4D"/>
    <w:rsid w:val="5C2A1931"/>
    <w:rsid w:val="5C302529"/>
    <w:rsid w:val="5C302D7B"/>
    <w:rsid w:val="5C3655A9"/>
    <w:rsid w:val="5C391FF2"/>
    <w:rsid w:val="5C3C42D5"/>
    <w:rsid w:val="5C486D32"/>
    <w:rsid w:val="5C496966"/>
    <w:rsid w:val="5C4C76A2"/>
    <w:rsid w:val="5C517467"/>
    <w:rsid w:val="5C614D95"/>
    <w:rsid w:val="5C725121"/>
    <w:rsid w:val="5C751327"/>
    <w:rsid w:val="5C771D1B"/>
    <w:rsid w:val="5C796644"/>
    <w:rsid w:val="5C7B03FB"/>
    <w:rsid w:val="5C7B2FBB"/>
    <w:rsid w:val="5C7C6EC2"/>
    <w:rsid w:val="5C8167D8"/>
    <w:rsid w:val="5C892CD2"/>
    <w:rsid w:val="5C8B532F"/>
    <w:rsid w:val="5C954D37"/>
    <w:rsid w:val="5CA63E6C"/>
    <w:rsid w:val="5CB17BEF"/>
    <w:rsid w:val="5CB91F79"/>
    <w:rsid w:val="5CBD6323"/>
    <w:rsid w:val="5CBF03E1"/>
    <w:rsid w:val="5CC90FA9"/>
    <w:rsid w:val="5CD7307A"/>
    <w:rsid w:val="5CE32E3A"/>
    <w:rsid w:val="5CEC1704"/>
    <w:rsid w:val="5CF1133B"/>
    <w:rsid w:val="5CF1795E"/>
    <w:rsid w:val="5D043D93"/>
    <w:rsid w:val="5D071DB9"/>
    <w:rsid w:val="5D17087D"/>
    <w:rsid w:val="5D1872E8"/>
    <w:rsid w:val="5D1C0BE2"/>
    <w:rsid w:val="5D2508AB"/>
    <w:rsid w:val="5D2D3F68"/>
    <w:rsid w:val="5D334304"/>
    <w:rsid w:val="5D355860"/>
    <w:rsid w:val="5D435270"/>
    <w:rsid w:val="5D520211"/>
    <w:rsid w:val="5D57346E"/>
    <w:rsid w:val="5D596543"/>
    <w:rsid w:val="5D5C1D60"/>
    <w:rsid w:val="5D6613CF"/>
    <w:rsid w:val="5D690C5C"/>
    <w:rsid w:val="5D6E4E1D"/>
    <w:rsid w:val="5D7D0923"/>
    <w:rsid w:val="5D7F2AAE"/>
    <w:rsid w:val="5D813C93"/>
    <w:rsid w:val="5D8B75BE"/>
    <w:rsid w:val="5D8B7F67"/>
    <w:rsid w:val="5D8F3D13"/>
    <w:rsid w:val="5D90021F"/>
    <w:rsid w:val="5D951C63"/>
    <w:rsid w:val="5D9658BF"/>
    <w:rsid w:val="5DA03977"/>
    <w:rsid w:val="5DA2439E"/>
    <w:rsid w:val="5DA6152D"/>
    <w:rsid w:val="5DB72F61"/>
    <w:rsid w:val="5DBD32B5"/>
    <w:rsid w:val="5DBE5F5D"/>
    <w:rsid w:val="5DCF3134"/>
    <w:rsid w:val="5DD06AC8"/>
    <w:rsid w:val="5DD230AF"/>
    <w:rsid w:val="5DD66E0F"/>
    <w:rsid w:val="5DD82C18"/>
    <w:rsid w:val="5DDC3F79"/>
    <w:rsid w:val="5DF920C6"/>
    <w:rsid w:val="5E021BF1"/>
    <w:rsid w:val="5E032C56"/>
    <w:rsid w:val="5E095507"/>
    <w:rsid w:val="5E0A620B"/>
    <w:rsid w:val="5E0B7DC3"/>
    <w:rsid w:val="5E0E1893"/>
    <w:rsid w:val="5E0F37DD"/>
    <w:rsid w:val="5E175F54"/>
    <w:rsid w:val="5E2426A7"/>
    <w:rsid w:val="5E402858"/>
    <w:rsid w:val="5E427D74"/>
    <w:rsid w:val="5E445E89"/>
    <w:rsid w:val="5E56409E"/>
    <w:rsid w:val="5E6463FD"/>
    <w:rsid w:val="5E672379"/>
    <w:rsid w:val="5E682EB4"/>
    <w:rsid w:val="5E696C49"/>
    <w:rsid w:val="5E6F4DA2"/>
    <w:rsid w:val="5E782965"/>
    <w:rsid w:val="5E7D42EB"/>
    <w:rsid w:val="5E815D34"/>
    <w:rsid w:val="5E854EA4"/>
    <w:rsid w:val="5E873E9A"/>
    <w:rsid w:val="5E8E44E1"/>
    <w:rsid w:val="5E93226B"/>
    <w:rsid w:val="5E9345EC"/>
    <w:rsid w:val="5E941F0C"/>
    <w:rsid w:val="5EA762EA"/>
    <w:rsid w:val="5EA82B25"/>
    <w:rsid w:val="5EB81CFC"/>
    <w:rsid w:val="5EC60F85"/>
    <w:rsid w:val="5ECC4991"/>
    <w:rsid w:val="5ED13C32"/>
    <w:rsid w:val="5EDC57F5"/>
    <w:rsid w:val="5EDD565C"/>
    <w:rsid w:val="5EE41272"/>
    <w:rsid w:val="5EE468BA"/>
    <w:rsid w:val="5EE66E12"/>
    <w:rsid w:val="5EEC14A2"/>
    <w:rsid w:val="5EF01A3F"/>
    <w:rsid w:val="5EF67253"/>
    <w:rsid w:val="5EF862EB"/>
    <w:rsid w:val="5EF95A0B"/>
    <w:rsid w:val="5F0059FA"/>
    <w:rsid w:val="5F00787F"/>
    <w:rsid w:val="5F0A3DB3"/>
    <w:rsid w:val="5F0C01D3"/>
    <w:rsid w:val="5F0C536E"/>
    <w:rsid w:val="5F2A3A31"/>
    <w:rsid w:val="5F2B38A2"/>
    <w:rsid w:val="5F2C704C"/>
    <w:rsid w:val="5F343256"/>
    <w:rsid w:val="5F445F66"/>
    <w:rsid w:val="5F4472D6"/>
    <w:rsid w:val="5F45044F"/>
    <w:rsid w:val="5F4A65FB"/>
    <w:rsid w:val="5F5317BC"/>
    <w:rsid w:val="5F5B0F8E"/>
    <w:rsid w:val="5F5B5A84"/>
    <w:rsid w:val="5F5C142D"/>
    <w:rsid w:val="5F5E4A03"/>
    <w:rsid w:val="5F7732C4"/>
    <w:rsid w:val="5F813C55"/>
    <w:rsid w:val="5F8E288C"/>
    <w:rsid w:val="5F8E562C"/>
    <w:rsid w:val="5F8F71FC"/>
    <w:rsid w:val="5F933E65"/>
    <w:rsid w:val="5FC124B2"/>
    <w:rsid w:val="5FC73D82"/>
    <w:rsid w:val="5FCC3B5F"/>
    <w:rsid w:val="5FD2383A"/>
    <w:rsid w:val="5FDA025A"/>
    <w:rsid w:val="5FE20DC4"/>
    <w:rsid w:val="5FF76DFD"/>
    <w:rsid w:val="600130EC"/>
    <w:rsid w:val="600723AD"/>
    <w:rsid w:val="601441A2"/>
    <w:rsid w:val="6015013D"/>
    <w:rsid w:val="601849F0"/>
    <w:rsid w:val="601F75F0"/>
    <w:rsid w:val="6020423A"/>
    <w:rsid w:val="60244EEA"/>
    <w:rsid w:val="60266FE4"/>
    <w:rsid w:val="602E6D25"/>
    <w:rsid w:val="60304AE7"/>
    <w:rsid w:val="60313EEF"/>
    <w:rsid w:val="603C3407"/>
    <w:rsid w:val="604C32B7"/>
    <w:rsid w:val="604F3FB3"/>
    <w:rsid w:val="605648ED"/>
    <w:rsid w:val="606B31FD"/>
    <w:rsid w:val="6070184B"/>
    <w:rsid w:val="607161B0"/>
    <w:rsid w:val="607246D5"/>
    <w:rsid w:val="60724C1A"/>
    <w:rsid w:val="607602C4"/>
    <w:rsid w:val="60763F7C"/>
    <w:rsid w:val="60774A42"/>
    <w:rsid w:val="60787F3E"/>
    <w:rsid w:val="60853674"/>
    <w:rsid w:val="60907FB5"/>
    <w:rsid w:val="60924BB6"/>
    <w:rsid w:val="609A3757"/>
    <w:rsid w:val="609B1C9B"/>
    <w:rsid w:val="60A66251"/>
    <w:rsid w:val="60A94313"/>
    <w:rsid w:val="60B80DB8"/>
    <w:rsid w:val="60B86DB2"/>
    <w:rsid w:val="60C272A0"/>
    <w:rsid w:val="60C46156"/>
    <w:rsid w:val="60DA1247"/>
    <w:rsid w:val="60DF29FC"/>
    <w:rsid w:val="60EE7A89"/>
    <w:rsid w:val="60EE7EEF"/>
    <w:rsid w:val="60F3134A"/>
    <w:rsid w:val="60F35BA3"/>
    <w:rsid w:val="60F41714"/>
    <w:rsid w:val="60FA78BC"/>
    <w:rsid w:val="610E79A4"/>
    <w:rsid w:val="611A32CC"/>
    <w:rsid w:val="611A7247"/>
    <w:rsid w:val="611E5BB6"/>
    <w:rsid w:val="613556F9"/>
    <w:rsid w:val="613B2305"/>
    <w:rsid w:val="614759C5"/>
    <w:rsid w:val="614D3B0E"/>
    <w:rsid w:val="61527D98"/>
    <w:rsid w:val="615632FE"/>
    <w:rsid w:val="61583879"/>
    <w:rsid w:val="61593B81"/>
    <w:rsid w:val="615F0604"/>
    <w:rsid w:val="61646E20"/>
    <w:rsid w:val="61700C15"/>
    <w:rsid w:val="6181445A"/>
    <w:rsid w:val="61822E81"/>
    <w:rsid w:val="618607CB"/>
    <w:rsid w:val="618D46BD"/>
    <w:rsid w:val="61913751"/>
    <w:rsid w:val="619A3889"/>
    <w:rsid w:val="61A25678"/>
    <w:rsid w:val="61B26B42"/>
    <w:rsid w:val="61CB3D81"/>
    <w:rsid w:val="61CD4BAC"/>
    <w:rsid w:val="61D55BC9"/>
    <w:rsid w:val="61DA6F32"/>
    <w:rsid w:val="61E15FB7"/>
    <w:rsid w:val="61E874C4"/>
    <w:rsid w:val="61F2656C"/>
    <w:rsid w:val="61F453E1"/>
    <w:rsid w:val="61F959A3"/>
    <w:rsid w:val="61FC4E6D"/>
    <w:rsid w:val="620121B5"/>
    <w:rsid w:val="62070D5E"/>
    <w:rsid w:val="62080308"/>
    <w:rsid w:val="62090567"/>
    <w:rsid w:val="6209072B"/>
    <w:rsid w:val="620C7DE1"/>
    <w:rsid w:val="6211064A"/>
    <w:rsid w:val="621409C5"/>
    <w:rsid w:val="62145A44"/>
    <w:rsid w:val="621517BC"/>
    <w:rsid w:val="622B3C78"/>
    <w:rsid w:val="622C5484"/>
    <w:rsid w:val="622F0450"/>
    <w:rsid w:val="623562AF"/>
    <w:rsid w:val="6239343D"/>
    <w:rsid w:val="623E0AC0"/>
    <w:rsid w:val="62432EF2"/>
    <w:rsid w:val="624C78D4"/>
    <w:rsid w:val="624F4C0B"/>
    <w:rsid w:val="62566E28"/>
    <w:rsid w:val="625D685F"/>
    <w:rsid w:val="62606EDB"/>
    <w:rsid w:val="62621B15"/>
    <w:rsid w:val="62646537"/>
    <w:rsid w:val="62664BB3"/>
    <w:rsid w:val="626B7595"/>
    <w:rsid w:val="626C39B0"/>
    <w:rsid w:val="62810031"/>
    <w:rsid w:val="62813A0D"/>
    <w:rsid w:val="628E0252"/>
    <w:rsid w:val="628F156F"/>
    <w:rsid w:val="628F5D01"/>
    <w:rsid w:val="62992D43"/>
    <w:rsid w:val="629E25EC"/>
    <w:rsid w:val="62A3265F"/>
    <w:rsid w:val="62A34637"/>
    <w:rsid w:val="62A52E6B"/>
    <w:rsid w:val="62A94DEA"/>
    <w:rsid w:val="62A97B60"/>
    <w:rsid w:val="62AD22E9"/>
    <w:rsid w:val="62AF301E"/>
    <w:rsid w:val="62BB3416"/>
    <w:rsid w:val="62BC2D8C"/>
    <w:rsid w:val="62BD2580"/>
    <w:rsid w:val="62C063E2"/>
    <w:rsid w:val="62C162E2"/>
    <w:rsid w:val="62D11B87"/>
    <w:rsid w:val="62D1763C"/>
    <w:rsid w:val="62D864B8"/>
    <w:rsid w:val="62E96ED1"/>
    <w:rsid w:val="62F454C1"/>
    <w:rsid w:val="62FD472A"/>
    <w:rsid w:val="63016370"/>
    <w:rsid w:val="63072943"/>
    <w:rsid w:val="63136D64"/>
    <w:rsid w:val="63184908"/>
    <w:rsid w:val="63287515"/>
    <w:rsid w:val="632930DD"/>
    <w:rsid w:val="632C5B55"/>
    <w:rsid w:val="63337CA1"/>
    <w:rsid w:val="633E081D"/>
    <w:rsid w:val="634B4390"/>
    <w:rsid w:val="634E7236"/>
    <w:rsid w:val="63664FF6"/>
    <w:rsid w:val="636B4297"/>
    <w:rsid w:val="636C7104"/>
    <w:rsid w:val="6380255F"/>
    <w:rsid w:val="63833090"/>
    <w:rsid w:val="638F5B48"/>
    <w:rsid w:val="63964746"/>
    <w:rsid w:val="63994890"/>
    <w:rsid w:val="639A346D"/>
    <w:rsid w:val="639B2DF6"/>
    <w:rsid w:val="639D7E9D"/>
    <w:rsid w:val="63A27A1D"/>
    <w:rsid w:val="63A72321"/>
    <w:rsid w:val="63B12D45"/>
    <w:rsid w:val="63BC6425"/>
    <w:rsid w:val="63C11BFC"/>
    <w:rsid w:val="63C41FB2"/>
    <w:rsid w:val="63D839FE"/>
    <w:rsid w:val="63DD72B4"/>
    <w:rsid w:val="63E12AF6"/>
    <w:rsid w:val="63EB6C79"/>
    <w:rsid w:val="63F05CAE"/>
    <w:rsid w:val="63F210EC"/>
    <w:rsid w:val="63F47A37"/>
    <w:rsid w:val="63F52B14"/>
    <w:rsid w:val="63FB4E44"/>
    <w:rsid w:val="640553D4"/>
    <w:rsid w:val="641109CE"/>
    <w:rsid w:val="6416629C"/>
    <w:rsid w:val="641E2C67"/>
    <w:rsid w:val="6428029F"/>
    <w:rsid w:val="642F38B3"/>
    <w:rsid w:val="64432611"/>
    <w:rsid w:val="644E1664"/>
    <w:rsid w:val="64504C27"/>
    <w:rsid w:val="6453550C"/>
    <w:rsid w:val="64544502"/>
    <w:rsid w:val="645468C2"/>
    <w:rsid w:val="645A7F4A"/>
    <w:rsid w:val="646A5DEF"/>
    <w:rsid w:val="646B59E7"/>
    <w:rsid w:val="646F011E"/>
    <w:rsid w:val="6470225F"/>
    <w:rsid w:val="6483347D"/>
    <w:rsid w:val="648C4C37"/>
    <w:rsid w:val="648F5260"/>
    <w:rsid w:val="64913927"/>
    <w:rsid w:val="6497180A"/>
    <w:rsid w:val="64A11FB0"/>
    <w:rsid w:val="64A24973"/>
    <w:rsid w:val="64B4218C"/>
    <w:rsid w:val="64BB4FA7"/>
    <w:rsid w:val="64BD569F"/>
    <w:rsid w:val="64CA6868"/>
    <w:rsid w:val="64CD1FC7"/>
    <w:rsid w:val="64D55BAB"/>
    <w:rsid w:val="64DE2339"/>
    <w:rsid w:val="64E74702"/>
    <w:rsid w:val="64EF09EB"/>
    <w:rsid w:val="64FB5CF6"/>
    <w:rsid w:val="6501540D"/>
    <w:rsid w:val="650157C9"/>
    <w:rsid w:val="65037AF9"/>
    <w:rsid w:val="6504473D"/>
    <w:rsid w:val="651915C4"/>
    <w:rsid w:val="651D5372"/>
    <w:rsid w:val="65257580"/>
    <w:rsid w:val="652968D4"/>
    <w:rsid w:val="65330B87"/>
    <w:rsid w:val="653C173E"/>
    <w:rsid w:val="653C313A"/>
    <w:rsid w:val="653E5250"/>
    <w:rsid w:val="65515201"/>
    <w:rsid w:val="65527816"/>
    <w:rsid w:val="655B5BDF"/>
    <w:rsid w:val="656052EF"/>
    <w:rsid w:val="65663F3A"/>
    <w:rsid w:val="656D3AF9"/>
    <w:rsid w:val="657351DF"/>
    <w:rsid w:val="657809E0"/>
    <w:rsid w:val="65837903"/>
    <w:rsid w:val="65882F94"/>
    <w:rsid w:val="65957B81"/>
    <w:rsid w:val="659B7A25"/>
    <w:rsid w:val="65A27DE7"/>
    <w:rsid w:val="65A904BE"/>
    <w:rsid w:val="65B200B0"/>
    <w:rsid w:val="65B429D0"/>
    <w:rsid w:val="65C07C91"/>
    <w:rsid w:val="65C266F6"/>
    <w:rsid w:val="65C85264"/>
    <w:rsid w:val="65CA3573"/>
    <w:rsid w:val="65CC6636"/>
    <w:rsid w:val="65CE6758"/>
    <w:rsid w:val="65D0247B"/>
    <w:rsid w:val="65DD7999"/>
    <w:rsid w:val="65DE4218"/>
    <w:rsid w:val="65E70DD1"/>
    <w:rsid w:val="65F00C0D"/>
    <w:rsid w:val="65FE3176"/>
    <w:rsid w:val="66002956"/>
    <w:rsid w:val="66016D41"/>
    <w:rsid w:val="66036229"/>
    <w:rsid w:val="66055088"/>
    <w:rsid w:val="66062DC8"/>
    <w:rsid w:val="66076B3A"/>
    <w:rsid w:val="660A4D14"/>
    <w:rsid w:val="660D548D"/>
    <w:rsid w:val="660E0DA6"/>
    <w:rsid w:val="661455B5"/>
    <w:rsid w:val="661A5A0D"/>
    <w:rsid w:val="6630667E"/>
    <w:rsid w:val="66342B59"/>
    <w:rsid w:val="66357B19"/>
    <w:rsid w:val="66381C2D"/>
    <w:rsid w:val="66423EA5"/>
    <w:rsid w:val="664967D6"/>
    <w:rsid w:val="66541804"/>
    <w:rsid w:val="66567D19"/>
    <w:rsid w:val="66577444"/>
    <w:rsid w:val="665E5DEB"/>
    <w:rsid w:val="665F2642"/>
    <w:rsid w:val="665F52DE"/>
    <w:rsid w:val="666105EC"/>
    <w:rsid w:val="66677BC1"/>
    <w:rsid w:val="66744706"/>
    <w:rsid w:val="667C4500"/>
    <w:rsid w:val="667E2026"/>
    <w:rsid w:val="667E74B7"/>
    <w:rsid w:val="667F137A"/>
    <w:rsid w:val="66831451"/>
    <w:rsid w:val="668441F3"/>
    <w:rsid w:val="66881272"/>
    <w:rsid w:val="66942403"/>
    <w:rsid w:val="66957B32"/>
    <w:rsid w:val="66974F49"/>
    <w:rsid w:val="66977EA1"/>
    <w:rsid w:val="669C52D2"/>
    <w:rsid w:val="66A21E6A"/>
    <w:rsid w:val="66A629EA"/>
    <w:rsid w:val="66A66D28"/>
    <w:rsid w:val="66A743FA"/>
    <w:rsid w:val="66A84C69"/>
    <w:rsid w:val="66A94021"/>
    <w:rsid w:val="66B43C9A"/>
    <w:rsid w:val="66BA3EC8"/>
    <w:rsid w:val="66BB6014"/>
    <w:rsid w:val="66C34C04"/>
    <w:rsid w:val="66C436E7"/>
    <w:rsid w:val="66CE5632"/>
    <w:rsid w:val="66D24119"/>
    <w:rsid w:val="66EC3F14"/>
    <w:rsid w:val="66ED2D08"/>
    <w:rsid w:val="66EF1FBF"/>
    <w:rsid w:val="66FD0FC2"/>
    <w:rsid w:val="66FE4A18"/>
    <w:rsid w:val="67003564"/>
    <w:rsid w:val="67010C05"/>
    <w:rsid w:val="67036A74"/>
    <w:rsid w:val="67055280"/>
    <w:rsid w:val="6709494A"/>
    <w:rsid w:val="670C6056"/>
    <w:rsid w:val="671E791B"/>
    <w:rsid w:val="67265FDE"/>
    <w:rsid w:val="67267C05"/>
    <w:rsid w:val="67336C22"/>
    <w:rsid w:val="67366DD8"/>
    <w:rsid w:val="67377D3B"/>
    <w:rsid w:val="67437403"/>
    <w:rsid w:val="67484D27"/>
    <w:rsid w:val="6748602A"/>
    <w:rsid w:val="675239ED"/>
    <w:rsid w:val="67537BAF"/>
    <w:rsid w:val="675A1242"/>
    <w:rsid w:val="675C1913"/>
    <w:rsid w:val="67632377"/>
    <w:rsid w:val="676B7570"/>
    <w:rsid w:val="676D68B5"/>
    <w:rsid w:val="676F0F35"/>
    <w:rsid w:val="677A1032"/>
    <w:rsid w:val="678C5A47"/>
    <w:rsid w:val="678E21B8"/>
    <w:rsid w:val="67926D66"/>
    <w:rsid w:val="67A510A1"/>
    <w:rsid w:val="67A55F2C"/>
    <w:rsid w:val="67A76795"/>
    <w:rsid w:val="67AE695C"/>
    <w:rsid w:val="67B2252A"/>
    <w:rsid w:val="67B3369B"/>
    <w:rsid w:val="67B72590"/>
    <w:rsid w:val="67BD68E5"/>
    <w:rsid w:val="67C50DDA"/>
    <w:rsid w:val="67C77F4A"/>
    <w:rsid w:val="67CE6F5C"/>
    <w:rsid w:val="67E34FB7"/>
    <w:rsid w:val="67EB1781"/>
    <w:rsid w:val="67EE07EC"/>
    <w:rsid w:val="67F208F6"/>
    <w:rsid w:val="68023D3B"/>
    <w:rsid w:val="6804187A"/>
    <w:rsid w:val="6808143E"/>
    <w:rsid w:val="6809591F"/>
    <w:rsid w:val="68095F5B"/>
    <w:rsid w:val="68110444"/>
    <w:rsid w:val="682D7592"/>
    <w:rsid w:val="68317866"/>
    <w:rsid w:val="68320B5C"/>
    <w:rsid w:val="68362C8E"/>
    <w:rsid w:val="68365BC0"/>
    <w:rsid w:val="68381DEB"/>
    <w:rsid w:val="683E39CA"/>
    <w:rsid w:val="684348B0"/>
    <w:rsid w:val="684A7921"/>
    <w:rsid w:val="68531116"/>
    <w:rsid w:val="68550F58"/>
    <w:rsid w:val="68645978"/>
    <w:rsid w:val="686F3B61"/>
    <w:rsid w:val="68796174"/>
    <w:rsid w:val="687C2B80"/>
    <w:rsid w:val="687C6C6B"/>
    <w:rsid w:val="687F742D"/>
    <w:rsid w:val="68813A90"/>
    <w:rsid w:val="68852C24"/>
    <w:rsid w:val="688946B8"/>
    <w:rsid w:val="68945B31"/>
    <w:rsid w:val="689536A3"/>
    <w:rsid w:val="689E7E10"/>
    <w:rsid w:val="68A34B37"/>
    <w:rsid w:val="68A723D9"/>
    <w:rsid w:val="68AE033D"/>
    <w:rsid w:val="68B41DDF"/>
    <w:rsid w:val="68B5103C"/>
    <w:rsid w:val="68B95A12"/>
    <w:rsid w:val="68B96B4A"/>
    <w:rsid w:val="68BA0172"/>
    <w:rsid w:val="68D51CA5"/>
    <w:rsid w:val="68DA27EB"/>
    <w:rsid w:val="68DB4D0F"/>
    <w:rsid w:val="68DD31DB"/>
    <w:rsid w:val="68EC14BA"/>
    <w:rsid w:val="68EF7307"/>
    <w:rsid w:val="69017ABE"/>
    <w:rsid w:val="690D76EA"/>
    <w:rsid w:val="691114A9"/>
    <w:rsid w:val="691A3DDD"/>
    <w:rsid w:val="691D5EF5"/>
    <w:rsid w:val="692851B5"/>
    <w:rsid w:val="692E2178"/>
    <w:rsid w:val="6937359C"/>
    <w:rsid w:val="69393247"/>
    <w:rsid w:val="69395DE5"/>
    <w:rsid w:val="69417FC4"/>
    <w:rsid w:val="695138EE"/>
    <w:rsid w:val="695D74EC"/>
    <w:rsid w:val="695F0DA5"/>
    <w:rsid w:val="69600663"/>
    <w:rsid w:val="69633149"/>
    <w:rsid w:val="69666901"/>
    <w:rsid w:val="69676A51"/>
    <w:rsid w:val="69695E11"/>
    <w:rsid w:val="696B7177"/>
    <w:rsid w:val="696B7548"/>
    <w:rsid w:val="696F4275"/>
    <w:rsid w:val="69723254"/>
    <w:rsid w:val="6976429B"/>
    <w:rsid w:val="6981774A"/>
    <w:rsid w:val="6985741E"/>
    <w:rsid w:val="69903B9D"/>
    <w:rsid w:val="69916374"/>
    <w:rsid w:val="69937B96"/>
    <w:rsid w:val="699605BD"/>
    <w:rsid w:val="699B7541"/>
    <w:rsid w:val="699D3CBB"/>
    <w:rsid w:val="69A3703B"/>
    <w:rsid w:val="69A7373F"/>
    <w:rsid w:val="69B5119D"/>
    <w:rsid w:val="69B86AA0"/>
    <w:rsid w:val="69B92A17"/>
    <w:rsid w:val="69BA3375"/>
    <w:rsid w:val="69C60DE8"/>
    <w:rsid w:val="69C910AE"/>
    <w:rsid w:val="69D63AA0"/>
    <w:rsid w:val="69DE1C5A"/>
    <w:rsid w:val="69EA0D5E"/>
    <w:rsid w:val="69EF6CF8"/>
    <w:rsid w:val="69F84196"/>
    <w:rsid w:val="69FA02D6"/>
    <w:rsid w:val="69FD5CED"/>
    <w:rsid w:val="69FF50F7"/>
    <w:rsid w:val="6A0075D2"/>
    <w:rsid w:val="6A01027C"/>
    <w:rsid w:val="6A0610E7"/>
    <w:rsid w:val="6A067C65"/>
    <w:rsid w:val="6A13578A"/>
    <w:rsid w:val="6A1E4B07"/>
    <w:rsid w:val="6A1F030E"/>
    <w:rsid w:val="6A2858E5"/>
    <w:rsid w:val="6A29758A"/>
    <w:rsid w:val="6A2C18CE"/>
    <w:rsid w:val="6A380AFF"/>
    <w:rsid w:val="6A3F336B"/>
    <w:rsid w:val="6A446A78"/>
    <w:rsid w:val="6A4A4DAD"/>
    <w:rsid w:val="6A4E61B3"/>
    <w:rsid w:val="6A533E39"/>
    <w:rsid w:val="6A537D8A"/>
    <w:rsid w:val="6A5A31EC"/>
    <w:rsid w:val="6A5E52CE"/>
    <w:rsid w:val="6A6701B9"/>
    <w:rsid w:val="6A6C0BC3"/>
    <w:rsid w:val="6A6D6639"/>
    <w:rsid w:val="6A81400C"/>
    <w:rsid w:val="6A8636CD"/>
    <w:rsid w:val="6A906D98"/>
    <w:rsid w:val="6A934A91"/>
    <w:rsid w:val="6A984540"/>
    <w:rsid w:val="6A9E7CF6"/>
    <w:rsid w:val="6AA17794"/>
    <w:rsid w:val="6AA8109E"/>
    <w:rsid w:val="6AB1003C"/>
    <w:rsid w:val="6ABE4A82"/>
    <w:rsid w:val="6AC305F4"/>
    <w:rsid w:val="6AC74325"/>
    <w:rsid w:val="6ACC1D0F"/>
    <w:rsid w:val="6ACD1C66"/>
    <w:rsid w:val="6AF02EAD"/>
    <w:rsid w:val="6AFC3129"/>
    <w:rsid w:val="6B091081"/>
    <w:rsid w:val="6B0D1480"/>
    <w:rsid w:val="6B0D5F2A"/>
    <w:rsid w:val="6B1B7A32"/>
    <w:rsid w:val="6B1C3233"/>
    <w:rsid w:val="6B256F14"/>
    <w:rsid w:val="6B260F76"/>
    <w:rsid w:val="6B27241C"/>
    <w:rsid w:val="6B291C2C"/>
    <w:rsid w:val="6B292670"/>
    <w:rsid w:val="6B43739A"/>
    <w:rsid w:val="6B5549E1"/>
    <w:rsid w:val="6B6317EA"/>
    <w:rsid w:val="6B641B0C"/>
    <w:rsid w:val="6B642E53"/>
    <w:rsid w:val="6B6A79AD"/>
    <w:rsid w:val="6B703894"/>
    <w:rsid w:val="6B705234"/>
    <w:rsid w:val="6B7063B5"/>
    <w:rsid w:val="6B753700"/>
    <w:rsid w:val="6B783C7D"/>
    <w:rsid w:val="6B78726E"/>
    <w:rsid w:val="6B794E4A"/>
    <w:rsid w:val="6B7C77F1"/>
    <w:rsid w:val="6B8B6B58"/>
    <w:rsid w:val="6B8E1188"/>
    <w:rsid w:val="6B927CFC"/>
    <w:rsid w:val="6B947BF6"/>
    <w:rsid w:val="6B982B48"/>
    <w:rsid w:val="6B995AA4"/>
    <w:rsid w:val="6BA01135"/>
    <w:rsid w:val="6BA364E3"/>
    <w:rsid w:val="6BA442DD"/>
    <w:rsid w:val="6BAB2DCD"/>
    <w:rsid w:val="6BBD539F"/>
    <w:rsid w:val="6BC349BE"/>
    <w:rsid w:val="6BC56001"/>
    <w:rsid w:val="6BC73DA9"/>
    <w:rsid w:val="6BD34A69"/>
    <w:rsid w:val="6BE83A33"/>
    <w:rsid w:val="6BE93E85"/>
    <w:rsid w:val="6BF012D0"/>
    <w:rsid w:val="6BF15AB5"/>
    <w:rsid w:val="6BFD39ED"/>
    <w:rsid w:val="6C0F0DFC"/>
    <w:rsid w:val="6C1E5314"/>
    <w:rsid w:val="6C1F6EE3"/>
    <w:rsid w:val="6C2B67AC"/>
    <w:rsid w:val="6C2E112B"/>
    <w:rsid w:val="6C352B2B"/>
    <w:rsid w:val="6C50082A"/>
    <w:rsid w:val="6C537AB1"/>
    <w:rsid w:val="6C5850C7"/>
    <w:rsid w:val="6C731F01"/>
    <w:rsid w:val="6C7754D6"/>
    <w:rsid w:val="6C7C102B"/>
    <w:rsid w:val="6C814811"/>
    <w:rsid w:val="6C94334E"/>
    <w:rsid w:val="6C961785"/>
    <w:rsid w:val="6CA67BE1"/>
    <w:rsid w:val="6CB27E27"/>
    <w:rsid w:val="6CB6708A"/>
    <w:rsid w:val="6CBA368C"/>
    <w:rsid w:val="6CBE5F58"/>
    <w:rsid w:val="6CC526FD"/>
    <w:rsid w:val="6CCD4E02"/>
    <w:rsid w:val="6CD27F98"/>
    <w:rsid w:val="6CD416D0"/>
    <w:rsid w:val="6CD53018"/>
    <w:rsid w:val="6CDE3D9F"/>
    <w:rsid w:val="6CE108B0"/>
    <w:rsid w:val="6CE4695B"/>
    <w:rsid w:val="6CE71863"/>
    <w:rsid w:val="6CF30B3A"/>
    <w:rsid w:val="6CFE6E68"/>
    <w:rsid w:val="6D06507C"/>
    <w:rsid w:val="6D100706"/>
    <w:rsid w:val="6D1570E5"/>
    <w:rsid w:val="6D1A79CE"/>
    <w:rsid w:val="6D1D5343"/>
    <w:rsid w:val="6D254FA9"/>
    <w:rsid w:val="6D4A3C26"/>
    <w:rsid w:val="6D4E68CC"/>
    <w:rsid w:val="6D6A5499"/>
    <w:rsid w:val="6D6D0E16"/>
    <w:rsid w:val="6D7257D6"/>
    <w:rsid w:val="6D744665"/>
    <w:rsid w:val="6D760E66"/>
    <w:rsid w:val="6D761286"/>
    <w:rsid w:val="6D785A21"/>
    <w:rsid w:val="6D79781A"/>
    <w:rsid w:val="6D7B5B8E"/>
    <w:rsid w:val="6D7D4FC9"/>
    <w:rsid w:val="6D853818"/>
    <w:rsid w:val="6D8A626A"/>
    <w:rsid w:val="6D8F646A"/>
    <w:rsid w:val="6D94464B"/>
    <w:rsid w:val="6D956FCB"/>
    <w:rsid w:val="6D9B526C"/>
    <w:rsid w:val="6DA666BF"/>
    <w:rsid w:val="6DAD16DA"/>
    <w:rsid w:val="6DB11264"/>
    <w:rsid w:val="6DB463F4"/>
    <w:rsid w:val="6DB6351A"/>
    <w:rsid w:val="6DB848D1"/>
    <w:rsid w:val="6DBC3E9C"/>
    <w:rsid w:val="6DBF3C9D"/>
    <w:rsid w:val="6DC3524C"/>
    <w:rsid w:val="6DC5678C"/>
    <w:rsid w:val="6DCC507C"/>
    <w:rsid w:val="6DD74C5F"/>
    <w:rsid w:val="6DE634C7"/>
    <w:rsid w:val="6DEA41B9"/>
    <w:rsid w:val="6DEC4847"/>
    <w:rsid w:val="6DF2033E"/>
    <w:rsid w:val="6DFA4D97"/>
    <w:rsid w:val="6DFD4599"/>
    <w:rsid w:val="6DFE73CE"/>
    <w:rsid w:val="6E0216D9"/>
    <w:rsid w:val="6E0459C9"/>
    <w:rsid w:val="6E1724C4"/>
    <w:rsid w:val="6E1B0EDF"/>
    <w:rsid w:val="6E1B2CB7"/>
    <w:rsid w:val="6E1D7CCC"/>
    <w:rsid w:val="6E2536F0"/>
    <w:rsid w:val="6E2A39E6"/>
    <w:rsid w:val="6E2B2A93"/>
    <w:rsid w:val="6E2D74A0"/>
    <w:rsid w:val="6E2E112F"/>
    <w:rsid w:val="6E4A77E6"/>
    <w:rsid w:val="6E5D5928"/>
    <w:rsid w:val="6E69437E"/>
    <w:rsid w:val="6E6B7334"/>
    <w:rsid w:val="6E753D0F"/>
    <w:rsid w:val="6E795D51"/>
    <w:rsid w:val="6E7D41B9"/>
    <w:rsid w:val="6E7D693A"/>
    <w:rsid w:val="6E7E34AF"/>
    <w:rsid w:val="6E805AAB"/>
    <w:rsid w:val="6E875C1F"/>
    <w:rsid w:val="6E8E10E4"/>
    <w:rsid w:val="6E996160"/>
    <w:rsid w:val="6E9D6B5C"/>
    <w:rsid w:val="6E9E49D4"/>
    <w:rsid w:val="6EA6460D"/>
    <w:rsid w:val="6EAC22C5"/>
    <w:rsid w:val="6EB86CB3"/>
    <w:rsid w:val="6EC6456A"/>
    <w:rsid w:val="6ECD65E9"/>
    <w:rsid w:val="6ED118BE"/>
    <w:rsid w:val="6EDA3B7F"/>
    <w:rsid w:val="6EDB719F"/>
    <w:rsid w:val="6EDC3877"/>
    <w:rsid w:val="6EE56679"/>
    <w:rsid w:val="6EE938F9"/>
    <w:rsid w:val="6EE93D80"/>
    <w:rsid w:val="6EEB5D7F"/>
    <w:rsid w:val="6EEC69FF"/>
    <w:rsid w:val="6EF95B1C"/>
    <w:rsid w:val="6EFC1C1E"/>
    <w:rsid w:val="6F024D2F"/>
    <w:rsid w:val="6F1152F9"/>
    <w:rsid w:val="6F1436AD"/>
    <w:rsid w:val="6F2312CB"/>
    <w:rsid w:val="6F27473E"/>
    <w:rsid w:val="6F295B96"/>
    <w:rsid w:val="6F3040D9"/>
    <w:rsid w:val="6F31123B"/>
    <w:rsid w:val="6F335CB3"/>
    <w:rsid w:val="6F402D2D"/>
    <w:rsid w:val="6F456575"/>
    <w:rsid w:val="6F4626BB"/>
    <w:rsid w:val="6F4F5C7C"/>
    <w:rsid w:val="6F516023"/>
    <w:rsid w:val="6F532320"/>
    <w:rsid w:val="6F6252A5"/>
    <w:rsid w:val="6F643A3F"/>
    <w:rsid w:val="6F644BC1"/>
    <w:rsid w:val="6F662926"/>
    <w:rsid w:val="6F67307B"/>
    <w:rsid w:val="6F681D0C"/>
    <w:rsid w:val="6F6E4381"/>
    <w:rsid w:val="6F797C78"/>
    <w:rsid w:val="6F81627C"/>
    <w:rsid w:val="6F8546F2"/>
    <w:rsid w:val="6F926779"/>
    <w:rsid w:val="6F9B4E77"/>
    <w:rsid w:val="6FB91A91"/>
    <w:rsid w:val="6FD02E5F"/>
    <w:rsid w:val="6FD42CB7"/>
    <w:rsid w:val="6FD55603"/>
    <w:rsid w:val="6FD904C1"/>
    <w:rsid w:val="6FD95883"/>
    <w:rsid w:val="6FDE2BF1"/>
    <w:rsid w:val="6FF13EE9"/>
    <w:rsid w:val="6FF56DBD"/>
    <w:rsid w:val="6FF60E78"/>
    <w:rsid w:val="6FFA0833"/>
    <w:rsid w:val="70074822"/>
    <w:rsid w:val="700851FC"/>
    <w:rsid w:val="7011618C"/>
    <w:rsid w:val="70132790"/>
    <w:rsid w:val="701E3F32"/>
    <w:rsid w:val="70276E8E"/>
    <w:rsid w:val="703B0F88"/>
    <w:rsid w:val="703B245B"/>
    <w:rsid w:val="703B2D36"/>
    <w:rsid w:val="70472CF3"/>
    <w:rsid w:val="70497201"/>
    <w:rsid w:val="70535B15"/>
    <w:rsid w:val="70594F6C"/>
    <w:rsid w:val="7065393E"/>
    <w:rsid w:val="70680CCF"/>
    <w:rsid w:val="706C2DF8"/>
    <w:rsid w:val="708A5CE3"/>
    <w:rsid w:val="708F1F27"/>
    <w:rsid w:val="70971F87"/>
    <w:rsid w:val="709832BC"/>
    <w:rsid w:val="70A04D8A"/>
    <w:rsid w:val="70A06679"/>
    <w:rsid w:val="70A611EB"/>
    <w:rsid w:val="70B16951"/>
    <w:rsid w:val="70B93584"/>
    <w:rsid w:val="70BA0C27"/>
    <w:rsid w:val="70BC38F3"/>
    <w:rsid w:val="70BD2444"/>
    <w:rsid w:val="70C20D61"/>
    <w:rsid w:val="70C66C72"/>
    <w:rsid w:val="70D14C08"/>
    <w:rsid w:val="70DD5B9B"/>
    <w:rsid w:val="70DD7182"/>
    <w:rsid w:val="70E84B6B"/>
    <w:rsid w:val="70EB650A"/>
    <w:rsid w:val="70FF43C2"/>
    <w:rsid w:val="711B136D"/>
    <w:rsid w:val="71267D14"/>
    <w:rsid w:val="712E54BC"/>
    <w:rsid w:val="713048C5"/>
    <w:rsid w:val="71330B4C"/>
    <w:rsid w:val="713A1834"/>
    <w:rsid w:val="713B1E2E"/>
    <w:rsid w:val="71411C8D"/>
    <w:rsid w:val="71435170"/>
    <w:rsid w:val="714C5A2F"/>
    <w:rsid w:val="714D0A41"/>
    <w:rsid w:val="715E0743"/>
    <w:rsid w:val="715E4F35"/>
    <w:rsid w:val="715E535D"/>
    <w:rsid w:val="7168187F"/>
    <w:rsid w:val="717066C1"/>
    <w:rsid w:val="71727542"/>
    <w:rsid w:val="717377B5"/>
    <w:rsid w:val="71737F1D"/>
    <w:rsid w:val="7175668D"/>
    <w:rsid w:val="71787AB9"/>
    <w:rsid w:val="71804EA4"/>
    <w:rsid w:val="71872B42"/>
    <w:rsid w:val="71897D8C"/>
    <w:rsid w:val="71910AFA"/>
    <w:rsid w:val="71A47572"/>
    <w:rsid w:val="71B458D3"/>
    <w:rsid w:val="71B77585"/>
    <w:rsid w:val="71BC7481"/>
    <w:rsid w:val="71BE71EE"/>
    <w:rsid w:val="71BF1834"/>
    <w:rsid w:val="71D05A85"/>
    <w:rsid w:val="71D73F27"/>
    <w:rsid w:val="71D851EF"/>
    <w:rsid w:val="71E11004"/>
    <w:rsid w:val="71E3152B"/>
    <w:rsid w:val="71E37629"/>
    <w:rsid w:val="71EA137A"/>
    <w:rsid w:val="71EE712A"/>
    <w:rsid w:val="71F34B12"/>
    <w:rsid w:val="7200281D"/>
    <w:rsid w:val="720C45CC"/>
    <w:rsid w:val="72112BB2"/>
    <w:rsid w:val="72124782"/>
    <w:rsid w:val="721D4FA6"/>
    <w:rsid w:val="721E571E"/>
    <w:rsid w:val="722640AF"/>
    <w:rsid w:val="722C2261"/>
    <w:rsid w:val="722C583D"/>
    <w:rsid w:val="72304797"/>
    <w:rsid w:val="7233620C"/>
    <w:rsid w:val="724639F3"/>
    <w:rsid w:val="724B0CB8"/>
    <w:rsid w:val="724B4AF5"/>
    <w:rsid w:val="725230E2"/>
    <w:rsid w:val="72531AC8"/>
    <w:rsid w:val="725A2657"/>
    <w:rsid w:val="725C1BCD"/>
    <w:rsid w:val="726A54A5"/>
    <w:rsid w:val="726C243D"/>
    <w:rsid w:val="727B6C85"/>
    <w:rsid w:val="727D07E0"/>
    <w:rsid w:val="727D3F28"/>
    <w:rsid w:val="72800CE0"/>
    <w:rsid w:val="72834520"/>
    <w:rsid w:val="72834ABE"/>
    <w:rsid w:val="728A1A2B"/>
    <w:rsid w:val="728A2E43"/>
    <w:rsid w:val="728F6CED"/>
    <w:rsid w:val="728F78CB"/>
    <w:rsid w:val="729D6C88"/>
    <w:rsid w:val="72A02B44"/>
    <w:rsid w:val="72A14009"/>
    <w:rsid w:val="72A42E14"/>
    <w:rsid w:val="72A93F31"/>
    <w:rsid w:val="72AB75DC"/>
    <w:rsid w:val="72B915D6"/>
    <w:rsid w:val="72BE7B24"/>
    <w:rsid w:val="72C46A6F"/>
    <w:rsid w:val="72CB6295"/>
    <w:rsid w:val="72CC71CE"/>
    <w:rsid w:val="72D82303"/>
    <w:rsid w:val="72EC0317"/>
    <w:rsid w:val="72EE5E3E"/>
    <w:rsid w:val="72F10637"/>
    <w:rsid w:val="72F2293D"/>
    <w:rsid w:val="72FB055A"/>
    <w:rsid w:val="72FF6169"/>
    <w:rsid w:val="730066EF"/>
    <w:rsid w:val="73041B05"/>
    <w:rsid w:val="730C2160"/>
    <w:rsid w:val="730E3AF5"/>
    <w:rsid w:val="731E3543"/>
    <w:rsid w:val="732C6966"/>
    <w:rsid w:val="73320420"/>
    <w:rsid w:val="733E68F3"/>
    <w:rsid w:val="733F2B3D"/>
    <w:rsid w:val="73424155"/>
    <w:rsid w:val="734704D0"/>
    <w:rsid w:val="734B24AC"/>
    <w:rsid w:val="734C3D25"/>
    <w:rsid w:val="735206FB"/>
    <w:rsid w:val="736A008F"/>
    <w:rsid w:val="736B5EA0"/>
    <w:rsid w:val="737004AD"/>
    <w:rsid w:val="73700F48"/>
    <w:rsid w:val="73754A21"/>
    <w:rsid w:val="73766FE8"/>
    <w:rsid w:val="737733D7"/>
    <w:rsid w:val="73801577"/>
    <w:rsid w:val="738A1B7C"/>
    <w:rsid w:val="738C2083"/>
    <w:rsid w:val="739369E5"/>
    <w:rsid w:val="739D7485"/>
    <w:rsid w:val="73A31225"/>
    <w:rsid w:val="73A65B74"/>
    <w:rsid w:val="73AB6CD0"/>
    <w:rsid w:val="73AD7D16"/>
    <w:rsid w:val="73B04D7D"/>
    <w:rsid w:val="73B05D63"/>
    <w:rsid w:val="73B862C6"/>
    <w:rsid w:val="73BD5CDD"/>
    <w:rsid w:val="73C744B3"/>
    <w:rsid w:val="73D14A05"/>
    <w:rsid w:val="73D25981"/>
    <w:rsid w:val="73E8453D"/>
    <w:rsid w:val="73EA49DC"/>
    <w:rsid w:val="73F24855"/>
    <w:rsid w:val="73F92CEC"/>
    <w:rsid w:val="740117C0"/>
    <w:rsid w:val="74130252"/>
    <w:rsid w:val="741D5A5C"/>
    <w:rsid w:val="74327E3A"/>
    <w:rsid w:val="7438562F"/>
    <w:rsid w:val="74444AF0"/>
    <w:rsid w:val="744B48CB"/>
    <w:rsid w:val="745F3CCD"/>
    <w:rsid w:val="74632049"/>
    <w:rsid w:val="746E1B45"/>
    <w:rsid w:val="74730CF0"/>
    <w:rsid w:val="74763105"/>
    <w:rsid w:val="74770056"/>
    <w:rsid w:val="747D11F0"/>
    <w:rsid w:val="747D2327"/>
    <w:rsid w:val="74840FB5"/>
    <w:rsid w:val="74890F70"/>
    <w:rsid w:val="74897BD4"/>
    <w:rsid w:val="74995C0F"/>
    <w:rsid w:val="74A215D5"/>
    <w:rsid w:val="74B95FBF"/>
    <w:rsid w:val="74BB2101"/>
    <w:rsid w:val="74C22B86"/>
    <w:rsid w:val="74C83C15"/>
    <w:rsid w:val="74CC21AE"/>
    <w:rsid w:val="74CD34A4"/>
    <w:rsid w:val="74D643AA"/>
    <w:rsid w:val="74DB5C53"/>
    <w:rsid w:val="74DE5B57"/>
    <w:rsid w:val="74E568BA"/>
    <w:rsid w:val="74EC40E1"/>
    <w:rsid w:val="74F26F65"/>
    <w:rsid w:val="74F3598D"/>
    <w:rsid w:val="74FA018C"/>
    <w:rsid w:val="74FF13A5"/>
    <w:rsid w:val="750000AA"/>
    <w:rsid w:val="75085CB8"/>
    <w:rsid w:val="751F54FF"/>
    <w:rsid w:val="752E4C17"/>
    <w:rsid w:val="753B05EF"/>
    <w:rsid w:val="753F333F"/>
    <w:rsid w:val="75491704"/>
    <w:rsid w:val="754B7177"/>
    <w:rsid w:val="754C7378"/>
    <w:rsid w:val="754E7A5E"/>
    <w:rsid w:val="755025DC"/>
    <w:rsid w:val="755A795B"/>
    <w:rsid w:val="756A661C"/>
    <w:rsid w:val="75792336"/>
    <w:rsid w:val="757E1163"/>
    <w:rsid w:val="7580558E"/>
    <w:rsid w:val="75842AD2"/>
    <w:rsid w:val="758559AD"/>
    <w:rsid w:val="75887E85"/>
    <w:rsid w:val="758B30E4"/>
    <w:rsid w:val="758C32FF"/>
    <w:rsid w:val="758C4939"/>
    <w:rsid w:val="758C6643"/>
    <w:rsid w:val="758E2382"/>
    <w:rsid w:val="75904A9F"/>
    <w:rsid w:val="75942D75"/>
    <w:rsid w:val="759E1D9D"/>
    <w:rsid w:val="75A336F6"/>
    <w:rsid w:val="75AA34B6"/>
    <w:rsid w:val="75AB40F2"/>
    <w:rsid w:val="75B73335"/>
    <w:rsid w:val="75BC66C7"/>
    <w:rsid w:val="75DD0D73"/>
    <w:rsid w:val="75EE3447"/>
    <w:rsid w:val="760330C7"/>
    <w:rsid w:val="760C6659"/>
    <w:rsid w:val="7616103F"/>
    <w:rsid w:val="761E4C8C"/>
    <w:rsid w:val="762E313E"/>
    <w:rsid w:val="763641D6"/>
    <w:rsid w:val="763835D7"/>
    <w:rsid w:val="76387B34"/>
    <w:rsid w:val="763B0E62"/>
    <w:rsid w:val="763C2CA6"/>
    <w:rsid w:val="763E2A36"/>
    <w:rsid w:val="76427700"/>
    <w:rsid w:val="764E2A8B"/>
    <w:rsid w:val="76525BE7"/>
    <w:rsid w:val="765F5ED6"/>
    <w:rsid w:val="76637F07"/>
    <w:rsid w:val="766A5F70"/>
    <w:rsid w:val="766A6123"/>
    <w:rsid w:val="76765C70"/>
    <w:rsid w:val="76924A32"/>
    <w:rsid w:val="76936C8C"/>
    <w:rsid w:val="769A5BAA"/>
    <w:rsid w:val="769F6178"/>
    <w:rsid w:val="76A1185A"/>
    <w:rsid w:val="76AD502F"/>
    <w:rsid w:val="76B968DE"/>
    <w:rsid w:val="76BA7FE8"/>
    <w:rsid w:val="76C84476"/>
    <w:rsid w:val="76C92480"/>
    <w:rsid w:val="76C955A1"/>
    <w:rsid w:val="76D26F7E"/>
    <w:rsid w:val="76DB13F4"/>
    <w:rsid w:val="76E20B2F"/>
    <w:rsid w:val="76E50438"/>
    <w:rsid w:val="76E77FC7"/>
    <w:rsid w:val="76E87C8D"/>
    <w:rsid w:val="76EB50DF"/>
    <w:rsid w:val="76EC7FDC"/>
    <w:rsid w:val="76ED4993"/>
    <w:rsid w:val="770049A7"/>
    <w:rsid w:val="7702169E"/>
    <w:rsid w:val="77170CBF"/>
    <w:rsid w:val="77175E27"/>
    <w:rsid w:val="77177D50"/>
    <w:rsid w:val="771E56D2"/>
    <w:rsid w:val="77253A5D"/>
    <w:rsid w:val="772F0F66"/>
    <w:rsid w:val="773B4BF5"/>
    <w:rsid w:val="774022A1"/>
    <w:rsid w:val="77451859"/>
    <w:rsid w:val="7749397A"/>
    <w:rsid w:val="775B56EE"/>
    <w:rsid w:val="77614A4C"/>
    <w:rsid w:val="776663DA"/>
    <w:rsid w:val="77683244"/>
    <w:rsid w:val="776A5ACE"/>
    <w:rsid w:val="777470CD"/>
    <w:rsid w:val="7777331A"/>
    <w:rsid w:val="777A69D0"/>
    <w:rsid w:val="777C1DCE"/>
    <w:rsid w:val="777E74DF"/>
    <w:rsid w:val="777F4DB5"/>
    <w:rsid w:val="777F79AC"/>
    <w:rsid w:val="778C6935"/>
    <w:rsid w:val="778F344D"/>
    <w:rsid w:val="77921091"/>
    <w:rsid w:val="779E3B0D"/>
    <w:rsid w:val="77A04B41"/>
    <w:rsid w:val="77A12EB1"/>
    <w:rsid w:val="77AA4F8E"/>
    <w:rsid w:val="77B04FA7"/>
    <w:rsid w:val="77B2152D"/>
    <w:rsid w:val="77B352B0"/>
    <w:rsid w:val="77C61D92"/>
    <w:rsid w:val="77CC139B"/>
    <w:rsid w:val="77E041C6"/>
    <w:rsid w:val="77FA7B0C"/>
    <w:rsid w:val="77FE37D8"/>
    <w:rsid w:val="78023A24"/>
    <w:rsid w:val="780C2FB1"/>
    <w:rsid w:val="7817017A"/>
    <w:rsid w:val="78174026"/>
    <w:rsid w:val="781C3A70"/>
    <w:rsid w:val="781C3D13"/>
    <w:rsid w:val="782E73E9"/>
    <w:rsid w:val="78333995"/>
    <w:rsid w:val="78340796"/>
    <w:rsid w:val="78356EE8"/>
    <w:rsid w:val="783C4109"/>
    <w:rsid w:val="78454752"/>
    <w:rsid w:val="78482C3A"/>
    <w:rsid w:val="78540E39"/>
    <w:rsid w:val="785751FA"/>
    <w:rsid w:val="785C4372"/>
    <w:rsid w:val="785C5E6F"/>
    <w:rsid w:val="78727511"/>
    <w:rsid w:val="78755B75"/>
    <w:rsid w:val="787C055F"/>
    <w:rsid w:val="78953157"/>
    <w:rsid w:val="7895745D"/>
    <w:rsid w:val="789753F4"/>
    <w:rsid w:val="789A1D63"/>
    <w:rsid w:val="789C6981"/>
    <w:rsid w:val="789D6986"/>
    <w:rsid w:val="789E13CF"/>
    <w:rsid w:val="78A70F68"/>
    <w:rsid w:val="78A85A5D"/>
    <w:rsid w:val="78A94DB3"/>
    <w:rsid w:val="78A9627E"/>
    <w:rsid w:val="78BC2F3F"/>
    <w:rsid w:val="78C064CE"/>
    <w:rsid w:val="78C56AD9"/>
    <w:rsid w:val="78C603B3"/>
    <w:rsid w:val="78C85655"/>
    <w:rsid w:val="78CC4E73"/>
    <w:rsid w:val="78CF1B97"/>
    <w:rsid w:val="78D13B3F"/>
    <w:rsid w:val="78D14237"/>
    <w:rsid w:val="78D76A29"/>
    <w:rsid w:val="78D965EF"/>
    <w:rsid w:val="78E14854"/>
    <w:rsid w:val="790501FE"/>
    <w:rsid w:val="791344A9"/>
    <w:rsid w:val="7919007E"/>
    <w:rsid w:val="7919098B"/>
    <w:rsid w:val="791C5574"/>
    <w:rsid w:val="79224A93"/>
    <w:rsid w:val="793A65DA"/>
    <w:rsid w:val="793D1A19"/>
    <w:rsid w:val="79440AEE"/>
    <w:rsid w:val="7944109B"/>
    <w:rsid w:val="794831E2"/>
    <w:rsid w:val="794E797F"/>
    <w:rsid w:val="795141AE"/>
    <w:rsid w:val="79570EB4"/>
    <w:rsid w:val="79580417"/>
    <w:rsid w:val="79587843"/>
    <w:rsid w:val="7961768E"/>
    <w:rsid w:val="796400CB"/>
    <w:rsid w:val="79703D5E"/>
    <w:rsid w:val="79741234"/>
    <w:rsid w:val="79773198"/>
    <w:rsid w:val="7984095D"/>
    <w:rsid w:val="79886E4E"/>
    <w:rsid w:val="798E3653"/>
    <w:rsid w:val="79AF0219"/>
    <w:rsid w:val="79AF4D16"/>
    <w:rsid w:val="79B45B17"/>
    <w:rsid w:val="79B7793C"/>
    <w:rsid w:val="79BB411A"/>
    <w:rsid w:val="79C216E2"/>
    <w:rsid w:val="79D20E2A"/>
    <w:rsid w:val="79DA717F"/>
    <w:rsid w:val="79E02567"/>
    <w:rsid w:val="79E03F92"/>
    <w:rsid w:val="79E9263A"/>
    <w:rsid w:val="79EB3594"/>
    <w:rsid w:val="79EC7A7B"/>
    <w:rsid w:val="79EF253F"/>
    <w:rsid w:val="79F47792"/>
    <w:rsid w:val="79F91C98"/>
    <w:rsid w:val="79F93565"/>
    <w:rsid w:val="79FD3F86"/>
    <w:rsid w:val="7A00238E"/>
    <w:rsid w:val="7A1E34AC"/>
    <w:rsid w:val="7A1E6B01"/>
    <w:rsid w:val="7A1F576B"/>
    <w:rsid w:val="7A2A3A54"/>
    <w:rsid w:val="7A2F2F77"/>
    <w:rsid w:val="7A381586"/>
    <w:rsid w:val="7A3978AD"/>
    <w:rsid w:val="7A3B5679"/>
    <w:rsid w:val="7A3E7B97"/>
    <w:rsid w:val="7A3F0372"/>
    <w:rsid w:val="7A450F4C"/>
    <w:rsid w:val="7A480056"/>
    <w:rsid w:val="7A5361D5"/>
    <w:rsid w:val="7A540C70"/>
    <w:rsid w:val="7A583B2A"/>
    <w:rsid w:val="7A592736"/>
    <w:rsid w:val="7A5B6CD3"/>
    <w:rsid w:val="7A63253F"/>
    <w:rsid w:val="7A6537B6"/>
    <w:rsid w:val="7A6759D5"/>
    <w:rsid w:val="7A6C4BBE"/>
    <w:rsid w:val="7A6F15B2"/>
    <w:rsid w:val="7A7255A6"/>
    <w:rsid w:val="7A752657"/>
    <w:rsid w:val="7A773C99"/>
    <w:rsid w:val="7A7E4045"/>
    <w:rsid w:val="7A82455E"/>
    <w:rsid w:val="7A8838FB"/>
    <w:rsid w:val="7A8D7FE0"/>
    <w:rsid w:val="7A8F398F"/>
    <w:rsid w:val="7A901933"/>
    <w:rsid w:val="7A901FCE"/>
    <w:rsid w:val="7A937616"/>
    <w:rsid w:val="7A9B2D4F"/>
    <w:rsid w:val="7A9E2EDC"/>
    <w:rsid w:val="7A9E5E01"/>
    <w:rsid w:val="7AA04667"/>
    <w:rsid w:val="7AA558D9"/>
    <w:rsid w:val="7AA77B7A"/>
    <w:rsid w:val="7AB91427"/>
    <w:rsid w:val="7ABA75C7"/>
    <w:rsid w:val="7AC532E5"/>
    <w:rsid w:val="7AC77825"/>
    <w:rsid w:val="7AC82F56"/>
    <w:rsid w:val="7AD924E7"/>
    <w:rsid w:val="7AE804D8"/>
    <w:rsid w:val="7AEA40BE"/>
    <w:rsid w:val="7AED2E7F"/>
    <w:rsid w:val="7AF069FE"/>
    <w:rsid w:val="7AFC1332"/>
    <w:rsid w:val="7B032D8F"/>
    <w:rsid w:val="7B081F13"/>
    <w:rsid w:val="7B0B0BF8"/>
    <w:rsid w:val="7B0F5136"/>
    <w:rsid w:val="7B0F54EB"/>
    <w:rsid w:val="7B1B2286"/>
    <w:rsid w:val="7B2C7B52"/>
    <w:rsid w:val="7B305978"/>
    <w:rsid w:val="7B441E6B"/>
    <w:rsid w:val="7B494559"/>
    <w:rsid w:val="7B4A3365"/>
    <w:rsid w:val="7B4C1788"/>
    <w:rsid w:val="7B4F5B36"/>
    <w:rsid w:val="7B553DDD"/>
    <w:rsid w:val="7B571ABD"/>
    <w:rsid w:val="7B655C6F"/>
    <w:rsid w:val="7B661E49"/>
    <w:rsid w:val="7B750D9E"/>
    <w:rsid w:val="7B7A3CCF"/>
    <w:rsid w:val="7B840887"/>
    <w:rsid w:val="7B957780"/>
    <w:rsid w:val="7B963106"/>
    <w:rsid w:val="7B9E00C8"/>
    <w:rsid w:val="7BA27CD5"/>
    <w:rsid w:val="7BA46D6F"/>
    <w:rsid w:val="7BA9149B"/>
    <w:rsid w:val="7BB51F11"/>
    <w:rsid w:val="7BB74D33"/>
    <w:rsid w:val="7BB754FA"/>
    <w:rsid w:val="7BBA1796"/>
    <w:rsid w:val="7BC01700"/>
    <w:rsid w:val="7BC65982"/>
    <w:rsid w:val="7BC81999"/>
    <w:rsid w:val="7BC86D26"/>
    <w:rsid w:val="7BD130B7"/>
    <w:rsid w:val="7BD3663D"/>
    <w:rsid w:val="7BD61DFF"/>
    <w:rsid w:val="7BD730F4"/>
    <w:rsid w:val="7BDD4560"/>
    <w:rsid w:val="7BE12495"/>
    <w:rsid w:val="7BEC71F5"/>
    <w:rsid w:val="7BED118E"/>
    <w:rsid w:val="7BEE15CA"/>
    <w:rsid w:val="7C156B31"/>
    <w:rsid w:val="7C181BD3"/>
    <w:rsid w:val="7C1E4900"/>
    <w:rsid w:val="7C203209"/>
    <w:rsid w:val="7C257237"/>
    <w:rsid w:val="7C29750F"/>
    <w:rsid w:val="7C392D0E"/>
    <w:rsid w:val="7C3A2A38"/>
    <w:rsid w:val="7C432978"/>
    <w:rsid w:val="7C4371ED"/>
    <w:rsid w:val="7C46731F"/>
    <w:rsid w:val="7C55608A"/>
    <w:rsid w:val="7C584AF4"/>
    <w:rsid w:val="7C71579D"/>
    <w:rsid w:val="7C7804ED"/>
    <w:rsid w:val="7C7C4D7B"/>
    <w:rsid w:val="7C824456"/>
    <w:rsid w:val="7C8D6338"/>
    <w:rsid w:val="7C9108EC"/>
    <w:rsid w:val="7C9750B9"/>
    <w:rsid w:val="7C9D6F10"/>
    <w:rsid w:val="7CA83EF6"/>
    <w:rsid w:val="7CB1502D"/>
    <w:rsid w:val="7CB30377"/>
    <w:rsid w:val="7CB5599E"/>
    <w:rsid w:val="7CB9262E"/>
    <w:rsid w:val="7CBA3B3F"/>
    <w:rsid w:val="7CC15D74"/>
    <w:rsid w:val="7CC706D5"/>
    <w:rsid w:val="7CC82F90"/>
    <w:rsid w:val="7CCE5BAF"/>
    <w:rsid w:val="7CD84507"/>
    <w:rsid w:val="7CDC758A"/>
    <w:rsid w:val="7CE86B63"/>
    <w:rsid w:val="7CEE13CB"/>
    <w:rsid w:val="7CF20C20"/>
    <w:rsid w:val="7CFF5D4F"/>
    <w:rsid w:val="7D014D03"/>
    <w:rsid w:val="7D026527"/>
    <w:rsid w:val="7D0A0C0A"/>
    <w:rsid w:val="7D126B23"/>
    <w:rsid w:val="7D181A6A"/>
    <w:rsid w:val="7D2265CD"/>
    <w:rsid w:val="7D2B0309"/>
    <w:rsid w:val="7D2E159E"/>
    <w:rsid w:val="7D2F397F"/>
    <w:rsid w:val="7D324C54"/>
    <w:rsid w:val="7D3D1E9B"/>
    <w:rsid w:val="7D3E0813"/>
    <w:rsid w:val="7D3E716D"/>
    <w:rsid w:val="7D3F7584"/>
    <w:rsid w:val="7D423956"/>
    <w:rsid w:val="7D495510"/>
    <w:rsid w:val="7D5024D8"/>
    <w:rsid w:val="7D54578E"/>
    <w:rsid w:val="7D5B24AC"/>
    <w:rsid w:val="7D5E6E37"/>
    <w:rsid w:val="7D671C16"/>
    <w:rsid w:val="7D6905A3"/>
    <w:rsid w:val="7D7031FF"/>
    <w:rsid w:val="7D794591"/>
    <w:rsid w:val="7D806A7C"/>
    <w:rsid w:val="7D82087B"/>
    <w:rsid w:val="7D827029"/>
    <w:rsid w:val="7D9666E8"/>
    <w:rsid w:val="7D967C15"/>
    <w:rsid w:val="7D981727"/>
    <w:rsid w:val="7DA21501"/>
    <w:rsid w:val="7DA224AA"/>
    <w:rsid w:val="7DA51391"/>
    <w:rsid w:val="7DA97608"/>
    <w:rsid w:val="7DB40352"/>
    <w:rsid w:val="7DB606DA"/>
    <w:rsid w:val="7DC275FA"/>
    <w:rsid w:val="7DC517B9"/>
    <w:rsid w:val="7DCB15BF"/>
    <w:rsid w:val="7DE52899"/>
    <w:rsid w:val="7DEA61DC"/>
    <w:rsid w:val="7DFE0613"/>
    <w:rsid w:val="7DFF0A1C"/>
    <w:rsid w:val="7DFF35F5"/>
    <w:rsid w:val="7DFF5F54"/>
    <w:rsid w:val="7E034840"/>
    <w:rsid w:val="7E0572F2"/>
    <w:rsid w:val="7E090815"/>
    <w:rsid w:val="7E09286B"/>
    <w:rsid w:val="7E0E093C"/>
    <w:rsid w:val="7E260B81"/>
    <w:rsid w:val="7E2748F9"/>
    <w:rsid w:val="7E281E48"/>
    <w:rsid w:val="7E3E19A2"/>
    <w:rsid w:val="7E44095A"/>
    <w:rsid w:val="7E490CB0"/>
    <w:rsid w:val="7E607ECE"/>
    <w:rsid w:val="7E6338AD"/>
    <w:rsid w:val="7E6C5E5E"/>
    <w:rsid w:val="7E7538B7"/>
    <w:rsid w:val="7E786C13"/>
    <w:rsid w:val="7E7B619A"/>
    <w:rsid w:val="7E7E141A"/>
    <w:rsid w:val="7E834226"/>
    <w:rsid w:val="7E894727"/>
    <w:rsid w:val="7E954BD2"/>
    <w:rsid w:val="7E994807"/>
    <w:rsid w:val="7E9A7DA7"/>
    <w:rsid w:val="7EA835D7"/>
    <w:rsid w:val="7EBA7AD9"/>
    <w:rsid w:val="7ECC3801"/>
    <w:rsid w:val="7ED700CE"/>
    <w:rsid w:val="7EE316B9"/>
    <w:rsid w:val="7EEE19B1"/>
    <w:rsid w:val="7EF14838"/>
    <w:rsid w:val="7EF173E1"/>
    <w:rsid w:val="7F227843"/>
    <w:rsid w:val="7F2A6A9E"/>
    <w:rsid w:val="7F353B14"/>
    <w:rsid w:val="7F405C73"/>
    <w:rsid w:val="7F487CF8"/>
    <w:rsid w:val="7F535A45"/>
    <w:rsid w:val="7F5558F7"/>
    <w:rsid w:val="7F596D35"/>
    <w:rsid w:val="7F6E7B74"/>
    <w:rsid w:val="7F6F0742"/>
    <w:rsid w:val="7F7227FF"/>
    <w:rsid w:val="7F7339CB"/>
    <w:rsid w:val="7F7778C1"/>
    <w:rsid w:val="7F7879AE"/>
    <w:rsid w:val="7F866B77"/>
    <w:rsid w:val="7F87096D"/>
    <w:rsid w:val="7F942B16"/>
    <w:rsid w:val="7FAE52D2"/>
    <w:rsid w:val="7FBA0062"/>
    <w:rsid w:val="7FBA70B5"/>
    <w:rsid w:val="7FD06032"/>
    <w:rsid w:val="7FD12B85"/>
    <w:rsid w:val="7FD55978"/>
    <w:rsid w:val="7FDC4172"/>
    <w:rsid w:val="7FE15E80"/>
    <w:rsid w:val="7FF75DD1"/>
    <w:rsid w:val="7FFE28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next w:val="1"/>
    <w:autoRedefine/>
    <w:qFormat/>
    <w:uiPriority w:val="0"/>
    <w:pPr>
      <w:tabs>
        <w:tab w:val="left" w:pos="1021"/>
      </w:tabs>
      <w:spacing w:line="300" w:lineRule="auto"/>
      <w:ind w:firstLine="420" w:firstLineChars="200"/>
    </w:pPr>
    <w:rPr>
      <w:rFonts w:ascii="Calibri" w:hAnsi="Calibri"/>
      <w:szCs w:val="20"/>
    </w:rPr>
  </w:style>
  <w:style w:type="paragraph" w:styleId="3">
    <w:name w:val="annotation text"/>
    <w:basedOn w:val="1"/>
    <w:autoRedefine/>
    <w:qFormat/>
    <w:uiPriority w:val="0"/>
    <w:pPr>
      <w:jc w:val="left"/>
    </w:pPr>
  </w:style>
  <w:style w:type="paragraph" w:styleId="4">
    <w:name w:val="Body Text"/>
    <w:basedOn w:val="1"/>
    <w:next w:val="1"/>
    <w:autoRedefine/>
    <w:qFormat/>
    <w:uiPriority w:val="0"/>
    <w:pPr>
      <w:spacing w:after="120"/>
    </w:pPr>
  </w:style>
  <w:style w:type="paragraph" w:styleId="5">
    <w:name w:val="Body Text Indent"/>
    <w:basedOn w:val="1"/>
    <w:autoRedefine/>
    <w:qFormat/>
    <w:uiPriority w:val="0"/>
    <w:pPr>
      <w:spacing w:after="120"/>
      <w:ind w:left="420" w:leftChars="200"/>
    </w:pPr>
  </w:style>
  <w:style w:type="paragraph" w:styleId="6">
    <w:name w:val="footer"/>
    <w:basedOn w:val="1"/>
    <w:link w:val="39"/>
    <w:autoRedefine/>
    <w:qFormat/>
    <w:uiPriority w:val="99"/>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1"/>
    <w:basedOn w:val="1"/>
    <w:next w:val="1"/>
    <w:autoRedefine/>
    <w:qFormat/>
    <w:uiPriority w:val="0"/>
  </w:style>
  <w:style w:type="paragraph" w:styleId="9">
    <w:name w:val="index heading"/>
    <w:basedOn w:val="1"/>
    <w:next w:val="10"/>
    <w:autoRedefine/>
    <w:qFormat/>
    <w:uiPriority w:val="0"/>
    <w:pPr>
      <w:tabs>
        <w:tab w:val="left" w:pos="1021"/>
      </w:tabs>
      <w:spacing w:line="480" w:lineRule="exact"/>
    </w:pPr>
    <w:rPr>
      <w:rFonts w:ascii="Arial" w:hAnsi="Arial" w:eastAsia="宋体" w:cs="Arial"/>
      <w:b/>
      <w:bCs/>
      <w:sz w:val="24"/>
      <w:szCs w:val="20"/>
    </w:rPr>
  </w:style>
  <w:style w:type="paragraph" w:styleId="10">
    <w:name w:val="index 1"/>
    <w:basedOn w:val="1"/>
    <w:next w:val="1"/>
    <w:autoRedefine/>
    <w:qFormat/>
    <w:uiPriority w:val="0"/>
    <w:pPr>
      <w:tabs>
        <w:tab w:val="left" w:pos="1021"/>
      </w:tabs>
      <w:spacing w:line="480" w:lineRule="exact"/>
    </w:pPr>
    <w:rPr>
      <w:rFonts w:ascii="Times New Roman" w:hAnsi="Times New Roman" w:eastAsia="宋体" w:cs="Times New Roman"/>
      <w:sz w:val="24"/>
    </w:rPr>
  </w:style>
  <w:style w:type="paragraph" w:styleId="11">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2">
    <w:name w:val="Body Text First Indent"/>
    <w:basedOn w:val="4"/>
    <w:next w:val="1"/>
    <w:autoRedefine/>
    <w:qFormat/>
    <w:uiPriority w:val="0"/>
    <w:pPr>
      <w:spacing w:line="360" w:lineRule="auto"/>
      <w:ind w:firstLine="420" w:firstLineChars="100"/>
    </w:pPr>
    <w:rPr>
      <w:sz w:val="24"/>
    </w:rPr>
  </w:style>
  <w:style w:type="paragraph" w:styleId="13">
    <w:name w:val="Body Text First Indent 2"/>
    <w:basedOn w:val="5"/>
    <w:autoRedefine/>
    <w:qFormat/>
    <w:uiPriority w:val="0"/>
    <w:pPr>
      <w:spacing w:line="440" w:lineRule="exact"/>
      <w:ind w:left="200" w:firstLine="200"/>
    </w:pPr>
    <w:rPr>
      <w:rFonts w:ascii="Calibri" w:hAnsi="Calibri" w:eastAsia="宋体" w:cs="Times New Roman"/>
      <w:sz w:val="24"/>
      <w:szCs w:val="21"/>
    </w:r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autoRedefine/>
    <w:qFormat/>
    <w:uiPriority w:val="0"/>
    <w:rPr>
      <w:color w:val="0000FF"/>
      <w:u w:val="single"/>
    </w:rPr>
  </w:style>
  <w:style w:type="character" w:styleId="18">
    <w:name w:val="annotation reference"/>
    <w:basedOn w:val="16"/>
    <w:autoRedefine/>
    <w:qFormat/>
    <w:uiPriority w:val="0"/>
    <w:rPr>
      <w:sz w:val="21"/>
      <w:szCs w:val="21"/>
    </w:rPr>
  </w:style>
  <w:style w:type="paragraph" w:customStyle="1" w:styleId="19">
    <w:name w:val="xl27"/>
    <w:basedOn w:val="1"/>
    <w:autoRedefine/>
    <w:qFormat/>
    <w:uiPriority w:val="0"/>
    <w:pPr>
      <w:widowControl/>
      <w:pBdr>
        <w:bottom w:val="single" w:color="auto" w:sz="4" w:space="0"/>
        <w:right w:val="single" w:color="auto" w:sz="4" w:space="0"/>
      </w:pBdr>
      <w:spacing w:before="100" w:beforeAutospacing="1" w:after="100" w:afterAutospacing="1"/>
      <w:jc w:val="center"/>
    </w:pPr>
    <w:rPr>
      <w:rFonts w:eastAsia="Arial Unicode MS"/>
      <w:kern w:val="0"/>
      <w:szCs w:val="21"/>
    </w:rPr>
  </w:style>
  <w:style w:type="paragraph" w:customStyle="1" w:styleId="20">
    <w:name w:val="表格文字"/>
    <w:basedOn w:val="12"/>
    <w:autoRedefine/>
    <w:qFormat/>
    <w:uiPriority w:val="0"/>
    <w:pPr>
      <w:widowControl/>
      <w:spacing w:line="240" w:lineRule="auto"/>
      <w:ind w:firstLine="0" w:firstLineChars="0"/>
      <w:jc w:val="center"/>
    </w:pPr>
    <w:rPr>
      <w:rFonts w:ascii="Times New Roman" w:hAnsi="Times New Roman" w:eastAsia="宋体" w:cs="宋体"/>
      <w:kern w:val="0"/>
      <w:sz w:val="21"/>
      <w:szCs w:val="20"/>
    </w:rPr>
  </w:style>
  <w:style w:type="paragraph" w:customStyle="1" w:styleId="21">
    <w:name w:val="Default"/>
    <w:basedOn w:val="22"/>
    <w:autoRedefine/>
    <w:qFormat/>
    <w:uiPriority w:val="0"/>
    <w:pPr>
      <w:tabs>
        <w:tab w:val="left" w:pos="480"/>
      </w:tabs>
      <w:autoSpaceDE w:val="0"/>
      <w:autoSpaceDN w:val="0"/>
      <w:spacing w:line="360" w:lineRule="atLeast"/>
      <w:textAlignment w:val="baseline"/>
    </w:pPr>
    <w:rPr>
      <w:rFonts w:hAnsi="Times New Roman" w:eastAsia="宋体" w:cs="宋体"/>
      <w:color w:val="000000"/>
      <w:sz w:val="24"/>
      <w:szCs w:val="24"/>
    </w:rPr>
  </w:style>
  <w:style w:type="paragraph" w:customStyle="1" w:styleId="22">
    <w:name w:val="！正文 Alt+0"/>
    <w:basedOn w:val="1"/>
    <w:autoRedefine/>
    <w:qFormat/>
    <w:uiPriority w:val="0"/>
    <w:pPr>
      <w:tabs>
        <w:tab w:val="left" w:pos="480"/>
      </w:tabs>
      <w:spacing w:line="360" w:lineRule="auto"/>
      <w:ind w:firstLine="200" w:firstLineChars="200"/>
    </w:pPr>
    <w:rPr>
      <w:rFonts w:ascii="Times New Roman" w:hAnsi="Times New Roman"/>
      <w:sz w:val="28"/>
      <w:szCs w:val="28"/>
    </w:rPr>
  </w:style>
  <w:style w:type="paragraph" w:customStyle="1" w:styleId="23">
    <w:name w:val="纯文本1"/>
    <w:basedOn w:val="1"/>
    <w:autoRedefine/>
    <w:qFormat/>
    <w:uiPriority w:val="0"/>
    <w:pPr>
      <w:adjustRightInd w:val="0"/>
    </w:pPr>
    <w:rPr>
      <w:rFonts w:ascii="宋体" w:hAnsi="Courier New"/>
      <w:szCs w:val="20"/>
    </w:rPr>
  </w:style>
  <w:style w:type="character" w:customStyle="1" w:styleId="24">
    <w:name w:val="font01"/>
    <w:basedOn w:val="16"/>
    <w:autoRedefine/>
    <w:qFormat/>
    <w:uiPriority w:val="0"/>
    <w:rPr>
      <w:rFonts w:hint="eastAsia" w:ascii="宋体" w:hAnsi="宋体" w:eastAsia="宋体" w:cs="宋体"/>
      <w:color w:val="000000"/>
      <w:sz w:val="22"/>
      <w:szCs w:val="22"/>
      <w:u w:val="none"/>
    </w:rPr>
  </w:style>
  <w:style w:type="character" w:customStyle="1" w:styleId="25">
    <w:name w:val="font11"/>
    <w:basedOn w:val="16"/>
    <w:autoRedefine/>
    <w:qFormat/>
    <w:uiPriority w:val="0"/>
    <w:rPr>
      <w:rFonts w:hint="default" w:ascii="Times New Roman" w:hAnsi="Times New Roman" w:cs="Times New Roman"/>
      <w:color w:val="000000"/>
      <w:sz w:val="22"/>
      <w:szCs w:val="22"/>
      <w:u w:val="none"/>
    </w:rPr>
  </w:style>
  <w:style w:type="paragraph" w:styleId="26">
    <w:name w:val="List Paragraph"/>
    <w:basedOn w:val="1"/>
    <w:autoRedefine/>
    <w:qFormat/>
    <w:uiPriority w:val="99"/>
    <w:pPr>
      <w:ind w:firstLine="420" w:firstLineChars="200"/>
    </w:pPr>
  </w:style>
  <w:style w:type="paragraph" w:customStyle="1" w:styleId="27">
    <w:name w:val="报告表正文"/>
    <w:basedOn w:val="1"/>
    <w:autoRedefine/>
    <w:qFormat/>
    <w:uiPriority w:val="0"/>
    <w:pPr>
      <w:adjustRightInd w:val="0"/>
      <w:spacing w:line="312" w:lineRule="auto"/>
      <w:ind w:left="113" w:right="113" w:firstLine="482"/>
      <w:jc w:val="left"/>
      <w:textAlignment w:val="baseline"/>
    </w:pPr>
    <w:rPr>
      <w:kern w:val="0"/>
      <w:sz w:val="24"/>
    </w:rPr>
  </w:style>
  <w:style w:type="paragraph" w:customStyle="1" w:styleId="28">
    <w:name w:val="表内格式"/>
    <w:basedOn w:val="1"/>
    <w:autoRedefine/>
    <w:qFormat/>
    <w:uiPriority w:val="0"/>
    <w:pPr>
      <w:jc w:val="center"/>
    </w:pPr>
    <w:rPr>
      <w:sz w:val="18"/>
      <w:szCs w:val="20"/>
    </w:rPr>
  </w:style>
  <w:style w:type="paragraph" w:customStyle="1" w:styleId="29">
    <w:name w:val="Table Paragraph"/>
    <w:basedOn w:val="1"/>
    <w:autoRedefine/>
    <w:qFormat/>
    <w:uiPriority w:val="1"/>
    <w:pPr>
      <w:autoSpaceDE w:val="0"/>
      <w:autoSpaceDN w:val="0"/>
    </w:pPr>
    <w:rPr>
      <w:rFonts w:ascii="宋体" w:hAnsi="宋体" w:eastAsia="宋体" w:cs="宋体"/>
      <w:kern w:val="0"/>
      <w:sz w:val="22"/>
      <w:lang w:val="zh-CN" w:bidi="zh-CN"/>
    </w:rPr>
  </w:style>
  <w:style w:type="table" w:customStyle="1" w:styleId="30">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31">
    <w:name w:val="WPSOffice手动目录 1"/>
    <w:autoRedefine/>
    <w:qFormat/>
    <w:uiPriority w:val="0"/>
    <w:rPr>
      <w:rFonts w:ascii="Times New Roman" w:hAnsi="Times New Roman" w:eastAsia="宋体" w:cs="Times New Roman"/>
      <w:lang w:val="en-US" w:eastAsia="zh-CN" w:bidi="ar-SA"/>
    </w:rPr>
  </w:style>
  <w:style w:type="paragraph" w:customStyle="1" w:styleId="32">
    <w:name w:val="表格文本"/>
    <w:basedOn w:val="1"/>
    <w:autoRedefine/>
    <w:qFormat/>
    <w:uiPriority w:val="0"/>
    <w:pPr>
      <w:jc w:val="center"/>
    </w:pPr>
    <w:rPr>
      <w:rFonts w:ascii="Times New Roman" w:hAnsi="Times New Roman" w:eastAsia="宋体" w:cs="宋体"/>
      <w:szCs w:val="21"/>
      <w:lang w:val="zh-CN" w:bidi="zh-CN"/>
    </w:rPr>
  </w:style>
  <w:style w:type="paragraph" w:customStyle="1" w:styleId="33">
    <w:name w:val="_Style 1"/>
    <w:basedOn w:val="1"/>
    <w:next w:val="1"/>
    <w:autoRedefine/>
    <w:qFormat/>
    <w:uiPriority w:val="0"/>
    <w:pPr>
      <w:ind w:firstLine="420" w:firstLineChars="200"/>
    </w:pPr>
    <w:rPr>
      <w:rFonts w:ascii="Calibri" w:hAnsi="Calibri" w:eastAsia="宋体" w:cs="Times New Roman"/>
      <w:szCs w:val="22"/>
    </w:rPr>
  </w:style>
  <w:style w:type="paragraph" w:customStyle="1" w:styleId="34">
    <w:name w:val="S报告正文"/>
    <w:basedOn w:val="1"/>
    <w:autoRedefine/>
    <w:qFormat/>
    <w:uiPriority w:val="0"/>
    <w:pPr>
      <w:adjustRightInd w:val="0"/>
      <w:snapToGrid w:val="0"/>
      <w:spacing w:line="480" w:lineRule="exact"/>
      <w:ind w:firstLine="510"/>
      <w:jc w:val="left"/>
    </w:pPr>
    <w:rPr>
      <w:sz w:val="24"/>
    </w:rPr>
  </w:style>
  <w:style w:type="paragraph" w:customStyle="1" w:styleId="35">
    <w:name w:val="正文首行缩进2个字"/>
    <w:basedOn w:val="1"/>
    <w:autoRedefine/>
    <w:qFormat/>
    <w:uiPriority w:val="0"/>
    <w:pPr>
      <w:spacing w:line="360" w:lineRule="auto"/>
      <w:ind w:firstLine="200" w:firstLineChars="200"/>
    </w:pPr>
    <w:rPr>
      <w:rFonts w:ascii="Times New Roman" w:hAnsi="Times New Roman" w:eastAsia="宋体" w:cs="Times New Roman"/>
      <w:sz w:val="24"/>
    </w:rPr>
  </w:style>
  <w:style w:type="paragraph" w:customStyle="1" w:styleId="36">
    <w:name w:val="明显引用1"/>
    <w:basedOn w:val="1"/>
    <w:next w:val="1"/>
    <w:autoRedefine/>
    <w:qFormat/>
    <w:uiPriority w:val="0"/>
    <w:pPr>
      <w:widowControl/>
      <w:snapToGrid w:val="0"/>
      <w:contextualSpacing/>
      <w:jc w:val="center"/>
    </w:pPr>
    <w:rPr>
      <w:bCs/>
      <w:iCs/>
      <w:kern w:val="0"/>
      <w:szCs w:val="22"/>
      <w:lang w:eastAsia="en-US" w:bidi="en-US"/>
    </w:rPr>
  </w:style>
  <w:style w:type="paragraph" w:customStyle="1" w:styleId="37">
    <w:name w:val="表格正文"/>
    <w:basedOn w:val="2"/>
    <w:autoRedefine/>
    <w:qFormat/>
    <w:uiPriority w:val="0"/>
    <w:pPr>
      <w:widowControl/>
      <w:spacing w:line="360" w:lineRule="exact"/>
      <w:ind w:firstLine="0" w:firstLineChars="0"/>
      <w:jc w:val="center"/>
    </w:pPr>
  </w:style>
  <w:style w:type="paragraph" w:customStyle="1" w:styleId="38">
    <w:name w:val="无间隔1"/>
    <w:basedOn w:val="23"/>
    <w:next w:val="1"/>
    <w:autoRedefine/>
    <w:qFormat/>
    <w:uiPriority w:val="0"/>
    <w:pPr>
      <w:widowControl/>
      <w:spacing w:before="20" w:after="20" w:line="0" w:lineRule="atLeast"/>
      <w:jc w:val="center"/>
    </w:pPr>
    <w:rPr>
      <w:kern w:val="0"/>
      <w:sz w:val="24"/>
    </w:rPr>
  </w:style>
  <w:style w:type="character" w:customStyle="1" w:styleId="39">
    <w:name w:val="页脚 字符"/>
    <w:basedOn w:val="16"/>
    <w:link w:val="6"/>
    <w:autoRedefine/>
    <w:qFormat/>
    <w:uiPriority w:val="99"/>
    <w:rPr>
      <w:rFonts w:asciiTheme="minorHAnsi" w:hAnsiTheme="minorHAnsi" w:eastAsiaTheme="minorEastAsia" w:cstheme="minorBidi"/>
      <w:kern w:val="2"/>
      <w:sz w:val="18"/>
      <w:szCs w:val="24"/>
    </w:rPr>
  </w:style>
  <w:style w:type="paragraph" w:customStyle="1" w:styleId="40">
    <w:name w:val="Table Text"/>
    <w:basedOn w:val="1"/>
    <w:autoRedefine/>
    <w:semiHidden/>
    <w:qFormat/>
    <w:uiPriority w:val="0"/>
    <w:rPr>
      <w:rFonts w:ascii="Arial" w:hAnsi="Arial" w:eastAsia="Arial" w:cs="Arial"/>
      <w:sz w:val="21"/>
      <w:szCs w:val="21"/>
      <w:lang w:val="en-US" w:eastAsia="en-US" w:bidi="ar-SA"/>
    </w:rPr>
  </w:style>
  <w:style w:type="paragraph" w:customStyle="1" w:styleId="41">
    <w:name w:val="表格标题"/>
    <w:basedOn w:val="1"/>
    <w:autoRedefine/>
    <w:qFormat/>
    <w:uiPriority w:val="0"/>
    <w:pPr>
      <w:widowControl/>
      <w:snapToGrid w:val="0"/>
      <w:spacing w:before="50" w:beforeLines="50"/>
      <w:contextualSpacing/>
      <w:jc w:val="center"/>
    </w:pPr>
    <w:rPr>
      <w:b/>
      <w:iCs/>
      <w:kern w:val="0"/>
      <w:szCs w:val="22"/>
      <w:lang w:bidi="en-US"/>
    </w:rPr>
  </w:style>
  <w:style w:type="paragraph" w:customStyle="1" w:styleId="42">
    <w:name w:val="表文字"/>
    <w:basedOn w:val="1"/>
    <w:autoRedefine/>
    <w:qFormat/>
    <w:uiPriority w:val="0"/>
    <w:pPr>
      <w:overflowPunct w:val="0"/>
      <w:autoSpaceDE w:val="0"/>
      <w:autoSpaceDN w:val="0"/>
      <w:adjustRightInd w:val="0"/>
      <w:spacing w:line="240" w:lineRule="auto"/>
      <w:ind w:firstLine="0" w:firstLineChars="0"/>
      <w:jc w:val="center"/>
      <w:textAlignment w:val="center"/>
    </w:pPr>
    <w:rPr>
      <w:kern w:val="0"/>
      <w:sz w:val="21"/>
      <w:szCs w:val="24"/>
    </w:rPr>
  </w:style>
  <w:style w:type="paragraph" w:customStyle="1" w:styleId="43">
    <w:name w:val="标准表内文字"/>
    <w:basedOn w:val="1"/>
    <w:autoRedefine/>
    <w:qFormat/>
    <w:uiPriority w:val="0"/>
    <w:pPr>
      <w:adjustRightInd w:val="0"/>
      <w:snapToGrid w:val="0"/>
      <w:jc w:val="center"/>
    </w:pPr>
    <w:rPr>
      <w:bCs/>
      <w:color w:val="000000"/>
      <w:kern w:val="18"/>
      <w:szCs w:val="20"/>
    </w:rPr>
  </w:style>
  <w:style w:type="character" w:customStyle="1" w:styleId="44">
    <w:name w:val="NormalCharacter"/>
    <w:autoRedefine/>
    <w:qFormat/>
    <w:uiPriority w:val="0"/>
  </w:style>
  <w:style w:type="paragraph" w:customStyle="1" w:styleId="45">
    <w:name w:val="表文"/>
    <w:basedOn w:val="1"/>
    <w:autoRedefine/>
    <w:qFormat/>
    <w:uiPriority w:val="0"/>
    <w:pPr>
      <w:widowControl/>
      <w:tabs>
        <w:tab w:val="left" w:pos="1021"/>
      </w:tabs>
      <w:wordWrap/>
      <w:spacing w:line="240" w:lineRule="auto"/>
      <w:ind w:firstLine="0" w:firstLineChars="0"/>
      <w:jc w:val="center"/>
    </w:pPr>
    <w:rPr>
      <w:rFonts w:ascii="Calibri" w:hAnsi="Calibri"/>
      <w:color w:val="000000"/>
      <w:position w:val="-24"/>
      <w:sz w:val="21"/>
      <w:szCs w:val="21"/>
    </w:rPr>
  </w:style>
  <w:style w:type="paragraph" w:customStyle="1" w:styleId="46">
    <w:name w:val="正文文"/>
    <w:basedOn w:val="1"/>
    <w:autoRedefine/>
    <w:qFormat/>
    <w:uiPriority w:val="0"/>
    <w:pPr>
      <w:ind w:firstLine="1441"/>
      <w:jc w:val="left"/>
    </w:pPr>
  </w:style>
  <w:style w:type="paragraph" w:customStyle="1" w:styleId="47">
    <w:name w:val="5表格"/>
    <w:basedOn w:val="1"/>
    <w:autoRedefine/>
    <w:qFormat/>
    <w:uiPriority w:val="0"/>
    <w:pPr>
      <w:jc w:val="center"/>
    </w:pPr>
    <w:rPr>
      <w:rFonts w:eastAsia="仿宋"/>
      <w:kern w:val="24"/>
      <w:szCs w:val="21"/>
    </w:rPr>
  </w:style>
  <w:style w:type="paragraph" w:customStyle="1" w:styleId="48">
    <w:name w:val="报告书正文"/>
    <w:basedOn w:val="1"/>
    <w:autoRedefine/>
    <w:qFormat/>
    <w:uiPriority w:val="0"/>
    <w:pPr>
      <w:widowControl w:val="0"/>
      <w:adjustRightInd w:val="0"/>
      <w:spacing w:line="360" w:lineRule="exact"/>
      <w:ind w:firstLine="480" w:firstLineChars="200"/>
      <w:textAlignment w:val="baseline"/>
    </w:pPr>
    <w:rPr>
      <w:rFonts w:hint="default"/>
      <w:bCs/>
      <w:kern w:val="2"/>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footer" Target="footer1.xml"/><Relationship Id="rId29" Type="http://schemas.openxmlformats.org/officeDocument/2006/relationships/customXml" Target="../customXml/item1.xml"/><Relationship Id="rId28" Type="http://schemas.openxmlformats.org/officeDocument/2006/relationships/image" Target="media/image22.jpeg"/><Relationship Id="rId27" Type="http://schemas.openxmlformats.org/officeDocument/2006/relationships/image" Target="media/image21.jpeg"/><Relationship Id="rId26" Type="http://schemas.openxmlformats.org/officeDocument/2006/relationships/image" Target="media/image20.jpeg"/><Relationship Id="rId25" Type="http://schemas.openxmlformats.org/officeDocument/2006/relationships/image" Target="media/image19.jpeg"/><Relationship Id="rId24" Type="http://schemas.openxmlformats.org/officeDocument/2006/relationships/image" Target="media/image18.jpeg"/><Relationship Id="rId23" Type="http://schemas.openxmlformats.org/officeDocument/2006/relationships/image" Target="media/image17.jpeg"/><Relationship Id="rId22" Type="http://schemas.openxmlformats.org/officeDocument/2006/relationships/image" Target="media/image16.jpeg"/><Relationship Id="rId21" Type="http://schemas.openxmlformats.org/officeDocument/2006/relationships/image" Target="media/image15.jpe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jpe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a:solidFill>
            <a:schemeClr val="tx1"/>
          </a:solidFill>
        </a:ln>
      </a:spPr>
      <a:bodyPr rot="0" vertOverflow="overflow" horzOverflow="overflow" vert="horz" wrap="square" lIns="91440" tIns="45720" rIns="91440" bIns="45720" numCol="1" spcCol="0" rtlCol="0" fromWordArt="0" anchor="ctr" anchorCtr="0" forceAA="0" compatLnSpc="1">
        <a:noAutofit/>
      </a:bodyPr>
      <a:lstStyle/>
      <a:style>
        <a:lnRef idx="2">
          <a:schemeClr val="accent1">
            <a:shade val="50000"/>
          </a:schemeClr>
        </a:lnRef>
        <a:fillRef idx="1">
          <a:schemeClr val="accent1"/>
        </a:fillRef>
        <a:effectRef idx="0">
          <a:schemeClr val="accent1"/>
        </a:effectRef>
        <a:fontRef idx="minor">
          <a:schemeClr val="lt1"/>
        </a:fontRef>
      </a:style>
    </a:sp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63</Pages>
  <Words>36938</Words>
  <Characters>41137</Characters>
  <Lines>341</Lines>
  <Paragraphs>96</Paragraphs>
  <TotalTime>0</TotalTime>
  <ScaleCrop>false</ScaleCrop>
  <LinksUpToDate>false</LinksUpToDate>
  <CharactersWithSpaces>41417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2021-03-16T02:32:00Z</dcterms:created>
  <dc:creator>Administrator.PC-20201117KMOZ</dc:creator>
  <cp:lastModifiedBy>弯弯</cp:lastModifiedBy>
  <dcterms:modified xsi:type="dcterms:W3CDTF">2024-07-12T01:33:21Z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4229FA3CB4ED4781AC70C3D13B75E29A_13</vt:lpwstr>
  </property>
</Properties>
</file>