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〔2024〕31</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bookmarkStart w:id="0" w:name="_GoBack"/>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湘阴县人民医院医疗副中心（二期）东塘卫生院分中心建设项目</w:t>
      </w:r>
      <w:r>
        <w:rPr>
          <w:rFonts w:hint="default" w:ascii="方正小标宋_GBK" w:hAnsi="方正小标宋_GBK" w:eastAsia="方正小标宋_GBK" w:cs="方正小标宋_GBK"/>
          <w:bCs/>
          <w:sz w:val="44"/>
          <w:szCs w:val="44"/>
          <w:lang w:val="en-US" w:eastAsia="zh-CN"/>
        </w:rPr>
        <w:t>环境影响报告表的批复</w:t>
      </w:r>
    </w:p>
    <w:bookmarkEnd w:id="0"/>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湘阴县东塘中心卫生院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湘阴县人民医院医疗副中心（二期）东塘卫生院分中心建设项目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湘阴县东塘中心卫生院位于湘阴县东塘镇东塘村</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112度57分45.304秒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北纬28度46分40.018秒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，拟</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4000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70.1</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主要建设内容：拆除现有门诊楼和钢构大棚，新建1栋医用综合楼、医疗废物暂存间、事故应急池及相关配套设施，保留院区其余现有建筑。该项目设置病床78张，主要科室包括：预防保健科、全科医疗科、内科、外科、普通外科专业、妇科专业、妇女保健科、儿童保健科、口腔科、急诊医学科、医学检验科、医学影像科、中医科等，口腔科不涉及重金属物质的使用。本项目的业务范围为常见病的治疗和医疗保健服务，不设传染病房。配套购置医疗设备器材，院内给排水、供电，消防等公用工程和环保工程依托现有工程的基础上进一步完善配套</w:t>
      </w:r>
      <w:r>
        <w:rPr>
          <w:rFonts w:hint="default" w:ascii="仿宋_GB2312" w:hAnsi="仿宋" w:eastAsia="仿宋_GB2312" w:cs="仿宋"/>
          <w:sz w:val="32"/>
          <w:szCs w:val="32"/>
          <w:lang w:val="en-US" w:eastAsia="zh-CN"/>
        </w:rPr>
        <w:t>。（详见该建设项目环境影响报告表）。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该项目符合国家产业政策，符合湘阴县的医疗卫生服务体系建设，根据湘阴县发展和改革局</w:t>
      </w:r>
      <w:r>
        <w:rPr>
          <w:rFonts w:hint="eastAsia" w:ascii="仿宋_GB2312" w:hAnsi="仿宋" w:eastAsia="仿宋_GB2312" w:cs="仿宋"/>
          <w:sz w:val="32"/>
          <w:szCs w:val="32"/>
          <w:lang w:val="en-US" w:eastAsia="zh-CN"/>
        </w:rPr>
        <w:t>出具的</w:t>
      </w:r>
      <w:r>
        <w:rPr>
          <w:rFonts w:hint="default" w:ascii="仿宋_GB2312" w:hAnsi="仿宋" w:eastAsia="仿宋_GB2312" w:cs="仿宋"/>
          <w:sz w:val="32"/>
          <w:szCs w:val="32"/>
          <w:lang w:val="en-US" w:eastAsia="zh-CN"/>
        </w:rPr>
        <w:t>《关于湘阴县人民医院医疗副中心</w:t>
      </w:r>
      <w:r>
        <w:rPr>
          <w:rFonts w:hint="eastAsia" w:ascii="仿宋_GB2312" w:hAnsi="仿宋" w:eastAsia="仿宋_GB2312" w:cs="仿宋"/>
          <w:sz w:val="32"/>
          <w:szCs w:val="32"/>
          <w:lang w:val="en-US" w:eastAsia="zh-CN"/>
        </w:rPr>
        <w:t>（二期）</w:t>
      </w:r>
      <w:r>
        <w:rPr>
          <w:rFonts w:hint="default" w:ascii="仿宋_GB2312" w:hAnsi="仿宋" w:eastAsia="仿宋_GB2312" w:cs="仿宋"/>
          <w:sz w:val="32"/>
          <w:szCs w:val="32"/>
          <w:lang w:val="en-US" w:eastAsia="zh-CN"/>
        </w:rPr>
        <w:t>项目可行性研究报告的批复》（湘阴发改审〔202</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〕10</w:t>
      </w: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号）及湖南涌仁科技有限公司编制的该项目环境影响报告表基本内容、评价结论及专家评审意见，从环保角度考虑，我局原则同意环境影响报告表所列的建设项目地点、性质、规模和环境保护对策。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在设计、施工及营运过程中须严格执行环保“三同时”制度，认真落实环评报告表、专家意见及批复意见中提出的各项污染防治和生态恢复措施。做好“以新带老”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加强施工期间环境管理，明确有关环保责任。制定好扬尘控制方案，扬尘控制与治理措施严格按照《岳阳市扬尘污染防治条例》（2019年第3号）执行。限定施工场、物料场所，并设置好护栏、挡（隔离）板、安全提示标记。在进行施工时，应进行洒水防尘，对出入的渣土运输车辆实施蓬覆式遮盖处理，防止物料散落、扬尘污染。施工废水、车辆冲洗废水、砼浇筑废水经隔油池沉淀处理后回用于洒水降尘，不外排；生活污水经化粪池处理后排入东塘镇污水处理厂处理后排入湘江。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新宋体" w:eastAsia="仿宋_GB2312" w:cs="Times New Roman"/>
          <w:bCs/>
          <w:sz w:val="32"/>
          <w:szCs w:val="32"/>
          <w:lang w:val="en-US" w:eastAsia="zh-CN"/>
        </w:rPr>
        <w:t>（二）加强营运期环境保护工作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，合理设置排放口；</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w:t>
      </w:r>
      <w:r>
        <w:rPr>
          <w:rFonts w:hint="eastAsia" w:ascii="仿宋_GB2312" w:hAnsi="仿宋" w:eastAsia="仿宋_GB2312" w:cs="仿宋"/>
          <w:sz w:val="32"/>
          <w:szCs w:val="32"/>
          <w:lang w:val="en-US" w:eastAsia="zh-CN"/>
        </w:rPr>
        <w:t>与东塘镇污水处理厂进水要求中较严值后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经排污管道排入湘阴县东塘镇污水处理厂进行深度处理，达标后最终排入湘江。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w:t>
      </w:r>
      <w:r>
        <w:rPr>
          <w:rFonts w:hint="eastAsia" w:ascii="仿宋_GB2312" w:hAnsi="新宋体" w:eastAsia="仿宋_GB2312" w:cs="Times New Roman"/>
          <w:bCs/>
          <w:sz w:val="32"/>
          <w:szCs w:val="32"/>
          <w:lang w:val="en-US" w:eastAsia="zh-CN"/>
        </w:rPr>
        <w:t>食堂油烟废气经油烟净化装置净化达后须满足《饮食业油烟排放标准（试行）》（GB18483-2001）标准后通过专用管道引至楼顶集中排放；备用发电机运行时产生的废气经自带过滤器处理后须满足《大气污染物综合排放标准》（GB16297-1996）表2新污染源大气污染物排放限值后通过专用烟道引至发电机房楼顶排放。</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号）、《一般工业固体废物贮存和填埋污染控制标准》（GB18599-2020）配套建设规范的暂存场所，分类收集、规范暂存、合理处置</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不得将生活垃圾和医疗废弃物混为一体。化粪池污泥、污水处理站污泥经污泥压滤机压滤后和医疗废物分别收集暂存于危废储存间，委托有危废资质的单位进行处置；未被污染的输液瓶(袋)（不含针头、输液管）经单独收集后交由有资质单位处置；废包装材料</w:t>
      </w:r>
      <w:r>
        <w:rPr>
          <w:rFonts w:hint="eastAsia" w:ascii="仿宋_GB2312" w:hAnsi="仿宋" w:eastAsia="仿宋_GB2312" w:cs="仿宋"/>
          <w:sz w:val="32"/>
          <w:szCs w:val="32"/>
          <w:lang w:val="en-US" w:eastAsia="zh-CN"/>
        </w:rPr>
        <w:t>收集后综合利用；</w:t>
      </w:r>
      <w:r>
        <w:rPr>
          <w:rFonts w:hint="default" w:ascii="仿宋_GB2312" w:hAnsi="仿宋" w:eastAsia="仿宋_GB2312" w:cs="仿宋"/>
          <w:sz w:val="32"/>
          <w:szCs w:val="32"/>
          <w:lang w:val="en-US" w:eastAsia="zh-CN"/>
        </w:rPr>
        <w:t>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6.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7.涉及辐射对环境的影响应按照有关规定另行办理辐射环境影响评价审批手续。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lang w:val="en-US" w:eastAsia="zh-CN"/>
        </w:rPr>
      </w:pPr>
      <w:r>
        <w:rPr>
          <w:rFonts w:hint="eastAsia" w:ascii="仿宋_GB2312" w:hAnsi="新宋体" w:eastAsia="仿宋_GB2312" w:cs="Times New Roman"/>
          <w:bCs/>
          <w:sz w:val="32"/>
          <w:szCs w:val="32"/>
          <w:lang w:val="en-US" w:eastAsia="zh-CN"/>
        </w:rPr>
        <w:t>8.该项目污染物排放总量控制指标为：COD≤0.4t/a，NH</w:t>
      </w:r>
      <w:r>
        <w:rPr>
          <w:rFonts w:hint="eastAsia" w:ascii="仿宋_GB2312" w:hAnsi="新宋体" w:eastAsia="仿宋_GB2312" w:cs="Times New Roman"/>
          <w:bCs/>
          <w:sz w:val="32"/>
          <w:szCs w:val="32"/>
          <w:vertAlign w:val="subscript"/>
          <w:lang w:val="en-US" w:eastAsia="zh-CN"/>
        </w:rPr>
        <w:t>3</w:t>
      </w:r>
      <w:r>
        <w:rPr>
          <w:rFonts w:hint="eastAsia" w:ascii="仿宋_GB2312" w:hAnsi="新宋体" w:eastAsia="仿宋_GB2312" w:cs="Times New Roman"/>
          <w:bCs/>
          <w:sz w:val="32"/>
          <w:szCs w:val="32"/>
          <w:lang w:val="en-US" w:eastAsia="zh-CN"/>
        </w:rPr>
        <w:t>-N≤0.1t/a。</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东塘</w:t>
      </w:r>
      <w:r>
        <w:rPr>
          <w:rFonts w:hint="default" w:ascii="仿宋_GB2312" w:hAnsi="仿宋" w:eastAsia="仿宋_GB2312" w:cs="仿宋"/>
          <w:sz w:val="32"/>
          <w:szCs w:val="32"/>
          <w:lang w:val="en-US" w:eastAsia="zh-CN"/>
        </w:rPr>
        <w:t>镇人民政府、湘阴县卫生健康局、岳阳市湘阴县生态环境保护综合行政执法大队、</w:t>
      </w:r>
      <w:r>
        <w:rPr>
          <w:rFonts w:hint="eastAsia" w:ascii="仿宋_GB2312" w:hAnsi="仿宋" w:eastAsia="仿宋_GB2312" w:cs="仿宋"/>
          <w:sz w:val="32"/>
          <w:szCs w:val="32"/>
          <w:lang w:val="en-US" w:eastAsia="zh-CN"/>
        </w:rPr>
        <w:t>湖南涌仁科技有限公司。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highlight w:val="yellow"/>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12</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60B4B"/>
    <w:multiLevelType w:val="singleLevel"/>
    <w:tmpl w:val="1F560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3DA4BBB"/>
    <w:rsid w:val="0DC8196D"/>
    <w:rsid w:val="0E6D02AF"/>
    <w:rsid w:val="10340F65"/>
    <w:rsid w:val="10390CD7"/>
    <w:rsid w:val="10555E3E"/>
    <w:rsid w:val="107D2216"/>
    <w:rsid w:val="11405C66"/>
    <w:rsid w:val="1230248E"/>
    <w:rsid w:val="138E6860"/>
    <w:rsid w:val="14244911"/>
    <w:rsid w:val="14F2373F"/>
    <w:rsid w:val="163C2D9F"/>
    <w:rsid w:val="18A83B7C"/>
    <w:rsid w:val="19765953"/>
    <w:rsid w:val="1A121B16"/>
    <w:rsid w:val="1CDD5F36"/>
    <w:rsid w:val="205F06EE"/>
    <w:rsid w:val="208A4E9B"/>
    <w:rsid w:val="20D50D82"/>
    <w:rsid w:val="227537E8"/>
    <w:rsid w:val="22D43BAA"/>
    <w:rsid w:val="2324091F"/>
    <w:rsid w:val="23971277"/>
    <w:rsid w:val="267E1858"/>
    <w:rsid w:val="2C5E3F2F"/>
    <w:rsid w:val="2C7A76E0"/>
    <w:rsid w:val="31501751"/>
    <w:rsid w:val="329A50BF"/>
    <w:rsid w:val="32EB1275"/>
    <w:rsid w:val="34210F50"/>
    <w:rsid w:val="34C44675"/>
    <w:rsid w:val="36CA719C"/>
    <w:rsid w:val="373E40BA"/>
    <w:rsid w:val="37A57225"/>
    <w:rsid w:val="37E42FF5"/>
    <w:rsid w:val="386E1A42"/>
    <w:rsid w:val="394919AB"/>
    <w:rsid w:val="39871127"/>
    <w:rsid w:val="3BCC5BF7"/>
    <w:rsid w:val="44150F23"/>
    <w:rsid w:val="44576AC7"/>
    <w:rsid w:val="458C4D3B"/>
    <w:rsid w:val="481B23A6"/>
    <w:rsid w:val="4B8D02AC"/>
    <w:rsid w:val="4C5F5EB6"/>
    <w:rsid w:val="4D8475E3"/>
    <w:rsid w:val="4FCA3274"/>
    <w:rsid w:val="5335771C"/>
    <w:rsid w:val="5745277B"/>
    <w:rsid w:val="5798756F"/>
    <w:rsid w:val="59450545"/>
    <w:rsid w:val="5B864C30"/>
    <w:rsid w:val="5D1112E5"/>
    <w:rsid w:val="5F4556F0"/>
    <w:rsid w:val="628F1B27"/>
    <w:rsid w:val="633E0294"/>
    <w:rsid w:val="635F0597"/>
    <w:rsid w:val="64EA6BB3"/>
    <w:rsid w:val="67191D4F"/>
    <w:rsid w:val="6E102C4F"/>
    <w:rsid w:val="74624D35"/>
    <w:rsid w:val="75E32C10"/>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line="360" w:lineRule="auto"/>
      <w:ind w:left="90" w:leftChars="32" w:firstLine="560" w:firstLineChars="200"/>
    </w:pPr>
    <w:rPr>
      <w:rFonts w:cs="宋体"/>
    </w:rPr>
  </w:style>
  <w:style w:type="paragraph" w:styleId="6">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7">
    <w:name w:val="Body Text First Indent 2"/>
    <w:basedOn w:val="4"/>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2057</Words>
  <Characters>2168</Characters>
  <Lines>0</Lines>
  <Paragraphs>0</Paragraphs>
  <TotalTime>22</TotalTime>
  <ScaleCrop>false</ScaleCrop>
  <LinksUpToDate>false</LinksUpToDate>
  <CharactersWithSpaces>2174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十指紧扣*^_^*</cp:lastModifiedBy>
  <cp:lastPrinted>2024-10-14T07:08:03Z</cp:lastPrinted>
  <dcterms:modified xsi:type="dcterms:W3CDTF">2024-10-14T07:11:36Z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B87288957A414359A0D80525CA71EA59</vt:lpwstr>
  </property>
</Properties>
</file>