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520B">
      <w:pPr>
        <w:pStyle w:val="8"/>
        <w:adjustRightInd w:val="0"/>
        <w:spacing w:line="600" w:lineRule="exact"/>
        <w:ind w:right="67" w:rightChars="32"/>
        <w:jc w:val="right"/>
        <w:textAlignment w:val="top"/>
        <w:rPr>
          <w:rFonts w:hint="eastAsia" w:ascii="仿宋_GB2312" w:hAnsi="Times New Roman" w:eastAsia="仿宋_GB2312" w:cs="Times New Roman"/>
          <w:sz w:val="32"/>
          <w:szCs w:val="32"/>
        </w:rPr>
      </w:pPr>
    </w:p>
    <w:p w14:paraId="2F467DE1">
      <w:pPr>
        <w:pStyle w:val="8"/>
        <w:adjustRightInd w:val="0"/>
        <w:spacing w:line="600" w:lineRule="exact"/>
        <w:ind w:right="67" w:rightChars="32"/>
        <w:jc w:val="right"/>
        <w:textAlignment w:val="top"/>
        <w:rPr>
          <w:rFonts w:hint="eastAsia" w:ascii="仿宋_GB2312" w:hAnsi="Times New Roman" w:eastAsia="仿宋_GB2312" w:cs="Times New Roman"/>
          <w:sz w:val="32"/>
          <w:szCs w:val="32"/>
        </w:rPr>
      </w:pPr>
    </w:p>
    <w:p w14:paraId="1F313B1B">
      <w:pPr>
        <w:pStyle w:val="8"/>
        <w:adjustRightInd w:val="0"/>
        <w:spacing w:line="600" w:lineRule="exact"/>
        <w:ind w:right="67" w:rightChars="32"/>
        <w:jc w:val="right"/>
        <w:textAlignment w:val="top"/>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14:paraId="65E88ECC">
      <w:pPr>
        <w:pStyle w:val="8"/>
        <w:adjustRightInd w:val="0"/>
        <w:spacing w:line="600" w:lineRule="exact"/>
        <w:ind w:right="67" w:rightChars="32"/>
        <w:jc w:val="right"/>
        <w:textAlignment w:val="top"/>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岳湘阴环评〔2024〕</w:t>
      </w:r>
      <w:r>
        <w:rPr>
          <w:rFonts w:hint="eastAsia" w:ascii="仿宋_GB2312" w:hAnsi="Times New Roman" w:eastAsia="仿宋_GB2312" w:cs="Times New Roman"/>
          <w:sz w:val="32"/>
          <w:szCs w:val="32"/>
          <w:lang w:val="en-US" w:eastAsia="zh-CN"/>
        </w:rPr>
        <w:t>42</w:t>
      </w:r>
      <w:r>
        <w:rPr>
          <w:rFonts w:hint="eastAsia" w:ascii="仿宋_GB2312" w:hAnsi="Times New Roman" w:eastAsia="仿宋_GB2312" w:cs="Times New Roman"/>
          <w:sz w:val="32"/>
          <w:szCs w:val="32"/>
        </w:rPr>
        <w:t>号</w:t>
      </w:r>
    </w:p>
    <w:p w14:paraId="02731112">
      <w:pPr>
        <w:widowControl w:val="0"/>
        <w:kinsoku/>
        <w:autoSpaceDE/>
        <w:autoSpaceDN/>
        <w:adjustRightInd/>
        <w:snapToGrid/>
        <w:spacing w:line="600" w:lineRule="exact"/>
        <w:ind w:left="-357" w:leftChars="-170" w:right="-334" w:rightChars="-159"/>
        <w:jc w:val="center"/>
        <w:textAlignment w:val="auto"/>
        <w:rPr>
          <w:rFonts w:hint="eastAsia" w:ascii="方正小标宋_GBK" w:hAnsi="方正小标宋_GBK" w:eastAsia="方正小标宋_GBK" w:cs="方正小标宋_GBK"/>
          <w:bCs/>
          <w:snapToGrid/>
          <w:kern w:val="2"/>
          <w:sz w:val="44"/>
          <w:szCs w:val="44"/>
          <w:lang w:eastAsia="zh-CN"/>
        </w:rPr>
      </w:pPr>
      <w:bookmarkStart w:id="0" w:name="_GoBack"/>
      <w:r>
        <w:rPr>
          <w:rFonts w:hint="eastAsia" w:ascii="方正小标宋_GBK" w:hAnsi="方正小标宋_GBK" w:eastAsia="方正小标宋_GBK" w:cs="方正小标宋_GBK"/>
          <w:bCs/>
          <w:snapToGrid/>
          <w:kern w:val="2"/>
          <w:sz w:val="44"/>
          <w:szCs w:val="44"/>
          <w:lang w:eastAsia="zh-CN"/>
        </w:rPr>
        <w:t>关于</w:t>
      </w:r>
      <w:r>
        <w:rPr>
          <w:rFonts w:hint="eastAsia" w:ascii="方正小标宋_GBK" w:hAnsi="方正小标宋_GBK" w:eastAsia="方正小标宋_GBK" w:cs="方正小标宋_GBK"/>
          <w:bCs/>
          <w:snapToGrid/>
          <w:kern w:val="2"/>
          <w:sz w:val="44"/>
          <w:szCs w:val="44"/>
          <w:lang w:val="en-US" w:eastAsia="zh-CN"/>
        </w:rPr>
        <w:t>岳阳市鲲鹏包装材料有限公司加工生产双面胶带和VHB胶带建设项目</w:t>
      </w:r>
      <w:r>
        <w:rPr>
          <w:rFonts w:hint="eastAsia" w:ascii="方正小标宋_GBK" w:hAnsi="方正小标宋_GBK" w:eastAsia="方正小标宋_GBK" w:cs="方正小标宋_GBK"/>
          <w:bCs/>
          <w:snapToGrid/>
          <w:kern w:val="2"/>
          <w:sz w:val="44"/>
          <w:szCs w:val="44"/>
          <w:lang w:eastAsia="zh-CN"/>
        </w:rPr>
        <w:t>环境影响</w:t>
      </w:r>
    </w:p>
    <w:p w14:paraId="1B874BDF">
      <w:pPr>
        <w:widowControl w:val="0"/>
        <w:kinsoku/>
        <w:autoSpaceDE/>
        <w:autoSpaceDN/>
        <w:adjustRightInd/>
        <w:snapToGrid/>
        <w:spacing w:line="600" w:lineRule="exact"/>
        <w:ind w:left="-357" w:leftChars="-170" w:right="-334" w:rightChars="-159"/>
        <w:jc w:val="center"/>
        <w:textAlignment w:val="auto"/>
        <w:rPr>
          <w:rFonts w:hint="eastAsia" w:ascii="方正小标宋_GBK" w:hAnsi="方正小标宋_GBK" w:eastAsia="方正小标宋_GBK" w:cs="方正小标宋_GBK"/>
          <w:bCs/>
          <w:snapToGrid/>
          <w:kern w:val="2"/>
          <w:sz w:val="44"/>
          <w:szCs w:val="44"/>
          <w:lang w:eastAsia="zh-CN"/>
        </w:rPr>
      </w:pPr>
      <w:r>
        <w:rPr>
          <w:rFonts w:hint="eastAsia" w:ascii="方正小标宋_GBK" w:hAnsi="方正小标宋_GBK" w:eastAsia="方正小标宋_GBK" w:cs="方正小标宋_GBK"/>
          <w:bCs/>
          <w:snapToGrid/>
          <w:kern w:val="2"/>
          <w:sz w:val="44"/>
          <w:szCs w:val="44"/>
          <w:lang w:eastAsia="zh-CN"/>
        </w:rPr>
        <w:t>报告表的批复</w:t>
      </w:r>
    </w:p>
    <w:bookmarkEnd w:id="0"/>
    <w:p w14:paraId="1E18F4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sz w:val="21"/>
        </w:rPr>
      </w:pPr>
    </w:p>
    <w:p w14:paraId="3242FC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岳阳市鲲鹏包装材料有限公司：</w:t>
      </w:r>
    </w:p>
    <w:p w14:paraId="590922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你公司《关于</w:t>
      </w:r>
      <w:r>
        <w:rPr>
          <w:rFonts w:hint="eastAsia" w:ascii="仿宋_GB2312" w:hAnsi="新宋体" w:eastAsia="仿宋_GB2312" w:cs="Times New Roman"/>
          <w:bCs/>
          <w:snapToGrid/>
          <w:kern w:val="2"/>
          <w:sz w:val="32"/>
          <w:szCs w:val="32"/>
          <w:lang w:val="en-US" w:eastAsia="zh-CN"/>
        </w:rPr>
        <w:t>岳阳市鲲鹏包装材料有限公司加工生产双面胶带和VHB胶带建设项目</w:t>
      </w:r>
      <w:r>
        <w:rPr>
          <w:rFonts w:hint="eastAsia" w:ascii="仿宋_GB2312" w:hAnsi="新宋体" w:eastAsia="仿宋_GB2312" w:cs="Times New Roman"/>
          <w:bCs/>
          <w:snapToGrid/>
          <w:kern w:val="2"/>
          <w:sz w:val="32"/>
          <w:szCs w:val="32"/>
          <w:lang w:eastAsia="zh-CN"/>
        </w:rPr>
        <w:t>”批复的报告》及有关附件已收悉。根据国家环境保护有关法律、法规、政策和项目所在地环境功能区划的要求，经研究，现批复如下：</w:t>
      </w:r>
    </w:p>
    <w:p w14:paraId="154B4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一 、</w:t>
      </w:r>
      <w:r>
        <w:rPr>
          <w:rFonts w:hint="eastAsia" w:ascii="仿宋_GB2312" w:hAnsi="新宋体" w:eastAsia="仿宋_GB2312" w:cs="Times New Roman"/>
          <w:bCs/>
          <w:snapToGrid/>
          <w:kern w:val="2"/>
          <w:sz w:val="32"/>
          <w:szCs w:val="32"/>
          <w:lang w:val="en-US" w:eastAsia="zh-CN"/>
        </w:rPr>
        <w:t>岳阳市鲲鹏包装材料有限公司</w:t>
      </w:r>
      <w:r>
        <w:rPr>
          <w:rFonts w:hint="eastAsia" w:ascii="仿宋_GB2312" w:hAnsi="新宋体" w:eastAsia="仿宋_GB2312" w:cs="Times New Roman"/>
          <w:bCs/>
          <w:snapToGrid/>
          <w:kern w:val="2"/>
          <w:sz w:val="32"/>
          <w:szCs w:val="32"/>
          <w:lang w:val="en-US" w:eastAsia="en-US"/>
        </w:rPr>
        <w:t>位于</w:t>
      </w:r>
      <w:r>
        <w:rPr>
          <w:rFonts w:hint="default" w:ascii="仿宋_GB2312" w:hAnsi="新宋体" w:eastAsia="仿宋_GB2312" w:cs="Times New Roman"/>
          <w:bCs/>
          <w:snapToGrid/>
          <w:kern w:val="2"/>
          <w:sz w:val="32"/>
          <w:szCs w:val="32"/>
          <w:lang w:val="en-US" w:eastAsia="zh-CN"/>
        </w:rPr>
        <w:t>湖南省岳阳市湘阴县洋沙湖镇工业园区工业大道东侧</w:t>
      </w:r>
      <w:r>
        <w:rPr>
          <w:rFonts w:hint="eastAsia" w:ascii="仿宋_GB2312" w:hAnsi="新宋体" w:eastAsia="仿宋_GB2312" w:cs="Times New Roman"/>
          <w:bCs/>
          <w:snapToGrid/>
          <w:kern w:val="2"/>
          <w:sz w:val="32"/>
          <w:szCs w:val="32"/>
          <w:lang w:val="en-US" w:eastAsia="en-US"/>
        </w:rPr>
        <w:t>(其地理中心坐标为：112度5</w:t>
      </w:r>
      <w:r>
        <w:rPr>
          <w:rFonts w:hint="eastAsia" w:ascii="仿宋_GB2312" w:hAnsi="新宋体" w:eastAsia="仿宋_GB2312" w:cs="Times New Roman"/>
          <w:bCs/>
          <w:snapToGrid/>
          <w:kern w:val="2"/>
          <w:sz w:val="32"/>
          <w:szCs w:val="32"/>
          <w:lang w:val="en-US" w:eastAsia="zh-CN"/>
        </w:rPr>
        <w:t>4</w:t>
      </w:r>
      <w:r>
        <w:rPr>
          <w:rFonts w:hint="eastAsia" w:ascii="仿宋_GB2312" w:hAnsi="新宋体" w:eastAsia="仿宋_GB2312" w:cs="Times New Roman"/>
          <w:bCs/>
          <w:snapToGrid/>
          <w:kern w:val="2"/>
          <w:sz w:val="32"/>
          <w:szCs w:val="32"/>
          <w:lang w:val="en-US" w:eastAsia="en-US"/>
        </w:rPr>
        <w:t>分</w:t>
      </w:r>
      <w:r>
        <w:rPr>
          <w:rFonts w:hint="eastAsia" w:ascii="仿宋_GB2312" w:hAnsi="新宋体" w:eastAsia="仿宋_GB2312" w:cs="Times New Roman"/>
          <w:bCs/>
          <w:snapToGrid/>
          <w:kern w:val="2"/>
          <w:sz w:val="32"/>
          <w:szCs w:val="32"/>
          <w:lang w:val="en-US" w:eastAsia="zh-CN"/>
        </w:rPr>
        <w:t>56</w:t>
      </w:r>
      <w:r>
        <w:rPr>
          <w:rFonts w:hint="default" w:ascii="仿宋_GB2312" w:hAnsi="新宋体" w:eastAsia="仿宋_GB2312" w:cs="Times New Roman"/>
          <w:bCs/>
          <w:snapToGrid/>
          <w:kern w:val="2"/>
          <w:sz w:val="32"/>
          <w:szCs w:val="32"/>
          <w:lang w:val="en-US" w:eastAsia="zh-CN"/>
        </w:rPr>
        <w:t>.</w:t>
      </w:r>
      <w:r>
        <w:rPr>
          <w:rFonts w:hint="eastAsia" w:ascii="仿宋_GB2312" w:hAnsi="新宋体" w:eastAsia="仿宋_GB2312" w:cs="Times New Roman"/>
          <w:bCs/>
          <w:snapToGrid/>
          <w:kern w:val="2"/>
          <w:sz w:val="32"/>
          <w:szCs w:val="32"/>
          <w:lang w:val="en-US" w:eastAsia="zh-CN"/>
        </w:rPr>
        <w:t>701</w:t>
      </w:r>
      <w:r>
        <w:rPr>
          <w:rFonts w:hint="eastAsia" w:ascii="仿宋_GB2312" w:hAnsi="新宋体" w:eastAsia="仿宋_GB2312" w:cs="Times New Roman"/>
          <w:bCs/>
          <w:snapToGrid/>
          <w:kern w:val="2"/>
          <w:sz w:val="32"/>
          <w:szCs w:val="32"/>
          <w:lang w:val="en-US" w:eastAsia="en-US"/>
        </w:rPr>
        <w:t>秒，28度</w:t>
      </w:r>
      <w:r>
        <w:rPr>
          <w:rFonts w:hint="eastAsia" w:ascii="仿宋_GB2312" w:hAnsi="新宋体" w:eastAsia="仿宋_GB2312" w:cs="Times New Roman"/>
          <w:bCs/>
          <w:snapToGrid/>
          <w:kern w:val="2"/>
          <w:sz w:val="32"/>
          <w:szCs w:val="32"/>
          <w:lang w:val="en-US" w:eastAsia="zh-CN"/>
        </w:rPr>
        <w:t>38</w:t>
      </w:r>
      <w:r>
        <w:rPr>
          <w:rFonts w:hint="eastAsia" w:ascii="仿宋_GB2312" w:hAnsi="新宋体" w:eastAsia="仿宋_GB2312" w:cs="Times New Roman"/>
          <w:bCs/>
          <w:snapToGrid/>
          <w:kern w:val="2"/>
          <w:sz w:val="32"/>
          <w:szCs w:val="32"/>
          <w:lang w:val="en-US" w:eastAsia="en-US"/>
        </w:rPr>
        <w:t>分</w:t>
      </w:r>
      <w:r>
        <w:rPr>
          <w:rFonts w:hint="eastAsia" w:ascii="仿宋_GB2312" w:hAnsi="新宋体" w:eastAsia="仿宋_GB2312" w:cs="Times New Roman"/>
          <w:bCs/>
          <w:snapToGrid/>
          <w:kern w:val="2"/>
          <w:sz w:val="32"/>
          <w:szCs w:val="32"/>
          <w:lang w:val="en-US" w:eastAsia="zh-CN"/>
        </w:rPr>
        <w:t>35</w:t>
      </w:r>
      <w:r>
        <w:rPr>
          <w:rFonts w:hint="default" w:ascii="仿宋_GB2312" w:hAnsi="新宋体" w:eastAsia="仿宋_GB2312" w:cs="Times New Roman"/>
          <w:bCs/>
          <w:snapToGrid/>
          <w:kern w:val="2"/>
          <w:sz w:val="32"/>
          <w:szCs w:val="32"/>
          <w:lang w:val="en-US" w:eastAsia="zh-CN"/>
        </w:rPr>
        <w:t>.</w:t>
      </w:r>
      <w:r>
        <w:rPr>
          <w:rFonts w:hint="eastAsia" w:ascii="仿宋_GB2312" w:hAnsi="新宋体" w:eastAsia="仿宋_GB2312" w:cs="Times New Roman"/>
          <w:bCs/>
          <w:snapToGrid/>
          <w:kern w:val="2"/>
          <w:sz w:val="32"/>
          <w:szCs w:val="32"/>
          <w:lang w:val="en-US" w:eastAsia="zh-CN"/>
        </w:rPr>
        <w:t>992</w:t>
      </w:r>
      <w:r>
        <w:rPr>
          <w:rFonts w:hint="eastAsia" w:ascii="仿宋_GB2312" w:hAnsi="新宋体" w:eastAsia="仿宋_GB2312" w:cs="Times New Roman"/>
          <w:bCs/>
          <w:snapToGrid/>
          <w:kern w:val="2"/>
          <w:sz w:val="32"/>
          <w:szCs w:val="32"/>
          <w:lang w:val="en-US" w:eastAsia="en-US"/>
        </w:rPr>
        <w:t>秒),公司拟投资</w:t>
      </w:r>
      <w:r>
        <w:rPr>
          <w:rFonts w:hint="eastAsia" w:ascii="仿宋_GB2312" w:hAnsi="新宋体" w:eastAsia="仿宋_GB2312" w:cs="Times New Roman"/>
          <w:bCs/>
          <w:snapToGrid/>
          <w:kern w:val="2"/>
          <w:sz w:val="32"/>
          <w:szCs w:val="32"/>
          <w:lang w:val="en-US" w:eastAsia="zh-CN"/>
        </w:rPr>
        <w:t>500</w:t>
      </w:r>
      <w:r>
        <w:rPr>
          <w:rFonts w:hint="eastAsia" w:ascii="仿宋_GB2312" w:hAnsi="新宋体" w:eastAsia="仿宋_GB2312" w:cs="Times New Roman"/>
          <w:bCs/>
          <w:snapToGrid/>
          <w:kern w:val="2"/>
          <w:sz w:val="32"/>
          <w:szCs w:val="32"/>
          <w:lang w:val="en-US" w:eastAsia="en-US"/>
        </w:rPr>
        <w:t>万元(其中环保投资</w:t>
      </w:r>
      <w:r>
        <w:rPr>
          <w:rFonts w:hint="eastAsia" w:ascii="仿宋_GB2312" w:hAnsi="新宋体" w:eastAsia="仿宋_GB2312" w:cs="Times New Roman"/>
          <w:bCs/>
          <w:snapToGrid/>
          <w:kern w:val="2"/>
          <w:sz w:val="32"/>
          <w:szCs w:val="32"/>
          <w:lang w:val="en-US" w:eastAsia="zh-CN"/>
        </w:rPr>
        <w:t>26</w:t>
      </w:r>
      <w:r>
        <w:rPr>
          <w:rFonts w:hint="eastAsia" w:ascii="仿宋_GB2312" w:hAnsi="新宋体" w:eastAsia="仿宋_GB2312" w:cs="Times New Roman"/>
          <w:bCs/>
          <w:snapToGrid/>
          <w:kern w:val="2"/>
          <w:sz w:val="32"/>
          <w:szCs w:val="32"/>
          <w:lang w:val="en-US" w:eastAsia="en-US"/>
        </w:rPr>
        <w:t>万元)建设</w:t>
      </w:r>
      <w:r>
        <w:rPr>
          <w:rFonts w:hint="eastAsia" w:ascii="仿宋_GB2312" w:hAnsi="新宋体" w:eastAsia="仿宋_GB2312" w:cs="Times New Roman"/>
          <w:bCs/>
          <w:snapToGrid/>
          <w:kern w:val="2"/>
          <w:sz w:val="32"/>
          <w:szCs w:val="32"/>
          <w:lang w:val="en-US" w:eastAsia="zh-CN"/>
        </w:rPr>
        <w:t>加工生产双面胶带和VHB胶带建设项目</w:t>
      </w:r>
      <w:r>
        <w:rPr>
          <w:rFonts w:hint="eastAsia" w:ascii="仿宋_GB2312" w:hAnsi="新宋体" w:eastAsia="仿宋_GB2312" w:cs="Times New Roman"/>
          <w:bCs/>
          <w:snapToGrid/>
          <w:kern w:val="2"/>
          <w:sz w:val="32"/>
          <w:szCs w:val="32"/>
          <w:lang w:val="en-US" w:eastAsia="en-US"/>
        </w:rPr>
        <w:t>，项目</w:t>
      </w:r>
      <w:r>
        <w:rPr>
          <w:rFonts w:hint="eastAsia" w:ascii="仿宋_GB2312" w:hAnsi="新宋体" w:eastAsia="仿宋_GB2312" w:cs="Times New Roman"/>
          <w:bCs/>
          <w:snapToGrid/>
          <w:kern w:val="2"/>
          <w:sz w:val="32"/>
          <w:szCs w:val="32"/>
          <w:lang w:val="en-US" w:eastAsia="zh-CN"/>
        </w:rPr>
        <w:t>建筑</w:t>
      </w:r>
      <w:r>
        <w:rPr>
          <w:rFonts w:hint="eastAsia" w:ascii="仿宋_GB2312" w:hAnsi="新宋体" w:eastAsia="仿宋_GB2312" w:cs="Times New Roman"/>
          <w:bCs/>
          <w:snapToGrid/>
          <w:kern w:val="2"/>
          <w:sz w:val="32"/>
          <w:szCs w:val="32"/>
          <w:lang w:val="en-US" w:eastAsia="en-US"/>
        </w:rPr>
        <w:t>面积为</w:t>
      </w:r>
      <w:r>
        <w:rPr>
          <w:rFonts w:hint="eastAsia" w:ascii="仿宋_GB2312" w:hAnsi="新宋体" w:eastAsia="仿宋_GB2312" w:cs="Times New Roman"/>
          <w:bCs/>
          <w:snapToGrid/>
          <w:kern w:val="2"/>
          <w:sz w:val="32"/>
          <w:szCs w:val="32"/>
          <w:lang w:val="en-US" w:eastAsia="zh-CN"/>
        </w:rPr>
        <w:t>1584</w:t>
      </w:r>
      <w:r>
        <w:rPr>
          <w:rFonts w:hint="eastAsia" w:ascii="仿宋_GB2312" w:hAnsi="新宋体" w:eastAsia="仿宋_GB2312" w:cs="Times New Roman"/>
          <w:bCs/>
          <w:snapToGrid/>
          <w:kern w:val="2"/>
          <w:sz w:val="32"/>
          <w:szCs w:val="32"/>
          <w:lang w:val="en-US" w:eastAsia="en-US"/>
        </w:rPr>
        <w:t>m²。项目主要以双塑离型纸、PET离型膜、PE膜、丙烯酸压敏胶、纸管等为原辅材料；通过</w:t>
      </w:r>
      <w:r>
        <w:rPr>
          <w:rFonts w:hint="eastAsia" w:ascii="仿宋_GB2312" w:hAnsi="新宋体" w:eastAsia="仿宋_GB2312" w:cs="Times New Roman"/>
          <w:bCs/>
          <w:snapToGrid/>
          <w:kern w:val="2"/>
          <w:sz w:val="32"/>
          <w:szCs w:val="32"/>
          <w:lang w:val="en-US" w:eastAsia="zh-CN"/>
        </w:rPr>
        <w:t>涂布、贴合固化以及复卷</w:t>
      </w:r>
      <w:r>
        <w:rPr>
          <w:rFonts w:hint="eastAsia" w:ascii="仿宋_GB2312" w:hAnsi="新宋体" w:eastAsia="仿宋_GB2312" w:cs="Times New Roman"/>
          <w:bCs/>
          <w:snapToGrid/>
          <w:kern w:val="2"/>
          <w:sz w:val="32"/>
          <w:szCs w:val="32"/>
          <w:lang w:val="en-US" w:eastAsia="en-US"/>
        </w:rPr>
        <w:t>等工序生产有基材双面胶带、无基材双面胶带、VHB胶带。</w:t>
      </w:r>
      <w:r>
        <w:rPr>
          <w:rFonts w:hint="eastAsia" w:ascii="仿宋_GB2312" w:hAnsi="新宋体" w:eastAsia="仿宋_GB2312" w:cs="Times New Roman"/>
          <w:bCs/>
          <w:snapToGrid/>
          <w:kern w:val="2"/>
          <w:sz w:val="32"/>
          <w:szCs w:val="32"/>
          <w:lang w:val="en-US" w:eastAsia="zh-CN"/>
        </w:rPr>
        <w:t>主要</w:t>
      </w:r>
      <w:r>
        <w:rPr>
          <w:rFonts w:hint="eastAsia" w:ascii="仿宋_GB2312" w:hAnsi="新宋体" w:eastAsia="仿宋_GB2312" w:cs="Times New Roman"/>
          <w:bCs/>
          <w:snapToGrid/>
          <w:kern w:val="2"/>
          <w:sz w:val="32"/>
          <w:szCs w:val="32"/>
          <w:lang w:val="en-US" w:eastAsia="en-US"/>
        </w:rPr>
        <w:t>建设内容：</w:t>
      </w:r>
      <w:r>
        <w:rPr>
          <w:rFonts w:hint="eastAsia" w:ascii="仿宋_GB2312" w:hAnsi="新宋体" w:eastAsia="仿宋_GB2312" w:cs="Times New Roman"/>
          <w:bCs/>
          <w:snapToGrid/>
          <w:kern w:val="2"/>
          <w:sz w:val="32"/>
          <w:szCs w:val="32"/>
          <w:lang w:val="en-US" w:eastAsia="zh-CN"/>
        </w:rPr>
        <w:t>生产区、原材料仓库区、成品仓库区、办公区等</w:t>
      </w:r>
      <w:r>
        <w:rPr>
          <w:rFonts w:hint="eastAsia" w:ascii="仿宋_GB2312" w:hAnsi="新宋体" w:eastAsia="仿宋_GB2312" w:cs="Times New Roman"/>
          <w:bCs/>
          <w:snapToGrid/>
          <w:kern w:val="2"/>
          <w:sz w:val="32"/>
          <w:szCs w:val="32"/>
          <w:lang w:val="en-US" w:eastAsia="en-US"/>
        </w:rPr>
        <w:t>。并配套建设给排水、供电、消防等其他生活配套设施。(详见建设项目环境影响报告表)</w:t>
      </w:r>
    </w:p>
    <w:p w14:paraId="43095B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该项目符合国家产业政策，符合湖南湘阴高新区近期规划</w:t>
      </w:r>
    </w:p>
    <w:p w14:paraId="64D797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（2020-2025）要求，根据湘阴县项目联审联办工作领导小组出具的《关于</w:t>
      </w:r>
      <w:r>
        <w:rPr>
          <w:rFonts w:hint="eastAsia" w:ascii="仿宋_GB2312" w:hAnsi="新宋体" w:eastAsia="仿宋_GB2312" w:cs="Times New Roman"/>
          <w:bCs/>
          <w:snapToGrid/>
          <w:kern w:val="2"/>
          <w:sz w:val="32"/>
          <w:szCs w:val="32"/>
          <w:lang w:val="en-US" w:eastAsia="zh-CN"/>
        </w:rPr>
        <w:t>年产100万平方光电复合材料</w:t>
      </w:r>
      <w:r>
        <w:rPr>
          <w:rFonts w:hint="eastAsia" w:ascii="仿宋_GB2312" w:hAnsi="新宋体" w:eastAsia="仿宋_GB2312" w:cs="Times New Roman"/>
          <w:bCs/>
          <w:snapToGrid/>
          <w:kern w:val="2"/>
          <w:sz w:val="32"/>
          <w:szCs w:val="32"/>
          <w:lang w:eastAsia="zh-CN"/>
        </w:rPr>
        <w:t>生产项目的联审意见》（湘阴项目联审〔2024〕</w:t>
      </w:r>
      <w:r>
        <w:rPr>
          <w:rFonts w:hint="eastAsia" w:ascii="仿宋_GB2312" w:hAnsi="新宋体" w:eastAsia="仿宋_GB2312" w:cs="Times New Roman"/>
          <w:bCs/>
          <w:snapToGrid/>
          <w:kern w:val="2"/>
          <w:sz w:val="32"/>
          <w:szCs w:val="32"/>
          <w:lang w:val="en-US" w:eastAsia="zh-CN"/>
        </w:rPr>
        <w:t>17</w:t>
      </w:r>
      <w:r>
        <w:rPr>
          <w:rFonts w:hint="eastAsia" w:ascii="仿宋_GB2312" w:hAnsi="新宋体" w:eastAsia="仿宋_GB2312" w:cs="Times New Roman"/>
          <w:bCs/>
          <w:snapToGrid/>
          <w:kern w:val="2"/>
          <w:sz w:val="32"/>
          <w:szCs w:val="32"/>
          <w:lang w:eastAsia="zh-CN"/>
        </w:rPr>
        <w:t>号）及湖南宇素环保科技有限公司编制的该项目环境影响报告表(报批稿)基本内容、评价结论及专家评审意见，从环保角度考虑，我局原则同意环境影响报告表所列的建设项目地点、性质、规模、工艺和环境保护对策。</w:t>
      </w:r>
    </w:p>
    <w:p w14:paraId="332E7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二 、项目营运过程中须认真落实环评报告表、专家意见及批复意见中提出的各项污染防治措施。加强环境管理，确保外排污染物长期稳定达标排放，同时建设单位应重点做好以下环保工作 ：</w:t>
      </w:r>
    </w:p>
    <w:p w14:paraId="4A7203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(一)废水污染防治工作。建设好雨污分流、污污分流</w:t>
      </w:r>
      <w:r>
        <w:rPr>
          <w:rFonts w:hint="eastAsia" w:ascii="仿宋_GB2312" w:hAnsi="新宋体" w:eastAsia="仿宋_GB2312" w:cs="Times New Roman"/>
          <w:bCs/>
          <w:snapToGrid/>
          <w:kern w:val="2"/>
          <w:sz w:val="32"/>
          <w:szCs w:val="32"/>
          <w:lang w:val="en-US" w:eastAsia="zh-CN"/>
        </w:rPr>
        <w:t>设施；本项目无生产废水，生活污水依托湖南信达电梯车库制造有限公司已建</w:t>
      </w:r>
      <w:r>
        <w:rPr>
          <w:rFonts w:hint="eastAsia" w:ascii="仿宋_GB2312" w:hAnsi="新宋体" w:eastAsia="仿宋_GB2312" w:cs="Times New Roman"/>
          <w:bCs/>
          <w:snapToGrid/>
          <w:kern w:val="2"/>
          <w:sz w:val="32"/>
          <w:szCs w:val="32"/>
          <w:lang w:eastAsia="zh-CN"/>
        </w:rPr>
        <w:t>化粪池处理</w:t>
      </w:r>
      <w:r>
        <w:rPr>
          <w:rFonts w:hint="eastAsia" w:ascii="仿宋_GB2312" w:hAnsi="新宋体" w:eastAsia="仿宋_GB2312" w:cs="Times New Roman"/>
          <w:bCs/>
          <w:snapToGrid/>
          <w:kern w:val="2"/>
          <w:sz w:val="32"/>
          <w:szCs w:val="32"/>
          <w:lang w:val="en-US" w:eastAsia="zh-CN"/>
        </w:rPr>
        <w:t>达《污水综合排放标准》（GB8978-1996）三级标准和污水处理厂的进水水质要求后进入湘阴县第二污水处理厂进行深度处理，达标后最终排入湘江</w:t>
      </w:r>
      <w:r>
        <w:rPr>
          <w:rFonts w:hint="eastAsia" w:ascii="仿宋_GB2312" w:hAnsi="新宋体" w:eastAsia="仿宋_GB2312" w:cs="Times New Roman"/>
          <w:bCs/>
          <w:snapToGrid/>
          <w:kern w:val="2"/>
          <w:sz w:val="32"/>
          <w:szCs w:val="32"/>
          <w:lang w:eastAsia="zh-CN"/>
        </w:rPr>
        <w:t>。</w:t>
      </w:r>
    </w:p>
    <w:p w14:paraId="7C4E0D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(二)废气污染防治工作。合理布局生产车间，做好车间强制通风和作业人员劳保措施，强化作业人员、设备的规范操作及管理。确保厂界</w:t>
      </w:r>
      <w:r>
        <w:rPr>
          <w:rFonts w:hint="eastAsia" w:ascii="仿宋_GB2312" w:hAnsi="新宋体" w:eastAsia="仿宋_GB2312" w:cs="Times New Roman"/>
          <w:bCs/>
          <w:snapToGrid/>
          <w:kern w:val="2"/>
          <w:sz w:val="32"/>
          <w:szCs w:val="32"/>
          <w:lang w:val="en-US" w:eastAsia="zh-CN"/>
        </w:rPr>
        <w:t>无组织排放的有机废气</w:t>
      </w:r>
      <w:r>
        <w:rPr>
          <w:rFonts w:hint="eastAsia" w:ascii="仿宋_GB2312" w:hAnsi="新宋体" w:eastAsia="仿宋_GB2312" w:cs="Times New Roman"/>
          <w:bCs/>
          <w:snapToGrid/>
          <w:kern w:val="2"/>
          <w:sz w:val="32"/>
          <w:szCs w:val="32"/>
          <w:lang w:eastAsia="zh-CN"/>
        </w:rPr>
        <w:t>满足《大气污染物综合排放标准》（GB16297-1996）表2中无组织排放监控浓度限值、厂房外挥发性有机废气满足《挥发性有机物无组织排放控制标准》（GB 37822-2019）表A.1厂区内VOCs无组织排放限值；项目</w:t>
      </w:r>
      <w:r>
        <w:rPr>
          <w:rFonts w:hint="eastAsia" w:ascii="仿宋_GB2312" w:hAnsi="新宋体" w:eastAsia="仿宋_GB2312" w:cs="Times New Roman"/>
          <w:bCs/>
          <w:snapToGrid/>
          <w:kern w:val="2"/>
          <w:sz w:val="32"/>
          <w:szCs w:val="32"/>
          <w:lang w:val="en-US" w:eastAsia="zh-CN"/>
        </w:rPr>
        <w:t>涂布、贴合、固化等工序产生的废气经处理后</w:t>
      </w:r>
      <w:r>
        <w:rPr>
          <w:rFonts w:hint="eastAsia" w:ascii="仿宋_GB2312" w:hAnsi="新宋体" w:eastAsia="仿宋_GB2312" w:cs="Times New Roman"/>
          <w:bCs/>
          <w:snapToGrid/>
          <w:kern w:val="2"/>
          <w:sz w:val="32"/>
          <w:szCs w:val="32"/>
          <w:lang w:eastAsia="zh-CN"/>
        </w:rPr>
        <w:t>达到《大气污染物综合排放标准》（GB16297-1996）表2中新污染源大气污染物排放</w:t>
      </w:r>
      <w:r>
        <w:rPr>
          <w:rFonts w:hint="eastAsia" w:ascii="仿宋_GB2312" w:hAnsi="新宋体" w:eastAsia="仿宋_GB2312" w:cs="Times New Roman"/>
          <w:bCs/>
          <w:snapToGrid/>
          <w:kern w:val="2"/>
          <w:sz w:val="32"/>
          <w:szCs w:val="32"/>
          <w:lang w:val="en-US" w:eastAsia="zh-CN"/>
        </w:rPr>
        <w:t>限值</w:t>
      </w:r>
      <w:r>
        <w:rPr>
          <w:rFonts w:hint="eastAsia" w:ascii="仿宋_GB2312" w:hAnsi="新宋体" w:eastAsia="仿宋_GB2312" w:cs="Times New Roman"/>
          <w:bCs/>
          <w:snapToGrid/>
          <w:kern w:val="2"/>
          <w:sz w:val="32"/>
          <w:szCs w:val="32"/>
          <w:lang w:eastAsia="zh-CN"/>
        </w:rPr>
        <w:t>要求后通过</w:t>
      </w:r>
      <w:r>
        <w:rPr>
          <w:rFonts w:hint="eastAsia" w:ascii="仿宋_GB2312" w:hAnsi="新宋体" w:eastAsia="仿宋_GB2312" w:cs="Times New Roman"/>
          <w:bCs/>
          <w:snapToGrid/>
          <w:kern w:val="2"/>
          <w:sz w:val="32"/>
          <w:szCs w:val="32"/>
          <w:lang w:val="en-US" w:eastAsia="zh-CN"/>
        </w:rPr>
        <w:t>1</w:t>
      </w:r>
      <w:r>
        <w:rPr>
          <w:rFonts w:hint="eastAsia" w:ascii="仿宋_GB2312" w:hAnsi="新宋体" w:eastAsia="仿宋_GB2312" w:cs="Times New Roman"/>
          <w:bCs/>
          <w:snapToGrid/>
          <w:kern w:val="2"/>
          <w:sz w:val="32"/>
          <w:szCs w:val="32"/>
          <w:lang w:eastAsia="zh-CN"/>
        </w:rPr>
        <w:t>根15m排气筒高空排放。</w:t>
      </w:r>
    </w:p>
    <w:p w14:paraId="77138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(三)噪声污染防治工作。优化平面布局，选用低噪声设备，对高噪声设备采取隔声、消音、减振等降噪措施，厂界四周噪声须满足《工业企业厂界环境噪声排放标准》(GB12348-2008)</w:t>
      </w:r>
      <w:r>
        <w:rPr>
          <w:rFonts w:hint="eastAsia" w:ascii="仿宋_GB2312" w:hAnsi="新宋体" w:eastAsia="仿宋_GB2312" w:cs="Times New Roman"/>
          <w:bCs/>
          <w:snapToGrid/>
          <w:kern w:val="2"/>
          <w:sz w:val="32"/>
          <w:szCs w:val="32"/>
          <w:lang w:val="en-US" w:eastAsia="zh-CN"/>
        </w:rPr>
        <w:t>3</w:t>
      </w:r>
      <w:r>
        <w:rPr>
          <w:rFonts w:hint="eastAsia" w:ascii="仿宋_GB2312" w:hAnsi="新宋体" w:eastAsia="仿宋_GB2312" w:cs="Times New Roman"/>
          <w:bCs/>
          <w:snapToGrid/>
          <w:kern w:val="2"/>
          <w:sz w:val="32"/>
          <w:szCs w:val="32"/>
          <w:lang w:eastAsia="zh-CN"/>
        </w:rPr>
        <w:t xml:space="preserve"> 类标准限值的要求。</w:t>
      </w:r>
    </w:p>
    <w:p w14:paraId="23568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(四)固体废物污染防治工作。强化日常环境管理，按“资  源化、减量化、无害化”原则，做好固体分类收集和综合利用，并建立固体废物产生、储存、处置管理台账，落实危险废物转移联单制度和《一般工业固体废物贮存和填埋污染控制标准》(GB18599-2020)、《危险废物贮存污染控制标准》(GB18597-2023), 规范建设好固体废物贮存场所和危险废物暂存间，做好“防风、防雨、防晒、防渗漏”四防措施。</w:t>
      </w:r>
      <w:r>
        <w:rPr>
          <w:rFonts w:hint="eastAsia" w:ascii="仿宋_GB2312" w:hAnsi="新宋体" w:eastAsia="仿宋_GB2312" w:cs="Times New Roman"/>
          <w:bCs/>
          <w:snapToGrid/>
          <w:kern w:val="2"/>
          <w:sz w:val="32"/>
          <w:szCs w:val="32"/>
          <w:lang w:val="en-US" w:eastAsia="zh-CN"/>
        </w:rPr>
        <w:t>废丙烯酸压敏胶桶</w:t>
      </w:r>
      <w:r>
        <w:rPr>
          <w:rFonts w:hint="eastAsia" w:ascii="仿宋_GB2312" w:hAnsi="新宋体" w:eastAsia="仿宋_GB2312" w:cs="Times New Roman"/>
          <w:bCs/>
          <w:snapToGrid/>
          <w:kern w:val="2"/>
          <w:sz w:val="32"/>
          <w:szCs w:val="32"/>
          <w:lang w:eastAsia="zh-CN"/>
        </w:rPr>
        <w:t>及</w:t>
      </w:r>
      <w:r>
        <w:rPr>
          <w:rFonts w:hint="eastAsia" w:ascii="仿宋_GB2312" w:hAnsi="新宋体" w:eastAsia="仿宋_GB2312" w:cs="Times New Roman"/>
          <w:bCs/>
          <w:snapToGrid/>
          <w:kern w:val="2"/>
          <w:sz w:val="32"/>
          <w:szCs w:val="32"/>
          <w:lang w:val="en-US" w:eastAsia="zh-CN"/>
        </w:rPr>
        <w:t>废活性炭</w:t>
      </w:r>
      <w:r>
        <w:rPr>
          <w:rFonts w:hint="eastAsia" w:ascii="仿宋_GB2312" w:hAnsi="新宋体" w:eastAsia="仿宋_GB2312" w:cs="Times New Roman"/>
          <w:bCs/>
          <w:snapToGrid/>
          <w:kern w:val="2"/>
          <w:sz w:val="32"/>
          <w:szCs w:val="32"/>
          <w:lang w:eastAsia="zh-CN"/>
        </w:rPr>
        <w:t>等危险废物经收集后暂存于危废暂存间，委托有危废资质的单位</w:t>
      </w:r>
      <w:r>
        <w:rPr>
          <w:rFonts w:hint="eastAsia" w:ascii="仿宋_GB2312" w:hAnsi="新宋体" w:eastAsia="仿宋_GB2312" w:cs="Times New Roman"/>
          <w:bCs/>
          <w:snapToGrid/>
          <w:kern w:val="2"/>
          <w:sz w:val="32"/>
          <w:szCs w:val="32"/>
          <w:lang w:val="en-US" w:eastAsia="zh-CN"/>
        </w:rPr>
        <w:t>妥善</w:t>
      </w:r>
      <w:r>
        <w:rPr>
          <w:rFonts w:hint="eastAsia" w:ascii="仿宋_GB2312" w:hAnsi="新宋体" w:eastAsia="仿宋_GB2312" w:cs="Times New Roman"/>
          <w:bCs/>
          <w:snapToGrid/>
          <w:kern w:val="2"/>
          <w:sz w:val="32"/>
          <w:szCs w:val="32"/>
          <w:lang w:eastAsia="zh-CN"/>
        </w:rPr>
        <w:t>处置；</w:t>
      </w:r>
      <w:r>
        <w:rPr>
          <w:rFonts w:hint="eastAsia" w:ascii="仿宋_GB2312" w:hAnsi="新宋体" w:eastAsia="仿宋_GB2312" w:cs="Times New Roman"/>
          <w:bCs/>
          <w:snapToGrid/>
          <w:kern w:val="2"/>
          <w:sz w:val="32"/>
          <w:szCs w:val="32"/>
          <w:lang w:val="en-US" w:eastAsia="zh-CN"/>
        </w:rPr>
        <w:t>废包装材料、废双塑离型纸、PET离型膜、PE膜</w:t>
      </w:r>
      <w:r>
        <w:rPr>
          <w:rFonts w:hint="eastAsia" w:ascii="仿宋_GB2312" w:hAnsi="新宋体" w:eastAsia="仿宋_GB2312" w:cs="Times New Roman"/>
          <w:bCs/>
          <w:snapToGrid/>
          <w:kern w:val="2"/>
          <w:sz w:val="32"/>
          <w:szCs w:val="32"/>
          <w:lang w:eastAsia="zh-CN"/>
        </w:rPr>
        <w:t>、</w:t>
      </w:r>
      <w:r>
        <w:rPr>
          <w:rFonts w:hint="eastAsia" w:ascii="仿宋_GB2312" w:hAnsi="新宋体" w:eastAsia="仿宋_GB2312" w:cs="Times New Roman"/>
          <w:bCs/>
          <w:snapToGrid/>
          <w:kern w:val="2"/>
          <w:sz w:val="32"/>
          <w:szCs w:val="32"/>
          <w:lang w:val="en-US" w:eastAsia="zh-CN"/>
        </w:rPr>
        <w:t>废</w:t>
      </w:r>
      <w:r>
        <w:rPr>
          <w:rFonts w:hint="default" w:ascii="仿宋_GB2312" w:hAnsi="新宋体" w:eastAsia="仿宋_GB2312" w:cs="Times New Roman"/>
          <w:bCs/>
          <w:snapToGrid/>
          <w:kern w:val="2"/>
          <w:sz w:val="32"/>
          <w:szCs w:val="32"/>
          <w:lang w:val="en-US" w:eastAsia="zh-CN"/>
        </w:rPr>
        <w:t>胶带</w:t>
      </w:r>
      <w:r>
        <w:rPr>
          <w:rFonts w:hint="eastAsia" w:ascii="仿宋_GB2312" w:hAnsi="新宋体" w:eastAsia="仿宋_GB2312" w:cs="Times New Roman"/>
          <w:bCs/>
          <w:snapToGrid/>
          <w:kern w:val="2"/>
          <w:sz w:val="32"/>
          <w:szCs w:val="32"/>
          <w:lang w:eastAsia="zh-CN"/>
        </w:rPr>
        <w:t>等</w:t>
      </w:r>
      <w:r>
        <w:rPr>
          <w:rFonts w:hint="eastAsia" w:ascii="仿宋_GB2312" w:hAnsi="新宋体" w:eastAsia="仿宋_GB2312" w:cs="Times New Roman"/>
          <w:bCs/>
          <w:snapToGrid/>
          <w:kern w:val="2"/>
          <w:sz w:val="32"/>
          <w:szCs w:val="32"/>
          <w:lang w:val="en-US" w:eastAsia="zh-CN"/>
        </w:rPr>
        <w:t>收集后</w:t>
      </w:r>
      <w:r>
        <w:rPr>
          <w:rFonts w:hint="eastAsia" w:ascii="仿宋_GB2312" w:hAnsi="新宋体" w:eastAsia="仿宋_GB2312" w:cs="Times New Roman"/>
          <w:bCs/>
          <w:snapToGrid/>
          <w:kern w:val="2"/>
          <w:sz w:val="32"/>
          <w:szCs w:val="32"/>
          <w:lang w:eastAsia="zh-CN"/>
        </w:rPr>
        <w:t>综合利用；生活垃圾收集后由环卫部门统一清运。</w:t>
      </w:r>
    </w:p>
    <w:p w14:paraId="2B84E9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五)加强环境风险防范工作。强化公司现场管理，创造良好的公司营运环境，加强环境管理，确保各项污染防治设施正常运行，严格按照《湖南省突发环境事件应急预案管理办法（修订版）》要求进行管理，杜绝环境风险事故发生，实行有序、整洁、安全生产。</w:t>
      </w:r>
    </w:p>
    <w:p w14:paraId="29ACB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w:t>
      </w:r>
      <w:r>
        <w:rPr>
          <w:rFonts w:hint="eastAsia" w:ascii="仿宋_GB2312" w:hAnsi="新宋体" w:eastAsia="仿宋_GB2312" w:cs="Times New Roman"/>
          <w:bCs/>
          <w:snapToGrid/>
          <w:kern w:val="2"/>
          <w:sz w:val="32"/>
          <w:szCs w:val="32"/>
          <w:lang w:val="en-US" w:eastAsia="zh-CN"/>
        </w:rPr>
        <w:t>六</w:t>
      </w:r>
      <w:r>
        <w:rPr>
          <w:rFonts w:hint="eastAsia" w:ascii="仿宋_GB2312" w:hAnsi="新宋体" w:eastAsia="仿宋_GB2312" w:cs="Times New Roman"/>
          <w:bCs/>
          <w:snapToGrid/>
          <w:kern w:val="2"/>
          <w:sz w:val="32"/>
          <w:szCs w:val="32"/>
          <w:lang w:eastAsia="zh-CN"/>
        </w:rPr>
        <w:t>)做好环境管理工作。设置专门环保机构，配备专职  环保管理人员，加强公司污防设施的检修、保养及管理人员培  训工作，建立健全污染防治设施运行管理台帐。加强日常监管，确保各污染防治设施的正常运行，各类污染物稳定达标排放。  并做好运营期环境监测工作，定期向社会公开公司环境信息。</w:t>
      </w:r>
    </w:p>
    <w:p w14:paraId="129D4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三、项目建设必须严格执行环境保护“三同时”等相关环境管理制度。项目建成后，须按规定要求及时开展建设项目竣工 环境保护验收工作和验收信息报送工作。项目环境影响报告表 经批准后，项目的性质、规模、地点或者防治污染、防止生态 破坏的措施发生重大变动的，应当重新报批该项目的环境影响 报告表。自环境影响报告表批复文件批准之日起如超过5年方 决定工程开工建设的，环境影响报告表应当重新审核。</w:t>
      </w:r>
    </w:p>
    <w:p w14:paraId="0C5A462F">
      <w:pPr>
        <w:keepNext w:val="0"/>
        <w:keepLines w:val="0"/>
        <w:pageBreakBefore w:val="0"/>
        <w:widowControl w:val="0"/>
        <w:kinsoku/>
        <w:wordWrap/>
        <w:overflowPunct/>
        <w:topLinePunct w:val="0"/>
        <w:autoSpaceDE/>
        <w:autoSpaceDN/>
        <w:bidi w:val="0"/>
        <w:adjustRightInd/>
        <w:snapToGrid/>
        <w:spacing w:line="56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napToGrid/>
          <w:kern w:val="2"/>
          <w:sz w:val="32"/>
          <w:szCs w:val="32"/>
          <w:lang w:eastAsia="zh-CN"/>
        </w:rPr>
        <w:t>四、</w:t>
      </w:r>
      <w:r>
        <w:rPr>
          <w:rFonts w:hint="eastAsia" w:ascii="仿宋_GB2312" w:hAnsi="仿宋" w:eastAsia="仿宋_GB2312" w:cs="仿宋"/>
          <w:sz w:val="32"/>
          <w:szCs w:val="32"/>
          <w:lang w:val="en-US" w:eastAsia="zh-CN"/>
        </w:rPr>
        <w:t>该项目在启动生产设施或者发生实际排污之前须按《排污许可证管理条例》、《排污许可证管理办法》等相关法律法规规定申领排污许可证或者填报排污登记表，运营期依法排污。</w:t>
      </w:r>
    </w:p>
    <w:p w14:paraId="1DB03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五、加强环境监管。由岳阳市湘阴县生态环境保护综合行 政执法大队负责该项目环境监管。你公司应在收到本批复后7 个工作日内，将批复及批准的环评报告文本送至湘阴高新技术开发区</w:t>
      </w:r>
      <w:r>
        <w:rPr>
          <w:rFonts w:hint="eastAsia" w:ascii="仿宋_GB2312" w:hAnsi="新宋体" w:eastAsia="仿宋_GB2312" w:cs="Times New Roman"/>
          <w:bCs/>
          <w:snapToGrid/>
          <w:kern w:val="2"/>
          <w:sz w:val="32"/>
          <w:szCs w:val="32"/>
          <w:lang w:val="en-US" w:eastAsia="zh-CN"/>
        </w:rPr>
        <w:t>管理委员会</w:t>
      </w:r>
      <w:r>
        <w:rPr>
          <w:rFonts w:hint="eastAsia" w:ascii="仿宋_GB2312" w:hAnsi="新宋体" w:eastAsia="仿宋_GB2312" w:cs="Times New Roman"/>
          <w:bCs/>
          <w:snapToGrid/>
          <w:kern w:val="2"/>
          <w:sz w:val="32"/>
          <w:szCs w:val="32"/>
          <w:lang w:eastAsia="zh-CN"/>
        </w:rPr>
        <w:t>、岳阳市湘阴县生态环境保护综合行政执法大队、湖南宇素环保科技有限公司。</w:t>
      </w:r>
    </w:p>
    <w:p w14:paraId="695B4394">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新宋体" w:eastAsia="仿宋_GB2312" w:cs="Times New Roman"/>
          <w:bCs/>
          <w:snapToGrid/>
          <w:kern w:val="2"/>
          <w:sz w:val="32"/>
          <w:szCs w:val="32"/>
          <w:lang w:eastAsia="zh-CN"/>
        </w:rPr>
      </w:pPr>
    </w:p>
    <w:p w14:paraId="5DA5141A">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岳阳市生态环境局</w:t>
      </w:r>
    </w:p>
    <w:p w14:paraId="0DCADA31">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新宋体" w:eastAsia="仿宋_GB2312" w:cs="Times New Roman"/>
          <w:bCs/>
          <w:snapToGrid/>
          <w:kern w:val="2"/>
          <w:sz w:val="32"/>
          <w:szCs w:val="32"/>
          <w:lang w:eastAsia="zh-CN"/>
        </w:rPr>
      </w:pPr>
      <w:r>
        <w:rPr>
          <w:rFonts w:hint="eastAsia" w:ascii="仿宋_GB2312" w:hAnsi="新宋体" w:eastAsia="仿宋_GB2312" w:cs="Times New Roman"/>
          <w:bCs/>
          <w:snapToGrid/>
          <w:kern w:val="2"/>
          <w:sz w:val="32"/>
          <w:szCs w:val="32"/>
          <w:lang w:eastAsia="zh-CN"/>
        </w:rPr>
        <w:t>2024年</w:t>
      </w:r>
      <w:r>
        <w:rPr>
          <w:rFonts w:hint="eastAsia" w:ascii="仿宋_GB2312" w:hAnsi="新宋体" w:eastAsia="仿宋_GB2312" w:cs="Times New Roman"/>
          <w:bCs/>
          <w:snapToGrid/>
          <w:kern w:val="2"/>
          <w:sz w:val="32"/>
          <w:szCs w:val="32"/>
          <w:lang w:val="en-US" w:eastAsia="zh-CN"/>
        </w:rPr>
        <w:t>12</w:t>
      </w:r>
      <w:r>
        <w:rPr>
          <w:rFonts w:hint="eastAsia" w:ascii="仿宋_GB2312" w:hAnsi="新宋体" w:eastAsia="仿宋_GB2312" w:cs="Times New Roman"/>
          <w:bCs/>
          <w:snapToGrid/>
          <w:kern w:val="2"/>
          <w:sz w:val="32"/>
          <w:szCs w:val="32"/>
          <w:lang w:eastAsia="zh-CN"/>
        </w:rPr>
        <w:t>月</w:t>
      </w:r>
      <w:r>
        <w:rPr>
          <w:rFonts w:hint="eastAsia" w:ascii="仿宋_GB2312" w:hAnsi="新宋体" w:eastAsia="仿宋_GB2312" w:cs="Times New Roman"/>
          <w:bCs/>
          <w:snapToGrid/>
          <w:kern w:val="2"/>
          <w:sz w:val="32"/>
          <w:szCs w:val="32"/>
          <w:lang w:val="en-US" w:eastAsia="zh-CN"/>
        </w:rPr>
        <w:t>25</w:t>
      </w:r>
      <w:r>
        <w:rPr>
          <w:rFonts w:hint="eastAsia" w:ascii="仿宋_GB2312" w:hAnsi="新宋体" w:eastAsia="仿宋_GB2312" w:cs="Times New Roman"/>
          <w:bCs/>
          <w:snapToGrid/>
          <w:kern w:val="2"/>
          <w:sz w:val="32"/>
          <w:szCs w:val="32"/>
          <w:lang w:eastAsia="zh-CN"/>
        </w:rPr>
        <w:t>日</w:t>
      </w:r>
    </w:p>
    <w:p w14:paraId="4F8230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新宋体" w:eastAsia="仿宋_GB2312" w:cs="Times New Roman"/>
          <w:bCs/>
          <w:snapToGrid/>
          <w:kern w:val="2"/>
          <w:sz w:val="32"/>
          <w:szCs w:val="32"/>
          <w:lang w:eastAsia="zh-CN"/>
        </w:rPr>
      </w:pPr>
    </w:p>
    <w:p w14:paraId="23630D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新宋体" w:eastAsia="仿宋_GB2312" w:cs="Times New Roman"/>
          <w:bCs/>
          <w:snapToGrid/>
          <w:kern w:val="2"/>
          <w:sz w:val="32"/>
          <w:szCs w:val="32"/>
          <w:lang w:eastAsia="zh-CN"/>
        </w:rPr>
      </w:pPr>
    </w:p>
    <w:sectPr>
      <w:footerReference r:id="rId5" w:type="default"/>
      <w:pgSz w:w="11900" w:h="16840"/>
      <w:pgMar w:top="1440" w:right="1587" w:bottom="1497"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6E3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0NTAzYTI2OGI0OTYyNzMyYzY4ZWM0MWViZWU3YzgifQ=="/>
  </w:docVars>
  <w:rsids>
    <w:rsidRoot w:val="00000000"/>
    <w:rsid w:val="04123E86"/>
    <w:rsid w:val="0AC402B6"/>
    <w:rsid w:val="17752CF5"/>
    <w:rsid w:val="3E086AD5"/>
    <w:rsid w:val="4C710E28"/>
    <w:rsid w:val="5BB73D3C"/>
    <w:rsid w:val="5DA64068"/>
    <w:rsid w:val="66603AB6"/>
    <w:rsid w:val="675E227D"/>
    <w:rsid w:val="6C6F0E7C"/>
    <w:rsid w:val="76B141CF"/>
    <w:rsid w:val="777F72F1"/>
    <w:rsid w:val="7DCC1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WPS Plain"/>
    <w:uiPriority w:val="0"/>
    <w:rPr>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2025</Words>
  <Characters>2175</Characters>
  <TotalTime>12</TotalTime>
  <ScaleCrop>false</ScaleCrop>
  <LinksUpToDate>false</LinksUpToDate>
  <CharactersWithSpaces>2200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2024-12-13T00:10:00Z</dcterms:created>
  <dc:creator>Kingsoft-PDF</dc:creator>
  <cp:lastModifiedBy>十指紧扣*^_^*</cp:lastModifiedBy>
  <cp:lastPrinted>2024-12-25T07:52:43Z</cp:lastPrinted>
  <dcterms:modified xsi:type="dcterms:W3CDTF">2024-12-25T07:59:26Z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2024-12-13T00:10:27Z</vt:filetime>
  </property>
  <property fmtid="{D5CDD505-2E9C-101B-9397-08002B2CF9AE}" pid="4" name="UsrData">
    <vt:lpwstr>675b0af1077902001fa809e2wl</vt:lpwstr>
  </property>
  <property fmtid="{D5CDD505-2E9C-101B-9397-08002B2CF9AE}" pid="5" name="KSOProductBuildVer">
    <vt:lpwstr>2052-12.1.0.19770</vt:lpwstr>
  </property>
  <property fmtid="{D5CDD505-2E9C-101B-9397-08002B2CF9AE}" pid="6" name="ICV">
    <vt:lpwstr>679BD54592054ADCBB74333F1A006D9D_13</vt:lpwstr>
  </property>
</Properties>
</file>