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bookmarkStart w:id="0" w:name="OLE_LINK4"/>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both"/>
        <w:textAlignment w:val="top"/>
        <w:rPr>
          <w:rFonts w:hint="default" w:ascii="Times New Roman" w:hAnsi="Times New Roman" w:eastAsia="仿宋_GB2312" w:cs="Times New Roman"/>
          <w:sz w:val="32"/>
          <w:szCs w:val="32"/>
          <w:lang w:val="en-US" w:eastAsia="zh-CN"/>
        </w:rPr>
      </w:pPr>
    </w:p>
    <w:p>
      <w:pPr>
        <w:pStyle w:val="43"/>
        <w:adjustRightInd w:val="0"/>
        <w:spacing w:line="600" w:lineRule="exact"/>
        <w:ind w:right="67" w:rightChars="32"/>
        <w:jc w:val="right"/>
        <w:textAlignment w:val="top"/>
        <w:rPr>
          <w:rFonts w:hint="default" w:ascii="Times New Roman" w:hAnsi="Times New Roman" w:eastAsia="仿宋_GB2312" w:cs="Times New Roman"/>
          <w:bCs/>
          <w:kern w:val="2"/>
          <w:sz w:val="32"/>
          <w:szCs w:val="32"/>
          <w:lang w:val="en-US" w:eastAsia="zh-CN" w:bidi="ar-SA"/>
        </w:rPr>
      </w:pPr>
      <w:r>
        <w:rPr>
          <w:rFonts w:hint="default" w:ascii="Times New Roman" w:hAnsi="Times New Roman" w:eastAsia="仿宋_GB2312" w:cs="Times New Roman"/>
          <w:bCs/>
          <w:kern w:val="2"/>
          <w:sz w:val="32"/>
          <w:szCs w:val="32"/>
          <w:lang w:val="en-US" w:eastAsia="zh-CN" w:bidi="ar-SA"/>
        </w:rPr>
        <w:t>岳湘阴环评〔2025〕</w:t>
      </w:r>
      <w:r>
        <w:rPr>
          <w:rFonts w:hint="eastAsia" w:ascii="Times New Roman" w:hAnsi="Times New Roman" w:eastAsia="仿宋_GB2312" w:cs="Times New Roman"/>
          <w:bCs/>
          <w:kern w:val="2"/>
          <w:sz w:val="32"/>
          <w:szCs w:val="32"/>
          <w:lang w:val="en-US" w:eastAsia="zh-CN" w:bidi="ar-SA"/>
        </w:rPr>
        <w:t>12</w:t>
      </w:r>
      <w:r>
        <w:rPr>
          <w:rFonts w:hint="default" w:ascii="Times New Roman" w:hAnsi="Times New Roman" w:eastAsia="仿宋_GB2312" w:cs="Times New Roman"/>
          <w:bCs/>
          <w:kern w:val="2"/>
          <w:sz w:val="32"/>
          <w:szCs w:val="32"/>
          <w:lang w:val="en-US"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default" w:ascii="Times New Roman" w:hAnsi="Times New Roman" w:eastAsia="方正小标宋_GBK" w:cs="Times New Roman"/>
          <w:bCs/>
          <w:sz w:val="44"/>
          <w:szCs w:val="44"/>
          <w:lang w:val="en-US" w:eastAsia="zh-CN"/>
        </w:rPr>
      </w:pPr>
      <w:bookmarkStart w:id="1" w:name="_GoBack"/>
      <w:r>
        <w:rPr>
          <w:rFonts w:hint="default" w:ascii="Times New Roman" w:hAnsi="Times New Roman" w:eastAsia="方正小标宋_GBK" w:cs="Times New Roman"/>
          <w:bCs/>
          <w:sz w:val="44"/>
          <w:szCs w:val="44"/>
          <w:lang w:val="en-US" w:eastAsia="zh-CN"/>
        </w:rPr>
        <w:t>关于</w:t>
      </w:r>
      <w:r>
        <w:rPr>
          <w:rFonts w:hint="eastAsia" w:eastAsia="方正小标宋_GBK" w:cs="Times New Roman"/>
          <w:bCs/>
          <w:sz w:val="44"/>
          <w:szCs w:val="44"/>
          <w:lang w:val="en-US" w:eastAsia="zh-CN"/>
        </w:rPr>
        <w:t>湖南湘资新材料科技</w:t>
      </w:r>
      <w:r>
        <w:rPr>
          <w:rFonts w:hint="eastAsia" w:ascii="Times New Roman" w:hAnsi="Times New Roman" w:eastAsia="方正小标宋_GBK" w:cs="Times New Roman"/>
          <w:bCs/>
          <w:sz w:val="44"/>
          <w:szCs w:val="44"/>
          <w:lang w:val="en-US" w:eastAsia="zh-CN"/>
        </w:rPr>
        <w:t>有限公司年生产40万吨特种砂浆生产线自动化改造项目</w:t>
      </w:r>
      <w:r>
        <w:rPr>
          <w:rFonts w:hint="default" w:ascii="Times New Roman" w:hAnsi="Times New Roman" w:eastAsia="方正小标宋_GBK" w:cs="Times New Roman"/>
          <w:bCs/>
          <w:sz w:val="44"/>
          <w:szCs w:val="44"/>
          <w:lang w:val="en-US" w:eastAsia="zh-CN"/>
        </w:rPr>
        <w:t>环境影响报告表的批复</w:t>
      </w:r>
    </w:p>
    <w:bookmarkEnd w:id="1"/>
    <w:p>
      <w:pPr>
        <w:pStyle w:val="2"/>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Cs/>
          <w:sz w:val="32"/>
          <w:szCs w:val="32"/>
          <w:lang w:eastAsia="zh-CN"/>
        </w:rPr>
      </w:pPr>
      <w:r>
        <w:rPr>
          <w:rFonts w:hint="eastAsia" w:eastAsia="仿宋_GB2312" w:cs="Times New Roman"/>
          <w:bCs/>
          <w:sz w:val="32"/>
          <w:szCs w:val="32"/>
          <w:lang w:val="en-US" w:eastAsia="zh-CN"/>
        </w:rPr>
        <w:t>湖南湘资新材料科技有限公司</w:t>
      </w:r>
      <w:r>
        <w:rPr>
          <w:rFonts w:hint="default"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你公司（地址：</w:t>
      </w:r>
      <w:r>
        <w:rPr>
          <w:rFonts w:hint="eastAsia" w:eastAsia="仿宋_GB2312" w:cs="Times New Roman"/>
          <w:bCs/>
          <w:sz w:val="32"/>
          <w:szCs w:val="32"/>
          <w:lang w:val="en-US" w:eastAsia="zh-CN"/>
        </w:rPr>
        <w:t>湖南省湘阴县鹤龙湖镇南山村八组</w:t>
      </w:r>
      <w:r>
        <w:rPr>
          <w:rFonts w:hint="default" w:eastAsia="仿宋_GB2312" w:cs="Times New Roman"/>
          <w:bCs/>
          <w:sz w:val="32"/>
          <w:szCs w:val="32"/>
          <w:lang w:val="en-US" w:eastAsia="zh-CN"/>
        </w:rPr>
        <w:t>，法定代表人：</w:t>
      </w:r>
      <w:r>
        <w:rPr>
          <w:rFonts w:hint="eastAsia" w:eastAsia="仿宋_GB2312" w:cs="Times New Roman"/>
          <w:bCs/>
          <w:sz w:val="32"/>
          <w:szCs w:val="32"/>
          <w:lang w:val="en-US" w:eastAsia="zh-CN"/>
        </w:rPr>
        <w:t>周*</w:t>
      </w:r>
      <w:r>
        <w:rPr>
          <w:rFonts w:hint="default" w:eastAsia="仿宋_GB2312" w:cs="Times New Roman"/>
          <w:bCs/>
          <w:sz w:val="32"/>
          <w:szCs w:val="32"/>
          <w:lang w:val="en-US" w:eastAsia="zh-CN"/>
        </w:rPr>
        <w:t>，统一社会信用代码：91430624</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430U）于2025年</w:t>
      </w:r>
      <w:r>
        <w:rPr>
          <w:rFonts w:hint="eastAsia" w:eastAsia="仿宋_GB2312" w:cs="Times New Roman"/>
          <w:bCs/>
          <w:sz w:val="32"/>
          <w:szCs w:val="32"/>
          <w:lang w:val="en-US" w:eastAsia="zh-CN"/>
        </w:rPr>
        <w:t>05</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13</w:t>
      </w:r>
      <w:r>
        <w:rPr>
          <w:rFonts w:hint="default" w:eastAsia="仿宋_GB2312" w:cs="Times New Roman"/>
          <w:bCs/>
          <w:sz w:val="32"/>
          <w:szCs w:val="32"/>
          <w:lang w:val="en-US" w:eastAsia="zh-CN"/>
        </w:rPr>
        <w:t>日提出建设项目环境影响评价审批报告表（普通类）行政许可申请，我局已依法进行受理，并完成了受理公示和拟审批公示。根据</w:t>
      </w:r>
      <w:r>
        <w:rPr>
          <w:rFonts w:hint="eastAsia" w:eastAsia="仿宋_GB2312" w:cs="Times New Roman"/>
          <w:bCs/>
          <w:sz w:val="32"/>
          <w:szCs w:val="32"/>
          <w:lang w:val="en-US" w:eastAsia="zh-CN"/>
        </w:rPr>
        <w:t>专家评审意见、岳阳市湘阴生态环境事务中心《关于&lt;湖南湘资新材料科技有限公司年生产40万吨特种砂浆生产线自动化改造项目环境影响报告表&gt;技术评估意见的报告》（岳湘环事评估〔2025〕08号）。</w:t>
      </w:r>
      <w:r>
        <w:rPr>
          <w:rFonts w:hint="default" w:eastAsia="仿宋_GB2312" w:cs="Times New Roman"/>
          <w:bCs/>
          <w:sz w:val="32"/>
          <w:szCs w:val="32"/>
          <w:lang w:val="en-US" w:eastAsia="zh-CN"/>
        </w:rPr>
        <w:t>经审查，你公司</w:t>
      </w:r>
      <w:r>
        <w:rPr>
          <w:rFonts w:hint="eastAsia" w:eastAsia="仿宋_GB2312" w:cs="Times New Roman"/>
          <w:bCs/>
          <w:sz w:val="32"/>
          <w:szCs w:val="32"/>
          <w:lang w:val="en-US" w:eastAsia="zh-CN"/>
        </w:rPr>
        <w:t>委托湖南宇素环保科技有限公司</w:t>
      </w:r>
      <w:r>
        <w:rPr>
          <w:rFonts w:hint="default" w:eastAsia="仿宋_GB2312" w:cs="Times New Roman"/>
          <w:bCs/>
          <w:sz w:val="32"/>
          <w:szCs w:val="32"/>
          <w:lang w:val="en-US" w:eastAsia="zh-CN"/>
        </w:rPr>
        <w:t>编制</w:t>
      </w:r>
      <w:r>
        <w:rPr>
          <w:rFonts w:hint="eastAsia" w:eastAsia="仿宋_GB2312" w:cs="Times New Roman"/>
          <w:bCs/>
          <w:sz w:val="32"/>
          <w:szCs w:val="32"/>
          <w:lang w:val="en-US" w:eastAsia="zh-CN"/>
        </w:rPr>
        <w:t>《湖南湘资新材料科技有限公司年生产40万吨特种砂浆生产线自动化改造项目环境影响报告表》（以下简称“《报告表》”）,</w:t>
      </w:r>
      <w:r>
        <w:rPr>
          <w:rFonts w:hint="default" w:eastAsia="仿宋_GB2312" w:cs="Times New Roman"/>
          <w:bCs/>
          <w:sz w:val="32"/>
          <w:szCs w:val="32"/>
          <w:lang w:val="en-US" w:eastAsia="zh-CN"/>
        </w:rPr>
        <w:t>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一、湖南湘资新材料科技有限公司</w:t>
      </w:r>
      <w:r>
        <w:rPr>
          <w:rFonts w:hint="default" w:eastAsia="仿宋_GB2312" w:cs="Times New Roman"/>
          <w:bCs/>
          <w:sz w:val="32"/>
          <w:szCs w:val="32"/>
          <w:lang w:val="en-US" w:eastAsia="zh-CN"/>
        </w:rPr>
        <w:t>拟投资</w:t>
      </w:r>
      <w:r>
        <w:rPr>
          <w:rFonts w:hint="eastAsia" w:eastAsia="仿宋_GB2312" w:cs="Times New Roman"/>
          <w:bCs/>
          <w:sz w:val="32"/>
          <w:szCs w:val="32"/>
          <w:lang w:val="en-US" w:eastAsia="zh-CN"/>
        </w:rPr>
        <w:t>2000</w:t>
      </w:r>
      <w:r>
        <w:rPr>
          <w:rFonts w:hint="default" w:eastAsia="仿宋_GB2312" w:cs="Times New Roman"/>
          <w:bCs/>
          <w:sz w:val="32"/>
          <w:szCs w:val="32"/>
          <w:lang w:val="en-US" w:eastAsia="zh-CN"/>
        </w:rPr>
        <w:t>万元（其中环保投资</w:t>
      </w:r>
      <w:r>
        <w:rPr>
          <w:rFonts w:hint="eastAsia" w:eastAsia="仿宋_GB2312" w:cs="Times New Roman"/>
          <w:bCs/>
          <w:sz w:val="32"/>
          <w:szCs w:val="32"/>
          <w:lang w:val="en-US" w:eastAsia="zh-CN"/>
        </w:rPr>
        <w:t>85</w:t>
      </w:r>
      <w:r>
        <w:rPr>
          <w:rFonts w:hint="default" w:eastAsia="仿宋_GB2312" w:cs="Times New Roman"/>
          <w:bCs/>
          <w:sz w:val="32"/>
          <w:szCs w:val="32"/>
          <w:lang w:val="en-US" w:eastAsia="zh-CN"/>
        </w:rPr>
        <w:t>万元），于</w:t>
      </w:r>
      <w:r>
        <w:rPr>
          <w:rFonts w:hint="eastAsia" w:eastAsia="仿宋_GB2312" w:cs="Times New Roman"/>
          <w:bCs/>
          <w:sz w:val="32"/>
          <w:szCs w:val="32"/>
          <w:lang w:val="en-US" w:eastAsia="zh-CN"/>
        </w:rPr>
        <w:t>湖南省湘阴县鹤龙湖镇南山村八组</w:t>
      </w:r>
      <w:r>
        <w:rPr>
          <w:rFonts w:hint="default" w:eastAsia="仿宋_GB2312" w:cs="Times New Roman"/>
          <w:bCs/>
          <w:sz w:val="32"/>
          <w:szCs w:val="32"/>
          <w:lang w:val="en-US" w:eastAsia="zh-CN"/>
        </w:rPr>
        <w:t>建设</w:t>
      </w:r>
      <w:r>
        <w:rPr>
          <w:rFonts w:hint="eastAsia" w:eastAsia="仿宋_GB2312" w:cs="Times New Roman"/>
          <w:bCs/>
          <w:sz w:val="32"/>
          <w:szCs w:val="32"/>
          <w:lang w:val="en-US" w:eastAsia="zh-CN"/>
        </w:rPr>
        <w:t>年生产40万吨特种砂浆生产线自动化改造项目</w:t>
      </w:r>
      <w:r>
        <w:rPr>
          <w:rFonts w:hint="default" w:eastAsia="仿宋_GB2312" w:cs="Times New Roman"/>
          <w:bCs/>
          <w:sz w:val="32"/>
          <w:szCs w:val="32"/>
          <w:lang w:val="en-US" w:eastAsia="zh-CN"/>
        </w:rPr>
        <w:t>。项目总用地面积为</w:t>
      </w:r>
      <w:r>
        <w:rPr>
          <w:rFonts w:hint="eastAsia" w:eastAsia="仿宋_GB2312" w:cs="Times New Roman"/>
          <w:bCs/>
          <w:sz w:val="32"/>
          <w:szCs w:val="32"/>
          <w:lang w:val="en-US" w:eastAsia="zh-CN"/>
        </w:rPr>
        <w:t>34666.84</w:t>
      </w:r>
      <w:r>
        <w:rPr>
          <w:rFonts w:hint="default" w:eastAsia="仿宋_GB2312" w:cs="Times New Roman"/>
          <w:bCs/>
          <w:sz w:val="32"/>
          <w:szCs w:val="32"/>
          <w:lang w:val="en-US" w:eastAsia="zh-CN"/>
        </w:rPr>
        <w:t>m</w:t>
      </w:r>
      <w:r>
        <w:rPr>
          <w:rFonts w:hint="default" w:eastAsia="仿宋_GB2312" w:cs="Times New Roman"/>
          <w:bCs/>
          <w:sz w:val="32"/>
          <w:szCs w:val="32"/>
          <w:vertAlign w:val="superscript"/>
          <w:lang w:val="en-US" w:eastAsia="zh-CN"/>
        </w:rPr>
        <w:t>2</w:t>
      </w:r>
      <w:r>
        <w:rPr>
          <w:rFonts w:hint="default" w:eastAsia="仿宋_GB2312" w:cs="Times New Roman"/>
          <w:bCs/>
          <w:sz w:val="32"/>
          <w:szCs w:val="32"/>
          <w:lang w:val="en-US" w:eastAsia="zh-CN"/>
        </w:rPr>
        <w:t>。本项目在湖南湘资新材料科技有限公司原项目生产场地进行技术改扩建，总建筑面积23500m</w:t>
      </w:r>
      <w:r>
        <w:rPr>
          <w:rFonts w:hint="default" w:eastAsia="仿宋_GB2312" w:cs="Times New Roman"/>
          <w:bCs/>
          <w:sz w:val="32"/>
          <w:szCs w:val="32"/>
          <w:vertAlign w:val="superscript"/>
          <w:lang w:val="en-US" w:eastAsia="zh-CN"/>
        </w:rPr>
        <w:t>2</w:t>
      </w:r>
      <w:r>
        <w:rPr>
          <w:rFonts w:hint="default" w:eastAsia="仿宋_GB2312" w:cs="Times New Roman"/>
          <w:bCs/>
          <w:sz w:val="32"/>
          <w:szCs w:val="32"/>
          <w:lang w:val="en-US" w:eastAsia="zh-CN"/>
        </w:rPr>
        <w:t>。本次项目改扩建2条干粉砂浆生产线，年产40万吨特种干粉砂浆。改扩建项目工程内容主要包括</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主体工程、辅助工程、储运工程、公用工程和环保工程等配套设施。（详见建设项目环境影响报告表）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该项目符合国家产业政策，建设单位按照《报告表》中所列性质、规模、地点、生产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新宋体" w:eastAsia="仿宋_GB2312" w:cs="Times New Roman"/>
          <w:bCs/>
          <w:sz w:val="32"/>
          <w:szCs w:val="32"/>
          <w:lang w:val="en-US" w:eastAsia="zh-CN"/>
        </w:rPr>
      </w:pPr>
      <w:r>
        <w:rPr>
          <w:rFonts w:hint="eastAsia" w:ascii="仿宋_GB2312" w:hAnsi="新宋体" w:eastAsia="仿宋_GB2312" w:cs="Times New Roman"/>
          <w:bCs/>
          <w:sz w:val="32"/>
          <w:szCs w:val="32"/>
          <w:lang w:val="en-US" w:eastAsia="zh-CN"/>
        </w:rPr>
        <w:t>二、建设单位在工程设计、建设和运营管理过程中，</w:t>
      </w:r>
      <w:r>
        <w:rPr>
          <w:rFonts w:hint="eastAsia" w:ascii="仿宋_GB2312" w:hAnsi="新宋体" w:eastAsia="仿宋_GB2312" w:cs="Times New Roman"/>
          <w:bCs/>
          <w:sz w:val="32"/>
          <w:szCs w:val="32"/>
          <w:lang w:eastAsia="zh-CN"/>
        </w:rPr>
        <w:t>做好“以新带老”污染治理工作，</w:t>
      </w:r>
      <w:r>
        <w:rPr>
          <w:rFonts w:hint="eastAsia" w:ascii="仿宋_GB2312" w:hAnsi="新宋体" w:eastAsia="仿宋_GB2312" w:cs="Times New Roman"/>
          <w:bCs/>
          <w:sz w:val="32"/>
          <w:szCs w:val="32"/>
          <w:lang w:val="en-US" w:eastAsia="zh-CN"/>
        </w:rPr>
        <w:t>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eastAsia" w:eastAsia="仿宋_GB2312" w:cs="Times New Roman"/>
          <w:bCs/>
          <w:sz w:val="32"/>
          <w:szCs w:val="32"/>
          <w:lang w:val="en-US" w:eastAsia="zh-CN"/>
        </w:rPr>
        <w:t>（一）切实做好施工期环境保护工作。落实施工期间各项污染防治措施，减小施工期间施工噪声、废气、废水及固体废物等对周边环境产生的不利影响。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二</w:t>
      </w:r>
      <w:r>
        <w:rPr>
          <w:rFonts w:hint="default" w:eastAsia="仿宋_GB2312" w:cs="Times New Roman"/>
          <w:bCs/>
          <w:sz w:val="32"/>
          <w:szCs w:val="32"/>
          <w:lang w:val="en-US" w:eastAsia="zh-CN"/>
        </w:rPr>
        <w:t>）落实废水污染防治措施。</w:t>
      </w:r>
      <w:r>
        <w:rPr>
          <w:rFonts w:hint="eastAsia" w:eastAsia="仿宋_GB2312" w:cs="Times New Roman"/>
          <w:bCs/>
          <w:sz w:val="32"/>
          <w:szCs w:val="32"/>
          <w:lang w:val="en-US" w:eastAsia="zh-CN"/>
        </w:rPr>
        <w:t>建设好雨污分流设施。</w:t>
      </w:r>
      <w:r>
        <w:rPr>
          <w:rFonts w:hint="default" w:eastAsia="仿宋_GB2312" w:cs="Times New Roman"/>
          <w:bCs/>
          <w:sz w:val="32"/>
          <w:szCs w:val="32"/>
          <w:lang w:val="en-US" w:eastAsia="zh-CN"/>
        </w:rPr>
        <w:t>项目车辆冲洗废水须经沉淀池处理后回用于厂区抑尘，不外排；初期雨水须经厂房周边截流沟收集流入沉淀池沉淀后回用于厂区抑尘，不外排；</w:t>
      </w:r>
      <w:r>
        <w:rPr>
          <w:rFonts w:hint="eastAsia" w:eastAsia="仿宋_GB2312" w:cs="Times New Roman"/>
          <w:bCs/>
          <w:sz w:val="32"/>
          <w:szCs w:val="32"/>
          <w:lang w:val="en-US" w:eastAsia="zh-CN"/>
        </w:rPr>
        <w:t>实验室器皿清洗废水和洗砂废水经三级沉淀处理后回用于生产，不外排。生活污水经三级化粪池处理后用于周边菜地施肥，不外排。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）落实废气污染防治措施。按《报告表》要求做好有组织工艺废气处理，各排气筒高度应符合《报告表》要求，确保大气污染物排放满足国家和地方有关标准要求。项目对废气分类收集、分质处理。</w:t>
      </w:r>
      <w:r>
        <w:rPr>
          <w:rFonts w:hint="eastAsia" w:eastAsia="仿宋_GB2312" w:cs="Times New Roman"/>
          <w:bCs/>
          <w:sz w:val="32"/>
          <w:szCs w:val="32"/>
          <w:lang w:val="en-US" w:eastAsia="zh-CN"/>
        </w:rPr>
        <w:t>破碎、筛分工序产生的颗粒物经</w:t>
      </w:r>
      <w:r>
        <w:rPr>
          <w:rFonts w:hint="default" w:eastAsia="仿宋_GB2312" w:cs="Times New Roman"/>
          <w:bCs/>
          <w:sz w:val="32"/>
          <w:szCs w:val="32"/>
          <w:lang w:val="en-US" w:eastAsia="zh-CN"/>
        </w:rPr>
        <w:t>处理后</w:t>
      </w:r>
      <w:r>
        <w:rPr>
          <w:rFonts w:hint="eastAsia" w:eastAsia="仿宋_GB2312" w:cs="Times New Roman"/>
          <w:bCs/>
          <w:sz w:val="32"/>
          <w:szCs w:val="32"/>
          <w:lang w:val="en-US" w:eastAsia="zh-CN"/>
        </w:rPr>
        <w:t>满足《水泥工业大气污染物排放标准》（GB4915-2013）表2</w:t>
      </w:r>
      <w:r>
        <w:rPr>
          <w:rFonts w:hint="default" w:eastAsia="仿宋_GB2312" w:cs="Times New Roman"/>
          <w:bCs/>
          <w:sz w:val="32"/>
          <w:szCs w:val="32"/>
          <w:lang w:val="en-US" w:eastAsia="zh-CN"/>
        </w:rPr>
        <w:t>中</w:t>
      </w:r>
      <w:r>
        <w:rPr>
          <w:rFonts w:hint="eastAsia" w:eastAsia="仿宋_GB2312" w:cs="Times New Roman"/>
          <w:bCs/>
          <w:sz w:val="32"/>
          <w:szCs w:val="32"/>
          <w:lang w:val="en-US" w:eastAsia="zh-CN"/>
        </w:rPr>
        <w:t>特别排放限值</w:t>
      </w:r>
      <w:r>
        <w:rPr>
          <w:rFonts w:hint="default" w:eastAsia="仿宋_GB2312" w:cs="Times New Roman"/>
          <w:bCs/>
          <w:sz w:val="32"/>
          <w:szCs w:val="32"/>
          <w:lang w:val="en-US" w:eastAsia="zh-CN"/>
        </w:rPr>
        <w:t>“散装水泥中转站及水泥制品生产”</w:t>
      </w:r>
      <w:r>
        <w:rPr>
          <w:rFonts w:hint="eastAsia" w:eastAsia="仿宋_GB2312" w:cs="Times New Roman"/>
          <w:bCs/>
          <w:sz w:val="32"/>
          <w:szCs w:val="32"/>
          <w:lang w:val="en-US" w:eastAsia="zh-CN"/>
        </w:rPr>
        <w:t>要求后</w:t>
      </w:r>
      <w:r>
        <w:rPr>
          <w:rFonts w:hint="default" w:eastAsia="仿宋_GB2312" w:cs="Times New Roman"/>
          <w:bCs/>
          <w:sz w:val="32"/>
          <w:szCs w:val="32"/>
          <w:lang w:val="en-US" w:eastAsia="zh-CN"/>
        </w:rPr>
        <w:t>通过</w:t>
      </w:r>
      <w:r>
        <w:rPr>
          <w:rFonts w:hint="eastAsia" w:eastAsia="仿宋_GB2312" w:cs="Times New Roman"/>
          <w:bCs/>
          <w:sz w:val="32"/>
          <w:szCs w:val="32"/>
          <w:lang w:val="en-US" w:eastAsia="zh-CN"/>
        </w:rPr>
        <w:t>1根</w:t>
      </w:r>
      <w:r>
        <w:rPr>
          <w:rFonts w:hint="default" w:eastAsia="仿宋_GB2312" w:cs="Times New Roman"/>
          <w:bCs/>
          <w:sz w:val="32"/>
          <w:szCs w:val="32"/>
          <w:lang w:val="en-US" w:eastAsia="zh-CN"/>
        </w:rPr>
        <w:t>15m高的排气筒(</w:t>
      </w:r>
      <w:r>
        <w:rPr>
          <w:rFonts w:hint="eastAsia" w:eastAsia="仿宋_GB2312" w:cs="Times New Roman"/>
          <w:bCs/>
          <w:sz w:val="32"/>
          <w:szCs w:val="32"/>
          <w:lang w:val="en-US" w:eastAsia="zh-CN"/>
        </w:rPr>
        <w:t>1#</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高空</w:t>
      </w:r>
      <w:r>
        <w:rPr>
          <w:rFonts w:hint="default" w:eastAsia="仿宋_GB2312" w:cs="Times New Roman"/>
          <w:bCs/>
          <w:sz w:val="32"/>
          <w:szCs w:val="32"/>
          <w:lang w:val="en-US" w:eastAsia="zh-CN"/>
        </w:rPr>
        <w:t>排放；</w:t>
      </w:r>
      <w:r>
        <w:rPr>
          <w:rFonts w:hint="eastAsia" w:eastAsia="仿宋_GB2312" w:cs="Times New Roman"/>
          <w:bCs/>
          <w:sz w:val="32"/>
          <w:szCs w:val="32"/>
          <w:lang w:val="en-US" w:eastAsia="zh-CN"/>
        </w:rPr>
        <w:t>包装工序产生的颗粒物经处理后满足《水泥工业大气污染物排放标准》（GB4915-2013）表2</w:t>
      </w:r>
      <w:r>
        <w:rPr>
          <w:rFonts w:hint="default" w:eastAsia="仿宋_GB2312" w:cs="Times New Roman"/>
          <w:bCs/>
          <w:sz w:val="32"/>
          <w:szCs w:val="32"/>
          <w:lang w:val="en-US" w:eastAsia="zh-CN"/>
        </w:rPr>
        <w:t>中</w:t>
      </w:r>
      <w:r>
        <w:rPr>
          <w:rFonts w:hint="eastAsia" w:eastAsia="仿宋_GB2312" w:cs="Times New Roman"/>
          <w:bCs/>
          <w:sz w:val="32"/>
          <w:szCs w:val="32"/>
          <w:lang w:val="en-US" w:eastAsia="zh-CN"/>
        </w:rPr>
        <w:t>特别排放限值</w:t>
      </w:r>
      <w:r>
        <w:rPr>
          <w:rFonts w:hint="default" w:eastAsia="仿宋_GB2312" w:cs="Times New Roman"/>
          <w:bCs/>
          <w:sz w:val="32"/>
          <w:szCs w:val="32"/>
          <w:lang w:val="en-US" w:eastAsia="zh-CN"/>
        </w:rPr>
        <w:t>“散装水泥中转站及水泥制品生产”</w:t>
      </w:r>
      <w:r>
        <w:rPr>
          <w:rFonts w:hint="eastAsia" w:eastAsia="仿宋_GB2312" w:cs="Times New Roman"/>
          <w:bCs/>
          <w:sz w:val="32"/>
          <w:szCs w:val="32"/>
          <w:lang w:val="en-US" w:eastAsia="zh-CN"/>
        </w:rPr>
        <w:t>要求后</w:t>
      </w:r>
      <w:r>
        <w:rPr>
          <w:rFonts w:hint="default" w:eastAsia="仿宋_GB2312" w:cs="Times New Roman"/>
          <w:bCs/>
          <w:sz w:val="32"/>
          <w:szCs w:val="32"/>
          <w:lang w:val="en-US" w:eastAsia="zh-CN"/>
        </w:rPr>
        <w:t>通过</w:t>
      </w:r>
      <w:r>
        <w:rPr>
          <w:rFonts w:hint="eastAsia" w:eastAsia="仿宋_GB2312" w:cs="Times New Roman"/>
          <w:bCs/>
          <w:sz w:val="32"/>
          <w:szCs w:val="32"/>
          <w:lang w:val="en-US" w:eastAsia="zh-CN"/>
        </w:rPr>
        <w:t>1根</w:t>
      </w:r>
      <w:r>
        <w:rPr>
          <w:rFonts w:hint="default" w:eastAsia="仿宋_GB2312" w:cs="Times New Roman"/>
          <w:bCs/>
          <w:sz w:val="32"/>
          <w:szCs w:val="32"/>
          <w:lang w:val="en-US" w:eastAsia="zh-CN"/>
        </w:rPr>
        <w:t>15m高的排气筒(</w:t>
      </w:r>
      <w:r>
        <w:rPr>
          <w:rFonts w:hint="eastAsia" w:eastAsia="仿宋_GB2312" w:cs="Times New Roman"/>
          <w:bCs/>
          <w:sz w:val="32"/>
          <w:szCs w:val="32"/>
          <w:lang w:val="en-US" w:eastAsia="zh-CN"/>
        </w:rPr>
        <w:t>3#</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高空</w:t>
      </w:r>
      <w:r>
        <w:rPr>
          <w:rFonts w:hint="default" w:eastAsia="仿宋_GB2312" w:cs="Times New Roman"/>
          <w:bCs/>
          <w:sz w:val="32"/>
          <w:szCs w:val="32"/>
          <w:lang w:val="en-US" w:eastAsia="zh-CN"/>
        </w:rPr>
        <w:t>排放；</w:t>
      </w:r>
      <w:r>
        <w:rPr>
          <w:rFonts w:hint="eastAsia" w:eastAsia="仿宋_GB2312" w:cs="Times New Roman"/>
          <w:bCs/>
          <w:sz w:val="32"/>
          <w:szCs w:val="32"/>
          <w:lang w:val="en-US" w:eastAsia="zh-CN"/>
        </w:rPr>
        <w:t>烘干、筛分工序产生的废气</w:t>
      </w:r>
      <w:r>
        <w:rPr>
          <w:rFonts w:hint="default" w:eastAsia="仿宋_GB2312" w:cs="Times New Roman"/>
          <w:bCs/>
          <w:sz w:val="32"/>
          <w:szCs w:val="32"/>
          <w:lang w:val="en-US" w:eastAsia="zh-CN"/>
        </w:rPr>
        <w:t>须经</w:t>
      </w:r>
      <w:r>
        <w:rPr>
          <w:rFonts w:hint="eastAsia" w:eastAsia="仿宋_GB2312" w:cs="Times New Roman"/>
          <w:bCs/>
          <w:sz w:val="32"/>
          <w:szCs w:val="32"/>
          <w:lang w:val="en-US" w:eastAsia="zh-CN"/>
        </w:rPr>
        <w:t>处理后，</w:t>
      </w:r>
      <w:r>
        <w:rPr>
          <w:rFonts w:hint="default" w:eastAsia="仿宋_GB2312" w:cs="Times New Roman"/>
          <w:bCs/>
          <w:sz w:val="32"/>
          <w:szCs w:val="32"/>
          <w:lang w:val="en-US" w:eastAsia="zh-CN"/>
        </w:rPr>
        <w:t>颗粒物满足</w:t>
      </w:r>
      <w:r>
        <w:rPr>
          <w:rFonts w:hint="eastAsia" w:eastAsia="仿宋_GB2312" w:cs="Times New Roman"/>
          <w:bCs/>
          <w:sz w:val="32"/>
          <w:szCs w:val="32"/>
          <w:lang w:val="en-US" w:eastAsia="zh-CN"/>
        </w:rPr>
        <w:t>《水泥工业大气污染物排放标准》（GB4915-2013）表2</w:t>
      </w:r>
      <w:r>
        <w:rPr>
          <w:rFonts w:hint="default" w:eastAsia="仿宋_GB2312" w:cs="Times New Roman"/>
          <w:bCs/>
          <w:sz w:val="32"/>
          <w:szCs w:val="32"/>
          <w:lang w:val="en-US" w:eastAsia="zh-CN"/>
        </w:rPr>
        <w:t>中</w:t>
      </w:r>
      <w:r>
        <w:rPr>
          <w:rFonts w:hint="eastAsia" w:eastAsia="仿宋_GB2312" w:cs="Times New Roman"/>
          <w:bCs/>
          <w:sz w:val="32"/>
          <w:szCs w:val="32"/>
          <w:lang w:val="en-US" w:eastAsia="zh-CN"/>
        </w:rPr>
        <w:t>特别排放限值</w:t>
      </w:r>
      <w:r>
        <w:rPr>
          <w:rFonts w:hint="default" w:eastAsia="仿宋_GB2312" w:cs="Times New Roman"/>
          <w:bCs/>
          <w:sz w:val="32"/>
          <w:szCs w:val="32"/>
          <w:lang w:val="en-US" w:eastAsia="zh-CN"/>
        </w:rPr>
        <w:t>“散装水泥中转站及水泥制品生产”</w:t>
      </w:r>
      <w:r>
        <w:rPr>
          <w:rFonts w:hint="eastAsia" w:eastAsia="仿宋_GB2312" w:cs="Times New Roman"/>
          <w:bCs/>
          <w:sz w:val="32"/>
          <w:szCs w:val="32"/>
          <w:lang w:val="en-US" w:eastAsia="zh-CN"/>
        </w:rPr>
        <w:t>要求，二氧化硫、氮氧化物</w:t>
      </w:r>
      <w:r>
        <w:rPr>
          <w:rFonts w:hint="default" w:eastAsia="仿宋_GB2312" w:cs="Times New Roman"/>
          <w:bCs/>
          <w:sz w:val="32"/>
          <w:szCs w:val="32"/>
          <w:lang w:val="en-US" w:eastAsia="zh-CN"/>
        </w:rPr>
        <w:t>满足</w:t>
      </w:r>
      <w:r>
        <w:rPr>
          <w:rFonts w:hint="eastAsia" w:eastAsia="仿宋_GB2312" w:cs="Times New Roman"/>
          <w:bCs/>
          <w:sz w:val="32"/>
          <w:szCs w:val="32"/>
          <w:lang w:val="en-US" w:eastAsia="zh-CN"/>
        </w:rPr>
        <w:t>《湖南省工业炉窑大气污染综合治理实施方案》（湘环发【2020】6号）中相关排放限值要求后</w:t>
      </w:r>
      <w:r>
        <w:rPr>
          <w:rFonts w:hint="default" w:eastAsia="仿宋_GB2312" w:cs="Times New Roman"/>
          <w:bCs/>
          <w:sz w:val="32"/>
          <w:szCs w:val="32"/>
          <w:lang w:val="en-US" w:eastAsia="zh-CN"/>
        </w:rPr>
        <w:t>通过</w:t>
      </w:r>
      <w:r>
        <w:rPr>
          <w:rFonts w:hint="eastAsia" w:eastAsia="仿宋_GB2312" w:cs="Times New Roman"/>
          <w:bCs/>
          <w:sz w:val="32"/>
          <w:szCs w:val="32"/>
          <w:lang w:val="en-US" w:eastAsia="zh-CN"/>
        </w:rPr>
        <w:t>1根</w:t>
      </w:r>
      <w:r>
        <w:rPr>
          <w:rFonts w:hint="default" w:eastAsia="仿宋_GB2312" w:cs="Times New Roman"/>
          <w:bCs/>
          <w:sz w:val="32"/>
          <w:szCs w:val="32"/>
          <w:lang w:val="en-US" w:eastAsia="zh-CN"/>
        </w:rPr>
        <w:t>15m高的排气筒(</w:t>
      </w:r>
      <w:r>
        <w:rPr>
          <w:rFonts w:hint="eastAsia" w:eastAsia="仿宋_GB2312" w:cs="Times New Roman"/>
          <w:bCs/>
          <w:sz w:val="32"/>
          <w:szCs w:val="32"/>
          <w:lang w:val="en-US" w:eastAsia="zh-CN"/>
        </w:rPr>
        <w:t>2#</w:t>
      </w: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高空</w:t>
      </w:r>
      <w:r>
        <w:rPr>
          <w:rFonts w:hint="default" w:eastAsia="仿宋_GB2312" w:cs="Times New Roman"/>
          <w:bCs/>
          <w:sz w:val="32"/>
          <w:szCs w:val="32"/>
          <w:lang w:val="en-US" w:eastAsia="zh-CN"/>
        </w:rPr>
        <w:t>排放</w:t>
      </w:r>
      <w:r>
        <w:rPr>
          <w:rFonts w:hint="eastAsia"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加强无组织废气污染防治，</w:t>
      </w:r>
      <w:r>
        <w:rPr>
          <w:rFonts w:hint="default" w:eastAsia="仿宋_GB2312" w:cs="Times New Roman"/>
          <w:bCs/>
          <w:sz w:val="32"/>
          <w:szCs w:val="32"/>
          <w:lang w:val="en-US" w:eastAsia="zh-CN"/>
        </w:rPr>
        <w:t>项目厂房须封闭，</w:t>
      </w:r>
      <w:r>
        <w:rPr>
          <w:rFonts w:hint="eastAsia" w:eastAsia="仿宋_GB2312" w:cs="Times New Roman"/>
          <w:bCs/>
          <w:sz w:val="32"/>
          <w:szCs w:val="32"/>
          <w:lang w:val="en-US" w:eastAsia="zh-CN"/>
        </w:rPr>
        <w:t>厂房内设置水喷淋等除尘装置；堆场仓库须封闭，</w:t>
      </w:r>
      <w:r>
        <w:rPr>
          <w:rFonts w:hint="default" w:eastAsia="仿宋_GB2312" w:cs="Times New Roman"/>
          <w:bCs/>
          <w:sz w:val="32"/>
          <w:szCs w:val="32"/>
          <w:lang w:val="en-US" w:eastAsia="zh-CN"/>
        </w:rPr>
        <w:t>项目场地须全部进行硬化</w:t>
      </w:r>
      <w:r>
        <w:rPr>
          <w:rFonts w:hint="eastAsia" w:eastAsia="仿宋_GB2312" w:cs="Times New Roman"/>
          <w:bCs/>
          <w:sz w:val="32"/>
          <w:szCs w:val="32"/>
          <w:lang w:val="en-US" w:eastAsia="zh-CN"/>
        </w:rPr>
        <w:t>、定期</w:t>
      </w:r>
      <w:r>
        <w:rPr>
          <w:rFonts w:hint="default" w:eastAsia="仿宋_GB2312" w:cs="Times New Roman"/>
          <w:bCs/>
          <w:sz w:val="32"/>
          <w:szCs w:val="32"/>
          <w:lang w:val="en-US" w:eastAsia="zh-CN"/>
        </w:rPr>
        <w:t>洒水抑尘</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运输车辆</w:t>
      </w:r>
      <w:r>
        <w:rPr>
          <w:rFonts w:hint="eastAsia" w:eastAsia="仿宋_GB2312" w:cs="Times New Roman"/>
          <w:bCs/>
          <w:sz w:val="32"/>
          <w:szCs w:val="32"/>
          <w:lang w:val="en-US" w:eastAsia="zh-CN"/>
        </w:rPr>
        <w:t>进出厂区</w:t>
      </w:r>
      <w:r>
        <w:rPr>
          <w:rFonts w:hint="default" w:eastAsia="仿宋_GB2312" w:cs="Times New Roman"/>
          <w:bCs/>
          <w:sz w:val="32"/>
          <w:szCs w:val="32"/>
          <w:lang w:val="en-US" w:eastAsia="zh-CN"/>
        </w:rPr>
        <w:t>须采取车辆冲洗；</w:t>
      </w:r>
      <w:r>
        <w:rPr>
          <w:rFonts w:hint="eastAsia" w:eastAsia="仿宋_GB2312" w:cs="Times New Roman"/>
          <w:bCs/>
          <w:sz w:val="32"/>
          <w:szCs w:val="32"/>
          <w:lang w:val="en-US" w:eastAsia="zh-CN"/>
        </w:rPr>
        <w:t>粉料筒仓设置振动式圆筒形仓顶除尘器，投料粉尘经自带脉冲布袋除尘器处理，搅拌粉尘经脉冲布袋除尘器处理后在车间内无组织排放。</w:t>
      </w:r>
      <w:r>
        <w:rPr>
          <w:rFonts w:hint="default" w:eastAsia="仿宋_GB2312" w:cs="Times New Roman"/>
          <w:bCs/>
          <w:sz w:val="32"/>
          <w:szCs w:val="32"/>
          <w:lang w:val="en-US" w:eastAsia="zh-CN"/>
        </w:rPr>
        <w:t>厂界无组织颗粒物满足《水泥工业大气污染物排放标准》(GB4915-2013</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表3中标准</w:t>
      </w:r>
      <w:r>
        <w:rPr>
          <w:rFonts w:hint="eastAsia" w:eastAsia="仿宋_GB2312" w:cs="Times New Roman"/>
          <w:bCs/>
          <w:sz w:val="32"/>
          <w:szCs w:val="32"/>
          <w:lang w:val="en-US" w:eastAsia="zh-CN"/>
        </w:rPr>
        <w:t>限值。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三</w:t>
      </w:r>
      <w:r>
        <w:rPr>
          <w:rFonts w:hint="default" w:eastAsia="仿宋_GB2312" w:cs="Times New Roman"/>
          <w:bCs/>
          <w:sz w:val="32"/>
          <w:szCs w:val="32"/>
          <w:lang w:val="en-US" w:eastAsia="zh-CN"/>
        </w:rPr>
        <w:t>）落实噪声污染防治措施。</w:t>
      </w:r>
      <w:r>
        <w:rPr>
          <w:rFonts w:hint="eastAsia" w:eastAsia="仿宋_GB2312" w:cs="Times New Roman"/>
          <w:bCs/>
          <w:sz w:val="32"/>
          <w:szCs w:val="32"/>
          <w:lang w:val="en-US" w:eastAsia="zh-CN"/>
        </w:rPr>
        <w:t>采取</w:t>
      </w:r>
      <w:r>
        <w:rPr>
          <w:rFonts w:hint="default" w:eastAsia="仿宋_GB2312" w:cs="Times New Roman"/>
          <w:bCs/>
          <w:sz w:val="32"/>
          <w:szCs w:val="32"/>
          <w:lang w:val="en-US" w:eastAsia="zh-CN"/>
        </w:rPr>
        <w:t>基础减振、合理布置、合理安排作业时间、设备基础安装减震软垫等防治措施，厂界噪声满足《工业企业厂界环境噪声排放标准》（GB12348-2008）</w:t>
      </w:r>
      <w:r>
        <w:rPr>
          <w:rFonts w:hint="eastAsia" w:eastAsia="仿宋_GB2312" w:cs="Times New Roman"/>
          <w:bCs/>
          <w:sz w:val="32"/>
          <w:szCs w:val="32"/>
          <w:lang w:val="en-US" w:eastAsia="zh-CN"/>
        </w:rPr>
        <w:t>2</w:t>
      </w:r>
      <w:r>
        <w:rPr>
          <w:rFonts w:hint="default" w:eastAsia="仿宋_GB2312" w:cs="Times New Roman"/>
          <w:bCs/>
          <w:sz w:val="32"/>
          <w:szCs w:val="32"/>
          <w:lang w:val="en-US" w:eastAsia="zh-CN"/>
        </w:rPr>
        <w:t>类标准要求。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四</w:t>
      </w:r>
      <w:r>
        <w:rPr>
          <w:rFonts w:hint="default" w:eastAsia="仿宋_GB2312" w:cs="Times New Roman"/>
          <w:bCs/>
          <w:sz w:val="32"/>
          <w:szCs w:val="32"/>
          <w:lang w:val="en-US" w:eastAsia="zh-CN"/>
        </w:rPr>
        <w:t>）落实工业固废管理措施。</w:t>
      </w:r>
      <w:r>
        <w:rPr>
          <w:rFonts w:hint="eastAsia" w:eastAsia="仿宋_GB2312" w:cs="Times New Roman"/>
          <w:bCs/>
          <w:sz w:val="32"/>
          <w:szCs w:val="32"/>
          <w:lang w:val="en-US" w:eastAsia="zh-CN"/>
        </w:rPr>
        <w:t>按照“减量化、资源化、无害化”原则，对固体废物进行分类收集、贮存、利用和处置，落实《报告表》提出的各项要求与措施，确保不造成二次污染。废润滑油、废润滑油桶、含油抹布及手套等危险废物应严格执行《危险废物贮存污染控制标准》（GB18597-2023）要求，收集暂存在危险废物贮存库，定期委托有资质单位妥善处理；一般工业固体废物按照《一般工业固体废物贮存和填埋污染控制标准》（GB18599-2020）要求管理。委托他人运输、利用、处置的，应当对受委托方的主体资格和技术能力进行核实，依法签订书面合同，在合同中约定污染防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（五）</w:t>
      </w:r>
      <w:r>
        <w:rPr>
          <w:rFonts w:hint="default" w:eastAsia="仿宋_GB2312" w:cs="Times New Roman"/>
          <w:bCs/>
          <w:sz w:val="32"/>
          <w:szCs w:val="32"/>
          <w:lang w:val="en-US" w:eastAsia="zh-CN"/>
        </w:rPr>
        <w:t>落实环境风险防范措施。严格落实报告表提出的各项环境风险防范措施，进一步强化风险管理和事故的预防，做好环境风险的巡查、监控等管理，杜绝环境风险事故发生。按相关要求进行企业突发环境事件应急预案的编制和备案，配备相应的应急物资，确保环境风险得到有效控制。项目各项环保设施的设计、建设、运行、管理应符合安全生产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eastAsia" w:eastAsia="仿宋_GB2312" w:cs="Times New Roman"/>
          <w:bCs/>
          <w:sz w:val="32"/>
          <w:szCs w:val="32"/>
          <w:lang w:val="en-US" w:eastAsia="zh-CN"/>
        </w:rPr>
        <w:t>（六）</w:t>
      </w:r>
      <w:r>
        <w:rPr>
          <w:rFonts w:hint="default" w:eastAsia="仿宋_GB2312" w:cs="Times New Roman"/>
          <w:bCs/>
          <w:sz w:val="32"/>
          <w:szCs w:val="32"/>
          <w:lang w:val="en-US" w:eastAsia="zh-CN"/>
        </w:rPr>
        <w:t>落实营运期环境管理措施。设立环境管理机构及环保人员，建立健全污染防治设施运行管理台账，确保各项污染防治设施的正常运行，各类污染物稳定达标排放。做好营运期的环境监测工作，定期向社会公开公司环境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新宋体" w:eastAsia="仿宋_GB2312" w:cs="Times New Roman"/>
          <w:bCs/>
          <w:sz w:val="32"/>
          <w:szCs w:val="32"/>
          <w:lang w:val="en-US" w:eastAsia="zh-CN"/>
        </w:rPr>
      </w:pPr>
      <w:r>
        <w:rPr>
          <w:rFonts w:hint="default" w:eastAsia="仿宋_GB2312" w:cs="Times New Roman"/>
          <w:bCs/>
          <w:sz w:val="32"/>
          <w:szCs w:val="32"/>
          <w:lang w:val="en-US" w:eastAsia="zh-CN"/>
        </w:rPr>
        <w:t>（</w:t>
      </w:r>
      <w:r>
        <w:rPr>
          <w:rFonts w:hint="eastAsia" w:eastAsia="仿宋_GB2312" w:cs="Times New Roman"/>
          <w:bCs/>
          <w:sz w:val="32"/>
          <w:szCs w:val="32"/>
          <w:lang w:val="en-US" w:eastAsia="zh-CN"/>
        </w:rPr>
        <w:t>七</w:t>
      </w:r>
      <w:r>
        <w:rPr>
          <w:rFonts w:hint="default"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该项目</w:t>
      </w:r>
      <w:r>
        <w:rPr>
          <w:rFonts w:hint="eastAsia" w:ascii="仿宋_GB2312" w:hAnsi="新宋体" w:eastAsia="仿宋_GB2312" w:cs="Times New Roman"/>
          <w:bCs/>
          <w:sz w:val="32"/>
          <w:szCs w:val="32"/>
          <w:lang w:val="en-US" w:eastAsia="zh-CN"/>
        </w:rPr>
        <w:t>改</w:t>
      </w:r>
      <w:r>
        <w:rPr>
          <w:rFonts w:hint="default" w:ascii="仿宋_GB2312" w:hAnsi="新宋体" w:eastAsia="仿宋_GB2312" w:cs="Times New Roman"/>
          <w:bCs/>
          <w:sz w:val="32"/>
          <w:szCs w:val="32"/>
          <w:lang w:val="en-US" w:eastAsia="zh-CN"/>
        </w:rPr>
        <w:t>建后全厂污染物排放总量控制指标为：SO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1.2</w:t>
      </w:r>
      <w:r>
        <w:rPr>
          <w:rFonts w:hint="default" w:ascii="仿宋_GB2312" w:hAnsi="新宋体" w:eastAsia="仿宋_GB2312" w:cs="Times New Roman"/>
          <w:bCs/>
          <w:sz w:val="32"/>
          <w:szCs w:val="32"/>
          <w:lang w:val="en-US" w:eastAsia="zh-CN"/>
        </w:rPr>
        <w:t>t/a、NO</w:t>
      </w:r>
      <w:r>
        <w:rPr>
          <w:rFonts w:hint="default" w:ascii="仿宋_GB2312" w:hAnsi="新宋体" w:eastAsia="仿宋_GB2312" w:cs="Times New Roman"/>
          <w:bCs/>
          <w:sz w:val="32"/>
          <w:szCs w:val="32"/>
          <w:vertAlign w:val="subscript"/>
          <w:lang w:val="en-US" w:eastAsia="zh-CN"/>
        </w:rPr>
        <w:t>X</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0.6</w:t>
      </w:r>
      <w:r>
        <w:rPr>
          <w:rFonts w:hint="default" w:ascii="仿宋_GB2312" w:hAnsi="新宋体" w:eastAsia="仿宋_GB2312" w:cs="Times New Roman"/>
          <w:bCs/>
          <w:sz w:val="32"/>
          <w:szCs w:val="32"/>
          <w:lang w:val="en-US" w:eastAsia="zh-CN"/>
        </w:rPr>
        <w:t>t/a，项目已有总量指标：SO</w:t>
      </w:r>
      <w:r>
        <w:rPr>
          <w:rFonts w:hint="default" w:ascii="仿宋_GB2312" w:hAnsi="新宋体" w:eastAsia="仿宋_GB2312" w:cs="Times New Roman"/>
          <w:bCs/>
          <w:sz w:val="32"/>
          <w:szCs w:val="32"/>
          <w:vertAlign w:val="subscript"/>
          <w:lang w:val="en-US" w:eastAsia="zh-CN"/>
        </w:rPr>
        <w:t>2</w:t>
      </w:r>
      <w:r>
        <w:rPr>
          <w:rFonts w:hint="default" w:ascii="仿宋_GB2312" w:hAnsi="新宋体" w:eastAsia="仿宋_GB2312" w:cs="Times New Roman"/>
          <w:bCs/>
          <w:sz w:val="32"/>
          <w:szCs w:val="32"/>
          <w:lang w:val="en-US" w:eastAsia="zh-CN"/>
        </w:rPr>
        <w:t>：</w:t>
      </w:r>
      <w:r>
        <w:rPr>
          <w:rFonts w:hint="eastAsia" w:ascii="仿宋_GB2312" w:hAnsi="新宋体" w:eastAsia="仿宋_GB2312" w:cs="Times New Roman"/>
          <w:bCs/>
          <w:sz w:val="32"/>
          <w:szCs w:val="32"/>
          <w:lang w:val="en-US" w:eastAsia="zh-CN"/>
        </w:rPr>
        <w:t>6.4</w:t>
      </w:r>
      <w:r>
        <w:rPr>
          <w:rFonts w:hint="default" w:ascii="仿宋_GB2312" w:hAnsi="新宋体" w:eastAsia="仿宋_GB2312" w:cs="Times New Roman"/>
          <w:bCs/>
          <w:sz w:val="32"/>
          <w:szCs w:val="32"/>
          <w:lang w:val="en-US" w:eastAsia="zh-CN"/>
        </w:rPr>
        <w:t>t/a</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NOx：</w:t>
      </w:r>
      <w:r>
        <w:rPr>
          <w:rFonts w:hint="eastAsia" w:ascii="仿宋_GB2312" w:hAnsi="新宋体" w:eastAsia="仿宋_GB2312" w:cs="Times New Roman"/>
          <w:bCs/>
          <w:sz w:val="32"/>
          <w:szCs w:val="32"/>
          <w:lang w:val="en-US" w:eastAsia="zh-CN"/>
        </w:rPr>
        <w:t>1.5</w:t>
      </w:r>
      <w:r>
        <w:rPr>
          <w:rFonts w:hint="default" w:ascii="仿宋_GB2312" w:hAnsi="新宋体" w:eastAsia="仿宋_GB2312" w:cs="Times New Roman"/>
          <w:bCs/>
          <w:sz w:val="32"/>
          <w:szCs w:val="32"/>
          <w:lang w:val="en-US" w:eastAsia="zh-CN"/>
        </w:rPr>
        <w:t>t/a</w:t>
      </w:r>
      <w:r>
        <w:rPr>
          <w:rFonts w:hint="eastAsia" w:ascii="仿宋_GB2312" w:hAnsi="新宋体" w:eastAsia="仿宋_GB2312" w:cs="Times New Roman"/>
          <w:bCs/>
          <w:sz w:val="32"/>
          <w:szCs w:val="32"/>
          <w:lang w:val="en-US" w:eastAsia="zh-CN"/>
        </w:rPr>
        <w:t>，</w:t>
      </w:r>
      <w:r>
        <w:rPr>
          <w:rFonts w:hint="default" w:ascii="仿宋_GB2312" w:hAnsi="新宋体" w:eastAsia="仿宋_GB2312" w:cs="Times New Roman"/>
          <w:bCs/>
          <w:sz w:val="32"/>
          <w:szCs w:val="32"/>
          <w:lang w:val="en-US" w:eastAsia="zh-CN"/>
        </w:rPr>
        <w:t>本次</w:t>
      </w:r>
      <w:r>
        <w:rPr>
          <w:rFonts w:hint="eastAsia" w:ascii="仿宋_GB2312" w:hAnsi="新宋体" w:eastAsia="仿宋_GB2312" w:cs="Times New Roman"/>
          <w:bCs/>
          <w:sz w:val="32"/>
          <w:szCs w:val="32"/>
          <w:lang w:val="en-US" w:eastAsia="zh-CN"/>
        </w:rPr>
        <w:t>改</w:t>
      </w:r>
      <w:r>
        <w:rPr>
          <w:rFonts w:hint="default" w:ascii="仿宋_GB2312" w:hAnsi="新宋体" w:eastAsia="仿宋_GB2312" w:cs="Times New Roman"/>
          <w:bCs/>
          <w:sz w:val="32"/>
          <w:szCs w:val="32"/>
          <w:lang w:val="en-US" w:eastAsia="zh-CN"/>
        </w:rPr>
        <w:t>建项目</w:t>
      </w:r>
      <w:r>
        <w:rPr>
          <w:rFonts w:hint="eastAsia" w:ascii="仿宋_GB2312" w:hAnsi="新宋体" w:eastAsia="仿宋_GB2312" w:cs="Times New Roman"/>
          <w:bCs/>
          <w:sz w:val="32"/>
          <w:szCs w:val="32"/>
          <w:lang w:val="en-US" w:eastAsia="zh-CN"/>
        </w:rPr>
        <w:t>无</w:t>
      </w:r>
      <w:r>
        <w:rPr>
          <w:rFonts w:hint="default" w:ascii="仿宋_GB2312" w:hAnsi="新宋体" w:eastAsia="仿宋_GB2312" w:cs="Times New Roman"/>
          <w:bCs/>
          <w:sz w:val="32"/>
          <w:szCs w:val="32"/>
          <w:lang w:val="en-US" w:eastAsia="zh-CN"/>
        </w:rPr>
        <w:t>需购买总量。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三、项目建设必须严格执行环境保护</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三同时</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等相关环境管理制度。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四、按照《排污许可管理条例》、《排污许可管理办法》等相关法律法规规定进行排污许可申领工作，运营期依法排污。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岳阳市湘阴县生态环境保护综合行政执法大队、</w:t>
      </w:r>
      <w:r>
        <w:rPr>
          <w:rFonts w:hint="eastAsia" w:eastAsia="仿宋_GB2312" w:cs="Times New Roman"/>
          <w:bCs/>
          <w:sz w:val="32"/>
          <w:szCs w:val="32"/>
          <w:lang w:val="en-US" w:eastAsia="zh-CN"/>
        </w:rPr>
        <w:t>湖南宇素环保科技有限公司</w:t>
      </w:r>
      <w:r>
        <w:rPr>
          <w:rFonts w:hint="default" w:eastAsia="仿宋_GB2312" w:cs="Times New Roman"/>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你公司如对本批复不服，可以在接到决定书之日起六十日内向岳阳市人民政府申请行政复议</w:t>
      </w:r>
      <w:r>
        <w:rPr>
          <w:rFonts w:hint="eastAsia" w:eastAsia="仿宋_GB2312" w:cs="Times New Roman"/>
          <w:bCs/>
          <w:sz w:val="32"/>
          <w:szCs w:val="32"/>
          <w:lang w:val="en-US" w:eastAsia="zh-CN"/>
        </w:rPr>
        <w:t>；</w:t>
      </w:r>
      <w:r>
        <w:rPr>
          <w:rFonts w:hint="default" w:eastAsia="仿宋_GB2312" w:cs="Times New Roman"/>
          <w:bCs/>
          <w:sz w:val="32"/>
          <w:szCs w:val="32"/>
          <w:lang w:val="en-US" w:eastAsia="zh-CN"/>
        </w:rPr>
        <w:t>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default" w:eastAsia="仿宋_GB2312" w:cs="Times New Roman"/>
          <w:bCs/>
          <w:sz w:val="32"/>
          <w:szCs w:val="32"/>
          <w:lang w:val="en-US" w:eastAsia="zh-CN"/>
        </w:rPr>
      </w:pPr>
      <w:r>
        <w:rPr>
          <w:rFonts w:hint="default" w:eastAsia="仿宋_GB2312" w:cs="Times New Roman"/>
          <w:bCs/>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rPr>
      </w:pP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2025年</w:t>
      </w:r>
      <w:r>
        <w:rPr>
          <w:rFonts w:hint="eastAsia" w:eastAsia="仿宋_GB2312" w:cs="Times New Roman"/>
          <w:bCs/>
          <w:sz w:val="32"/>
          <w:szCs w:val="32"/>
          <w:lang w:val="en-US" w:eastAsia="zh-CN"/>
        </w:rPr>
        <w:t>6</w:t>
      </w:r>
      <w:r>
        <w:rPr>
          <w:rFonts w:hint="default" w:eastAsia="仿宋_GB2312" w:cs="Times New Roman"/>
          <w:bCs/>
          <w:sz w:val="32"/>
          <w:szCs w:val="32"/>
          <w:lang w:val="en-US" w:eastAsia="zh-CN"/>
        </w:rPr>
        <w:t>月</w:t>
      </w:r>
      <w:r>
        <w:rPr>
          <w:rFonts w:hint="eastAsia" w:eastAsia="仿宋_GB2312" w:cs="Times New Roman"/>
          <w:bCs/>
          <w:sz w:val="32"/>
          <w:szCs w:val="32"/>
          <w:lang w:val="en-US" w:eastAsia="zh-CN"/>
        </w:rPr>
        <w:t>20</w:t>
      </w:r>
      <w:r>
        <w:rPr>
          <w:rFonts w:hint="default" w:eastAsia="仿宋_GB2312" w:cs="Times New Roman"/>
          <w:bCs/>
          <w:sz w:val="32"/>
          <w:szCs w:val="32"/>
          <w:lang w:val="en-US" w:eastAsia="zh-CN"/>
        </w:rPr>
        <w:t>日</w:t>
      </w:r>
      <w:r>
        <w:rPr>
          <w:rFonts w:hint="default" w:eastAsia="仿宋_GB2312" w:cs="Times New Roman"/>
          <w:bCs/>
          <w:sz w:val="32"/>
          <w:szCs w:val="32"/>
          <w:lang w:val="en-US" w:eastAsia="zh-CN"/>
        </w:rPr>
        <w:tab/>
      </w:r>
      <w:r>
        <w:rPr>
          <w:rFonts w:hint="default"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4127A33"/>
    <w:rsid w:val="05031C1C"/>
    <w:rsid w:val="052177D2"/>
    <w:rsid w:val="05BD2E07"/>
    <w:rsid w:val="063D115E"/>
    <w:rsid w:val="065B567D"/>
    <w:rsid w:val="068B047B"/>
    <w:rsid w:val="06957FBA"/>
    <w:rsid w:val="06DF1684"/>
    <w:rsid w:val="080F2686"/>
    <w:rsid w:val="09714054"/>
    <w:rsid w:val="09BD2F54"/>
    <w:rsid w:val="0AC0410C"/>
    <w:rsid w:val="0BBE4AEF"/>
    <w:rsid w:val="0C253AE3"/>
    <w:rsid w:val="0C46547E"/>
    <w:rsid w:val="0C962284"/>
    <w:rsid w:val="0DA41AC3"/>
    <w:rsid w:val="0DB91576"/>
    <w:rsid w:val="0DC1163E"/>
    <w:rsid w:val="0DC932D7"/>
    <w:rsid w:val="0E90736F"/>
    <w:rsid w:val="0E9D21B1"/>
    <w:rsid w:val="0EA0672E"/>
    <w:rsid w:val="0F657030"/>
    <w:rsid w:val="1075552C"/>
    <w:rsid w:val="107820F3"/>
    <w:rsid w:val="107A6B0B"/>
    <w:rsid w:val="110F1C95"/>
    <w:rsid w:val="112F3D99"/>
    <w:rsid w:val="117B6FDE"/>
    <w:rsid w:val="12BC2F27"/>
    <w:rsid w:val="13372CB9"/>
    <w:rsid w:val="135B2C24"/>
    <w:rsid w:val="15197D03"/>
    <w:rsid w:val="15545B0C"/>
    <w:rsid w:val="15D171CD"/>
    <w:rsid w:val="16D6278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774C00"/>
    <w:rsid w:val="1CE617B0"/>
    <w:rsid w:val="1D3D44B8"/>
    <w:rsid w:val="1D623E20"/>
    <w:rsid w:val="1E4A2212"/>
    <w:rsid w:val="1E6A10F9"/>
    <w:rsid w:val="1F8D2690"/>
    <w:rsid w:val="1F980D5B"/>
    <w:rsid w:val="20337402"/>
    <w:rsid w:val="203E6F7B"/>
    <w:rsid w:val="21154D5A"/>
    <w:rsid w:val="21EC1E61"/>
    <w:rsid w:val="2277734E"/>
    <w:rsid w:val="22FB1D2D"/>
    <w:rsid w:val="23D83E1C"/>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3FF0BD6"/>
    <w:rsid w:val="342752C8"/>
    <w:rsid w:val="342B39EB"/>
    <w:rsid w:val="344572AC"/>
    <w:rsid w:val="344928A1"/>
    <w:rsid w:val="36681030"/>
    <w:rsid w:val="38516299"/>
    <w:rsid w:val="38740160"/>
    <w:rsid w:val="39462CB6"/>
    <w:rsid w:val="399428F2"/>
    <w:rsid w:val="3A2D05C6"/>
    <w:rsid w:val="3A8914CF"/>
    <w:rsid w:val="3ABD5DEE"/>
    <w:rsid w:val="3B716BD9"/>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95164"/>
    <w:rsid w:val="3EBE0387"/>
    <w:rsid w:val="3EE91F79"/>
    <w:rsid w:val="3F46769F"/>
    <w:rsid w:val="3F5F0DCC"/>
    <w:rsid w:val="3FC759B0"/>
    <w:rsid w:val="3FEE6A4A"/>
    <w:rsid w:val="3FFC1167"/>
    <w:rsid w:val="4044258D"/>
    <w:rsid w:val="4068306E"/>
    <w:rsid w:val="40716E79"/>
    <w:rsid w:val="40A11D0E"/>
    <w:rsid w:val="40C83C27"/>
    <w:rsid w:val="413E130B"/>
    <w:rsid w:val="416C0BB2"/>
    <w:rsid w:val="4185518C"/>
    <w:rsid w:val="41DC654E"/>
    <w:rsid w:val="41F77652"/>
    <w:rsid w:val="41FF7556"/>
    <w:rsid w:val="42417305"/>
    <w:rsid w:val="42552DB0"/>
    <w:rsid w:val="42731488"/>
    <w:rsid w:val="42A85AFC"/>
    <w:rsid w:val="42BF46CD"/>
    <w:rsid w:val="42CF5442"/>
    <w:rsid w:val="43376BEF"/>
    <w:rsid w:val="43C26223"/>
    <w:rsid w:val="44096111"/>
    <w:rsid w:val="4433501C"/>
    <w:rsid w:val="4499112D"/>
    <w:rsid w:val="44A4033B"/>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46598C"/>
    <w:rsid w:val="4B476C6D"/>
    <w:rsid w:val="4C4A14AC"/>
    <w:rsid w:val="4CFD2D35"/>
    <w:rsid w:val="4D21045F"/>
    <w:rsid w:val="4DBA5B35"/>
    <w:rsid w:val="4DD60275"/>
    <w:rsid w:val="4DE84AD8"/>
    <w:rsid w:val="4E0A0EF3"/>
    <w:rsid w:val="4E724CEA"/>
    <w:rsid w:val="4F1D4C56"/>
    <w:rsid w:val="4F372B72"/>
    <w:rsid w:val="4F9A5ACE"/>
    <w:rsid w:val="50190775"/>
    <w:rsid w:val="50C22148"/>
    <w:rsid w:val="52075749"/>
    <w:rsid w:val="526D7CA2"/>
    <w:rsid w:val="52811E68"/>
    <w:rsid w:val="528A0854"/>
    <w:rsid w:val="5290573F"/>
    <w:rsid w:val="535F7ADD"/>
    <w:rsid w:val="53604C5E"/>
    <w:rsid w:val="5362532D"/>
    <w:rsid w:val="53D31D87"/>
    <w:rsid w:val="53E67D0C"/>
    <w:rsid w:val="53ED01C1"/>
    <w:rsid w:val="54363BAA"/>
    <w:rsid w:val="54540146"/>
    <w:rsid w:val="54817A35"/>
    <w:rsid w:val="54992FD0"/>
    <w:rsid w:val="54A60BCF"/>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AA7FFC"/>
    <w:rsid w:val="5E350BEB"/>
    <w:rsid w:val="5E547F68"/>
    <w:rsid w:val="5E8D26AE"/>
    <w:rsid w:val="5ECA7C4B"/>
    <w:rsid w:val="5EF8626D"/>
    <w:rsid w:val="5F6366B5"/>
    <w:rsid w:val="5F6661A5"/>
    <w:rsid w:val="601E082E"/>
    <w:rsid w:val="61E8637C"/>
    <w:rsid w:val="620A0A24"/>
    <w:rsid w:val="626678CB"/>
    <w:rsid w:val="629D1DAB"/>
    <w:rsid w:val="62C456BC"/>
    <w:rsid w:val="62FF5A4C"/>
    <w:rsid w:val="631C4748"/>
    <w:rsid w:val="63604CB9"/>
    <w:rsid w:val="63AD4A3F"/>
    <w:rsid w:val="6401024A"/>
    <w:rsid w:val="64C6740E"/>
    <w:rsid w:val="64E57B6C"/>
    <w:rsid w:val="652F768E"/>
    <w:rsid w:val="65AE1FF2"/>
    <w:rsid w:val="66195D1F"/>
    <w:rsid w:val="66C00C96"/>
    <w:rsid w:val="67396EFC"/>
    <w:rsid w:val="67713939"/>
    <w:rsid w:val="68556DB7"/>
    <w:rsid w:val="690031C6"/>
    <w:rsid w:val="69794D27"/>
    <w:rsid w:val="69AD15A7"/>
    <w:rsid w:val="69EA2B06"/>
    <w:rsid w:val="6A90057A"/>
    <w:rsid w:val="6AAE5B2F"/>
    <w:rsid w:val="6B256F14"/>
    <w:rsid w:val="6B560E7C"/>
    <w:rsid w:val="6B637A3C"/>
    <w:rsid w:val="6C423AF6"/>
    <w:rsid w:val="6CA05A67"/>
    <w:rsid w:val="6E1B45FE"/>
    <w:rsid w:val="6E2A4841"/>
    <w:rsid w:val="6F6B6EC0"/>
    <w:rsid w:val="6FB92D61"/>
    <w:rsid w:val="70A26911"/>
    <w:rsid w:val="70D6480D"/>
    <w:rsid w:val="70D74514"/>
    <w:rsid w:val="711B64C4"/>
    <w:rsid w:val="717B5AE0"/>
    <w:rsid w:val="721F290F"/>
    <w:rsid w:val="724802B8"/>
    <w:rsid w:val="73571B73"/>
    <w:rsid w:val="747550E2"/>
    <w:rsid w:val="74D8759C"/>
    <w:rsid w:val="75134281"/>
    <w:rsid w:val="7564748C"/>
    <w:rsid w:val="758013C6"/>
    <w:rsid w:val="75AB270C"/>
    <w:rsid w:val="772B58B2"/>
    <w:rsid w:val="77387FCF"/>
    <w:rsid w:val="779D09FF"/>
    <w:rsid w:val="78083900"/>
    <w:rsid w:val="78EC2FE0"/>
    <w:rsid w:val="792E51E6"/>
    <w:rsid w:val="796C5D0E"/>
    <w:rsid w:val="7A2C215F"/>
    <w:rsid w:val="7A69368B"/>
    <w:rsid w:val="7A8772A3"/>
    <w:rsid w:val="7B845591"/>
    <w:rsid w:val="7BEC3136"/>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Default"/>
    <w:basedOn w:val="25"/>
    <w:next w:val="21"/>
    <w:qFormat/>
    <w:uiPriority w:val="0"/>
    <w:pPr>
      <w:autoSpaceDE w:val="0"/>
      <w:autoSpaceDN w:val="0"/>
      <w:adjustRightInd w:val="0"/>
    </w:pPr>
    <w:rPr>
      <w:rFonts w:ascii="宋体" w:hAnsi="宋体" w:cs="宋体"/>
      <w:kern w:val="0"/>
      <w:sz w:val="24"/>
    </w:rPr>
  </w:style>
  <w:style w:type="paragraph" w:customStyle="1" w:styleId="25">
    <w:name w:val="！正文 Alt+0"/>
    <w:basedOn w:val="1"/>
    <w:qFormat/>
    <w:uiPriority w:val="0"/>
    <w:pPr>
      <w:ind w:firstLine="200"/>
    </w:pPr>
    <w:rPr>
      <w:sz w:val="28"/>
      <w:szCs w:val="28"/>
    </w:rPr>
  </w:style>
  <w:style w:type="paragraph" w:customStyle="1" w:styleId="26">
    <w:name w:val="正文1"/>
    <w:basedOn w:val="1"/>
    <w:link w:val="27"/>
    <w:qFormat/>
    <w:uiPriority w:val="0"/>
    <w:pPr>
      <w:spacing w:line="360" w:lineRule="auto"/>
      <w:ind w:firstLine="480" w:firstLineChars="200"/>
    </w:pPr>
    <w:rPr>
      <w:rFonts w:ascii="Times New Roman" w:hAnsi="Times New Roman" w:eastAsia="宋体"/>
      <w:sz w:val="24"/>
    </w:rPr>
  </w:style>
  <w:style w:type="character" w:customStyle="1" w:styleId="27">
    <w:name w:val="正文1 Char"/>
    <w:link w:val="26"/>
    <w:qFormat/>
    <w:uiPriority w:val="0"/>
    <w:rPr>
      <w:rFonts w:ascii="Times New Roman" w:hAnsi="Times New Roman" w:eastAsia="宋体"/>
      <w:sz w:val="24"/>
    </w:rPr>
  </w:style>
  <w:style w:type="character" w:customStyle="1" w:styleId="28">
    <w:name w:val="标题 1 字符"/>
    <w:link w:val="4"/>
    <w:qFormat/>
    <w:uiPriority w:val="0"/>
    <w:rPr>
      <w:rFonts w:ascii="Times New Roman" w:hAnsi="Times New Roman" w:eastAsia="宋体" w:cs="Times New Roman"/>
      <w:b/>
      <w:bCs/>
      <w:kern w:val="44"/>
      <w:sz w:val="36"/>
      <w:szCs w:val="32"/>
    </w:rPr>
  </w:style>
  <w:style w:type="paragraph" w:customStyle="1" w:styleId="29">
    <w:name w:val="表字体"/>
    <w:next w:val="1"/>
    <w:qFormat/>
    <w:uiPriority w:val="0"/>
    <w:pPr>
      <w:jc w:val="center"/>
    </w:pPr>
    <w:rPr>
      <w:rFonts w:hint="eastAsia" w:ascii="Arial" w:hAnsi="Arial" w:cs="Arial" w:eastAsiaTheme="minorEastAsia"/>
      <w:sz w:val="21"/>
    </w:rPr>
  </w:style>
  <w:style w:type="paragraph" w:customStyle="1" w:styleId="30">
    <w:name w:val="表图标题"/>
    <w:basedOn w:val="1"/>
    <w:link w:val="31"/>
    <w:qFormat/>
    <w:uiPriority w:val="0"/>
    <w:pPr>
      <w:spacing w:line="240" w:lineRule="auto"/>
      <w:jc w:val="center"/>
    </w:pPr>
    <w:rPr>
      <w:rFonts w:ascii="Times New Roman" w:hAnsi="Times New Roman" w:eastAsia="宋体"/>
      <w:b/>
      <w:bCs/>
      <w:sz w:val="21"/>
    </w:rPr>
  </w:style>
  <w:style w:type="character" w:customStyle="1" w:styleId="31">
    <w:name w:val="表图标题 Char"/>
    <w:link w:val="30"/>
    <w:qFormat/>
    <w:uiPriority w:val="0"/>
    <w:rPr>
      <w:rFonts w:ascii="Times New Roman" w:hAnsi="Times New Roman" w:eastAsia="宋体"/>
      <w:b/>
      <w:bCs/>
      <w:sz w:val="21"/>
    </w:rPr>
  </w:style>
  <w:style w:type="paragraph" w:customStyle="1" w:styleId="32">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character" w:customStyle="1" w:styleId="33">
    <w:name w:val="表格内容 Char"/>
    <w:link w:val="32"/>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0"/>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2677</Words>
  <Characters>2855</Characters>
  <Lines>0</Lines>
  <Paragraphs>0</Paragraphs>
  <TotalTime>6</TotalTime>
  <ScaleCrop>false</ScaleCrop>
  <LinksUpToDate>false</LinksUpToDate>
  <CharactersWithSpaces>2935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钟坚</cp:lastModifiedBy>
  <cp:lastPrinted>2025-06-20T01:02:00Z</cp:lastPrinted>
  <dcterms:modified xsi:type="dcterms:W3CDTF">2025-06-20T02:04:31Z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3C9E9B322265482C8550CFEB3CDB58FD</vt:lpwstr>
  </property>
  <property fmtid="{D5CDD505-2E9C-101B-9397-08002B2CF9AE}" pid="4" name="KSOTemplateDocerSaveRecord">
    <vt:lpwstr>eyJoZGlkIjoiNGU0NTAzYTI2OGI0OTYyNzMyYzY4ZWM0MWViZWU3YzgiLCJ1c2VySWQiOiI5NzAxMzUxMDcifQ==</vt:lpwstr>
  </property>
</Properties>
</file>