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岳湘阴环评〔2025〕</w:t>
      </w:r>
      <w:r>
        <w:rPr>
          <w:rFonts w:hint="eastAsia" w:ascii="Times New Roman" w:hAnsi="Times New Roman" w:eastAsia="仿宋_GB2312" w:cs="Times New Roman"/>
          <w:bCs/>
          <w:kern w:val="2"/>
          <w:sz w:val="32"/>
          <w:szCs w:val="32"/>
          <w:lang w:val="en-US" w:eastAsia="zh-CN" w:bidi="ar-SA"/>
        </w:rPr>
        <w:t>13</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bookmarkStart w:id="4" w:name="_GoBack"/>
      <w:r>
        <w:rPr>
          <w:rFonts w:hint="default" w:ascii="Times New Roman" w:hAnsi="Times New Roman" w:eastAsia="方正小标宋_GBK" w:cs="Times New Roman"/>
          <w:bCs/>
          <w:sz w:val="44"/>
          <w:szCs w:val="44"/>
          <w:lang w:val="en-US" w:eastAsia="zh-CN"/>
        </w:rPr>
        <w:t>关于</w:t>
      </w:r>
      <w:bookmarkStart w:id="1" w:name="OLE_LINK58"/>
      <w:r>
        <w:rPr>
          <w:rFonts w:hint="eastAsia" w:ascii="Times New Roman" w:hAnsi="Times New Roman" w:eastAsia="方正小标宋_GBK" w:cs="Times New Roman"/>
          <w:bCs/>
          <w:sz w:val="44"/>
          <w:szCs w:val="44"/>
          <w:lang w:val="en-US" w:eastAsia="zh-CN"/>
        </w:rPr>
        <w:t>湘阴县县级医院提标扩能（二期）项目</w:t>
      </w:r>
      <w:bookmarkEnd w:id="1"/>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环境影响报告表的批复</w:t>
      </w:r>
    </w:p>
    <w:bookmarkEnd w:id="4"/>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湘阴县人民医院</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w:t>
      </w:r>
      <w:r>
        <w:rPr>
          <w:rFonts w:hint="eastAsia" w:eastAsia="仿宋_GB2312" w:cs="Times New Roman"/>
          <w:bCs/>
          <w:sz w:val="32"/>
          <w:szCs w:val="32"/>
          <w:lang w:val="en-US" w:eastAsia="zh-CN"/>
        </w:rPr>
        <w:t>单位</w:t>
      </w:r>
      <w:r>
        <w:rPr>
          <w:rFonts w:hint="default" w:eastAsia="仿宋_GB2312" w:cs="Times New Roman"/>
          <w:bCs/>
          <w:sz w:val="32"/>
          <w:szCs w:val="32"/>
          <w:lang w:val="en-US" w:eastAsia="zh-CN"/>
        </w:rPr>
        <w:t>（地址：</w:t>
      </w:r>
      <w:bookmarkStart w:id="2" w:name="OLE_LINK59"/>
      <w:r>
        <w:rPr>
          <w:rFonts w:hint="eastAsia" w:eastAsia="仿宋_GB2312" w:cs="Times New Roman"/>
          <w:bCs/>
          <w:sz w:val="32"/>
          <w:szCs w:val="32"/>
          <w:lang w:val="en-US" w:eastAsia="zh-CN"/>
        </w:rPr>
        <w:t>湘阴县文星街道旭东路</w:t>
      </w:r>
      <w:bookmarkEnd w:id="2"/>
      <w:r>
        <w:rPr>
          <w:rFonts w:hint="default" w:eastAsia="仿宋_GB2312" w:cs="Times New Roman"/>
          <w:bCs/>
          <w:sz w:val="32"/>
          <w:szCs w:val="32"/>
          <w:lang w:val="en-US" w:eastAsia="zh-CN"/>
        </w:rPr>
        <w:t>，法定代表人：</w:t>
      </w:r>
      <w:r>
        <w:rPr>
          <w:rFonts w:hint="eastAsia" w:eastAsia="仿宋_GB2312" w:cs="Times New Roman"/>
          <w:bCs/>
          <w:sz w:val="32"/>
          <w:szCs w:val="32"/>
          <w:lang w:val="en-US" w:eastAsia="zh-CN"/>
        </w:rPr>
        <w:t>金*阳</w:t>
      </w:r>
      <w:r>
        <w:rPr>
          <w:rFonts w:hint="default" w:eastAsia="仿宋_GB2312" w:cs="Times New Roman"/>
          <w:bCs/>
          <w:sz w:val="32"/>
          <w:szCs w:val="32"/>
          <w:lang w:val="en-US" w:eastAsia="zh-CN"/>
        </w:rPr>
        <w:t>，统一社会信用代码：12430624</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1638）于2025年</w:t>
      </w:r>
      <w:r>
        <w:rPr>
          <w:rFonts w:hint="eastAsia" w:eastAsia="仿宋_GB2312" w:cs="Times New Roman"/>
          <w:bCs/>
          <w:sz w:val="32"/>
          <w:szCs w:val="32"/>
          <w:lang w:val="en-US" w:eastAsia="zh-CN"/>
        </w:rPr>
        <w:t>05</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12</w:t>
      </w:r>
      <w:r>
        <w:rPr>
          <w:rFonts w:hint="default"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eastAsia="仿宋_GB2312" w:cs="Times New Roman"/>
          <w:bCs/>
          <w:sz w:val="32"/>
          <w:szCs w:val="32"/>
          <w:lang w:val="en-US" w:eastAsia="zh-CN"/>
        </w:rPr>
        <w:t>专家评审意见、岳阳市湘阴生态环境事务中心《关于&lt;湘阴县县级医院提标扩能（二期）项目&gt;技术评估意见的报告》（岳湘环事评估〔2025〕09号）。</w:t>
      </w:r>
      <w:r>
        <w:rPr>
          <w:rFonts w:hint="default" w:eastAsia="仿宋_GB2312" w:cs="Times New Roman"/>
          <w:bCs/>
          <w:sz w:val="32"/>
          <w:szCs w:val="32"/>
          <w:lang w:val="en-US" w:eastAsia="zh-CN"/>
        </w:rPr>
        <w:t>经审查，</w:t>
      </w:r>
      <w:r>
        <w:rPr>
          <w:rFonts w:hint="eastAsia" w:eastAsia="仿宋_GB2312" w:cs="Times New Roman"/>
          <w:bCs/>
          <w:sz w:val="32"/>
          <w:szCs w:val="32"/>
          <w:lang w:val="en-US" w:eastAsia="zh-CN"/>
        </w:rPr>
        <w:t>你单位委托湖南思源环保技术有限公司</w:t>
      </w:r>
      <w:r>
        <w:rPr>
          <w:rFonts w:hint="default" w:eastAsia="仿宋_GB2312" w:cs="Times New Roman"/>
          <w:bCs/>
          <w:sz w:val="32"/>
          <w:szCs w:val="32"/>
          <w:lang w:val="en-US" w:eastAsia="zh-CN"/>
        </w:rPr>
        <w:t>编制</w:t>
      </w:r>
      <w:r>
        <w:rPr>
          <w:rFonts w:hint="eastAsia" w:eastAsia="仿宋_GB2312" w:cs="Times New Roman"/>
          <w:bCs/>
          <w:sz w:val="32"/>
          <w:szCs w:val="32"/>
          <w:lang w:val="en-US" w:eastAsia="zh-CN"/>
        </w:rPr>
        <w:t>《湘阴县县级医院提标扩能（二期）项目环境影响报告表》（以下简称“《报告表》”）,</w:t>
      </w:r>
      <w:r>
        <w:rPr>
          <w:rFonts w:hint="default"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一、湘阴县人民医院</w:t>
      </w:r>
      <w:r>
        <w:rPr>
          <w:rFonts w:hint="default" w:eastAsia="仿宋_GB2312" w:cs="Times New Roman"/>
          <w:bCs/>
          <w:sz w:val="32"/>
          <w:szCs w:val="32"/>
          <w:lang w:val="en-US" w:eastAsia="zh-CN"/>
        </w:rPr>
        <w:t>拟投资</w:t>
      </w:r>
      <w:r>
        <w:rPr>
          <w:rFonts w:hint="eastAsia" w:eastAsia="仿宋_GB2312" w:cs="Times New Roman"/>
          <w:bCs/>
          <w:sz w:val="32"/>
          <w:szCs w:val="32"/>
          <w:lang w:val="en-US" w:eastAsia="zh-CN"/>
        </w:rPr>
        <w:t>7100</w:t>
      </w:r>
      <w:r>
        <w:rPr>
          <w:rFonts w:hint="default" w:eastAsia="仿宋_GB2312" w:cs="Times New Roman"/>
          <w:bCs/>
          <w:sz w:val="32"/>
          <w:szCs w:val="32"/>
          <w:lang w:val="en-US" w:eastAsia="zh-CN"/>
        </w:rPr>
        <w:t>万元（其中环保投资</w:t>
      </w:r>
      <w:r>
        <w:rPr>
          <w:rFonts w:hint="eastAsia" w:eastAsia="仿宋_GB2312" w:cs="Times New Roman"/>
          <w:bCs/>
          <w:sz w:val="32"/>
          <w:szCs w:val="32"/>
          <w:lang w:val="en-US" w:eastAsia="zh-CN"/>
        </w:rPr>
        <w:t>128</w:t>
      </w:r>
      <w:r>
        <w:rPr>
          <w:rFonts w:hint="default" w:eastAsia="仿宋_GB2312" w:cs="Times New Roman"/>
          <w:bCs/>
          <w:sz w:val="32"/>
          <w:szCs w:val="32"/>
          <w:lang w:val="en-US" w:eastAsia="zh-CN"/>
        </w:rPr>
        <w:t>万元），于</w:t>
      </w:r>
      <w:r>
        <w:rPr>
          <w:rFonts w:hint="eastAsia" w:eastAsia="仿宋_GB2312" w:cs="Times New Roman"/>
          <w:bCs/>
          <w:sz w:val="32"/>
          <w:szCs w:val="32"/>
          <w:lang w:val="en-US" w:eastAsia="zh-CN"/>
        </w:rPr>
        <w:t>湘阴县文星街道旭东路湘阴县人民医院院内</w:t>
      </w:r>
      <w:r>
        <w:rPr>
          <w:rFonts w:hint="default" w:eastAsia="仿宋_GB2312" w:cs="Times New Roman"/>
          <w:bCs/>
          <w:sz w:val="32"/>
          <w:szCs w:val="32"/>
          <w:lang w:val="en-US" w:eastAsia="zh-CN"/>
        </w:rPr>
        <w:t>建设</w:t>
      </w:r>
      <w:r>
        <w:rPr>
          <w:rFonts w:hint="eastAsia" w:eastAsia="仿宋_GB2312" w:cs="Times New Roman"/>
          <w:bCs/>
          <w:sz w:val="32"/>
          <w:szCs w:val="32"/>
          <w:lang w:val="en-US" w:eastAsia="zh-CN"/>
        </w:rPr>
        <w:t>湘阴县县级医院提标扩能（二期）项目</w:t>
      </w:r>
      <w:r>
        <w:rPr>
          <w:rFonts w:hint="default" w:eastAsia="仿宋_GB2312" w:cs="Times New Roman"/>
          <w:bCs/>
          <w:sz w:val="32"/>
          <w:szCs w:val="32"/>
          <w:lang w:val="en-US" w:eastAsia="zh-CN"/>
        </w:rPr>
        <w:t>。项目总</w:t>
      </w:r>
      <w:r>
        <w:rPr>
          <w:rFonts w:hint="eastAsia" w:eastAsia="仿宋_GB2312" w:cs="Times New Roman"/>
          <w:bCs/>
          <w:sz w:val="32"/>
          <w:szCs w:val="32"/>
          <w:lang w:val="en-US" w:eastAsia="zh-CN"/>
        </w:rPr>
        <w:t>占地面积为1750m</w:t>
      </w:r>
      <w:r>
        <w:rPr>
          <w:rFonts w:hint="eastAsia" w:eastAsia="仿宋_GB2312" w:cs="Times New Roman"/>
          <w:bCs/>
          <w:sz w:val="32"/>
          <w:szCs w:val="32"/>
          <w:vertAlign w:val="superscript"/>
          <w:lang w:val="en-US" w:eastAsia="zh-CN"/>
        </w:rPr>
        <w:t>2</w:t>
      </w:r>
      <w:r>
        <w:rPr>
          <w:rFonts w:hint="eastAsia" w:eastAsia="仿宋_GB2312" w:cs="Times New Roman"/>
          <w:bCs/>
          <w:sz w:val="32"/>
          <w:szCs w:val="32"/>
          <w:lang w:val="en-US" w:eastAsia="zh-CN"/>
        </w:rPr>
        <w:t>，建筑</w:t>
      </w:r>
      <w:r>
        <w:rPr>
          <w:rFonts w:hint="default" w:eastAsia="仿宋_GB2312" w:cs="Times New Roman"/>
          <w:bCs/>
          <w:sz w:val="32"/>
          <w:szCs w:val="32"/>
          <w:lang w:val="en-US" w:eastAsia="zh-CN"/>
        </w:rPr>
        <w:t>面积为</w:t>
      </w:r>
      <w:r>
        <w:rPr>
          <w:rFonts w:hint="eastAsia" w:eastAsia="仿宋_GB2312" w:cs="Times New Roman"/>
          <w:bCs/>
          <w:sz w:val="32"/>
          <w:szCs w:val="32"/>
          <w:lang w:val="en-US" w:eastAsia="zh-CN"/>
        </w:rPr>
        <w:t>7492</w:t>
      </w:r>
      <w:r>
        <w:rPr>
          <w:rFonts w:hint="default" w:eastAsia="仿宋_GB2312" w:cs="Times New Roman"/>
          <w:bCs/>
          <w:sz w:val="32"/>
          <w:szCs w:val="32"/>
          <w:lang w:val="en-US" w:eastAsia="zh-CN"/>
        </w:rPr>
        <w:t>m</w:t>
      </w:r>
      <w:r>
        <w:rPr>
          <w:rFonts w:hint="default" w:eastAsia="仿宋_GB2312" w:cs="Times New Roman"/>
          <w:bCs/>
          <w:sz w:val="32"/>
          <w:szCs w:val="32"/>
          <w:vertAlign w:val="superscript"/>
          <w:lang w:val="en-US" w:eastAsia="zh-CN"/>
        </w:rPr>
        <w:t>2</w:t>
      </w:r>
      <w:r>
        <w:rPr>
          <w:rFonts w:hint="default" w:eastAsia="仿宋_GB2312" w:cs="Times New Roman"/>
          <w:bCs/>
          <w:sz w:val="32"/>
          <w:szCs w:val="32"/>
          <w:lang w:val="en-US" w:eastAsia="zh-CN"/>
        </w:rPr>
        <w:t>。主要建设内容包括：</w:t>
      </w:r>
      <w:r>
        <w:rPr>
          <w:rFonts w:hint="eastAsia" w:eastAsia="仿宋_GB2312" w:cs="Times New Roman"/>
          <w:bCs/>
          <w:sz w:val="32"/>
          <w:szCs w:val="32"/>
          <w:lang w:val="en-US" w:eastAsia="zh-CN"/>
        </w:rPr>
        <w:t>直线加速器治疗机房、后装机房、模拟CT机房、2间DSA机房和122张床位等，</w:t>
      </w:r>
      <w:r>
        <w:rPr>
          <w:rFonts w:hint="default" w:eastAsia="仿宋_GB2312" w:cs="Times New Roman"/>
          <w:bCs/>
          <w:sz w:val="32"/>
          <w:szCs w:val="32"/>
          <w:lang w:val="en-US" w:eastAsia="zh-CN"/>
        </w:rPr>
        <w:t>并配套建设环保、排水、供电、消防等辅助生产设施。（详见建设项目环境影响报告表）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二、建设单位在工程设计、建设和运营管理过程中，做好“以新带老”污染治理工作，必须全面落实《报告表》提出的各项污染防治措施并着重做好如下工作：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）落实废水污染防治措施。</w:t>
      </w:r>
      <w:r>
        <w:rPr>
          <w:rFonts w:hint="eastAsia" w:eastAsia="仿宋_GB2312" w:cs="Times New Roman"/>
          <w:bCs/>
          <w:sz w:val="32"/>
          <w:szCs w:val="32"/>
          <w:lang w:val="en-US" w:eastAsia="zh-CN"/>
        </w:rPr>
        <w:t>建设好雨污分流设施。本项目运行过程产生的医疗废水、生活废水、食堂废水依托院内已建污水处理站处理后满足《医疗机构水污染物排放标准》（GB18466-2005）表2预处理标准和湘阴县第一污水处理厂的进水水质要求后进入湘阴县第一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）落实废气污染防治措施。按《报告表》要求做好有组织工艺废气处理，各排气筒高度应符合《报告表》要求，确保大气污染物排放满足国家和地方有关标准要求。项目对废气分类收集、分质处理</w:t>
      </w:r>
      <w:r>
        <w:rPr>
          <w:rFonts w:hint="eastAsia" w:eastAsia="仿宋_GB2312" w:cs="Times New Roman"/>
          <w:bCs/>
          <w:sz w:val="32"/>
          <w:szCs w:val="32"/>
          <w:lang w:val="en-US" w:eastAsia="zh-CN"/>
        </w:rPr>
        <w:t>，燃烧天然气产生的废气满足</w:t>
      </w:r>
      <w:bookmarkStart w:id="3" w:name="OLE_LINK123"/>
      <w:r>
        <w:rPr>
          <w:rFonts w:hint="eastAsia" w:eastAsia="仿宋_GB2312" w:cs="Times New Roman"/>
          <w:bCs/>
          <w:sz w:val="32"/>
          <w:szCs w:val="32"/>
          <w:lang w:val="en-US" w:eastAsia="zh-CN"/>
        </w:rPr>
        <w:t>《锅炉大气污染物排放标准》（GB13271-2014）中表3燃气锅炉排放标准</w:t>
      </w:r>
      <w:bookmarkEnd w:id="3"/>
      <w:r>
        <w:rPr>
          <w:rFonts w:hint="eastAsia" w:eastAsia="仿宋_GB2312" w:cs="Times New Roman"/>
          <w:bCs/>
          <w:sz w:val="32"/>
          <w:szCs w:val="32"/>
          <w:lang w:val="en-US" w:eastAsia="zh-CN"/>
        </w:rPr>
        <w:t>要求后通过1根21m高排气筒（1#）高空排放；食堂运行过程产生的食堂油烟经油烟净化器处理满足</w:t>
      </w:r>
      <w:r>
        <w:rPr>
          <w:rFonts w:hint="default" w:eastAsia="仿宋_GB2312" w:cs="Times New Roman"/>
          <w:bCs/>
          <w:sz w:val="32"/>
          <w:szCs w:val="32"/>
          <w:lang w:val="zh-CN" w:eastAsia="zh-CN"/>
        </w:rPr>
        <w:t>《饮食业油烟排放标准》（GB18483-2001）</w:t>
      </w:r>
      <w:r>
        <w:rPr>
          <w:rFonts w:hint="eastAsia" w:eastAsia="仿宋_GB2312" w:cs="Times New Roman"/>
          <w:bCs/>
          <w:sz w:val="32"/>
          <w:szCs w:val="32"/>
          <w:lang w:val="en-US" w:eastAsia="zh-CN"/>
        </w:rPr>
        <w:t>要求后通过1根20m高排气筒（2#）高空排放；污水处理过程产生的</w:t>
      </w:r>
      <w:r>
        <w:rPr>
          <w:rFonts w:hint="default" w:eastAsia="仿宋_GB2312" w:cs="Times New Roman"/>
          <w:bCs/>
          <w:sz w:val="32"/>
          <w:szCs w:val="32"/>
          <w:lang w:val="en-US" w:eastAsia="zh-CN"/>
        </w:rPr>
        <w:t>污水处理站恶臭</w:t>
      </w:r>
      <w:r>
        <w:rPr>
          <w:rFonts w:hint="eastAsia" w:eastAsia="仿宋_GB2312" w:cs="Times New Roman"/>
          <w:bCs/>
          <w:sz w:val="32"/>
          <w:szCs w:val="32"/>
          <w:lang w:val="en-US" w:eastAsia="zh-CN"/>
        </w:rPr>
        <w:t>经活性炭吸附后满足《恶臭污染物排放标准》（GB14544-93）中表2恶臭污染物排放标准限值后通过1根15m高排气筒（3#）高空排放。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加强无组织废气污染防治，污水处理站周界产生的氨、硫化氢、臭气浓度、氯气、甲烷满足</w:t>
      </w:r>
      <w:r>
        <w:rPr>
          <w:rFonts w:hint="eastAsia" w:eastAsia="仿宋_GB2312" w:cs="Times New Roman"/>
          <w:bCs/>
          <w:sz w:val="32"/>
          <w:szCs w:val="32"/>
          <w:lang w:val="zh-CN" w:eastAsia="zh-CN"/>
        </w:rPr>
        <w:t>《医疗机构水污染物排放标准》（GB18466-2005）表3标准限值</w:t>
      </w:r>
      <w:r>
        <w:rPr>
          <w:rFonts w:hint="eastAsia" w:eastAsia="仿宋_GB2312" w:cs="Times New Roman"/>
          <w:bCs/>
          <w:sz w:val="32"/>
          <w:szCs w:val="32"/>
          <w:lang w:val="en-US" w:eastAsia="zh-CN"/>
        </w:rPr>
        <w:t>；厂界NH</w:t>
      </w:r>
      <w:r>
        <w:rPr>
          <w:rFonts w:hint="eastAsia" w:eastAsia="仿宋_GB2312" w:cs="Times New Roman"/>
          <w:bCs/>
          <w:sz w:val="32"/>
          <w:szCs w:val="32"/>
          <w:vertAlign w:val="subscript"/>
          <w:lang w:val="en-US" w:eastAsia="zh-CN"/>
        </w:rPr>
        <w:t>3</w:t>
      </w:r>
      <w:r>
        <w:rPr>
          <w:rFonts w:hint="eastAsia" w:eastAsia="仿宋_GB2312" w:cs="Times New Roman"/>
          <w:bCs/>
          <w:sz w:val="32"/>
          <w:szCs w:val="32"/>
          <w:lang w:val="en-US" w:eastAsia="zh-CN"/>
        </w:rPr>
        <w:t>、H</w:t>
      </w:r>
      <w:r>
        <w:rPr>
          <w:rFonts w:hint="eastAsia" w:eastAsia="仿宋_GB2312" w:cs="Times New Roman"/>
          <w:bCs/>
          <w:sz w:val="32"/>
          <w:szCs w:val="32"/>
          <w:vertAlign w:val="subscript"/>
          <w:lang w:val="en-US" w:eastAsia="zh-CN"/>
        </w:rPr>
        <w:t>2</w:t>
      </w:r>
      <w:r>
        <w:rPr>
          <w:rFonts w:hint="eastAsia" w:eastAsia="仿宋_GB2312" w:cs="Times New Roman"/>
          <w:bCs/>
          <w:sz w:val="32"/>
          <w:szCs w:val="32"/>
          <w:lang w:val="en-US" w:eastAsia="zh-CN"/>
        </w:rPr>
        <w:t>S、臭气浓度满足《恶臭污染物排放标准》（GB14544-93）中表1二级新改扩建标准值。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）落实噪声污染防治措施。</w:t>
      </w:r>
      <w:r>
        <w:rPr>
          <w:rFonts w:hint="eastAsia" w:eastAsia="仿宋_GB2312" w:cs="Times New Roman"/>
          <w:bCs/>
          <w:sz w:val="32"/>
          <w:szCs w:val="32"/>
          <w:lang w:val="en-US" w:eastAsia="zh-CN"/>
        </w:rPr>
        <w:t>采取</w:t>
      </w:r>
      <w:r>
        <w:rPr>
          <w:rFonts w:hint="default" w:eastAsia="仿宋_GB2312" w:cs="Times New Roman"/>
          <w:bCs/>
          <w:sz w:val="32"/>
          <w:szCs w:val="32"/>
          <w:lang w:val="en-US" w:eastAsia="zh-CN"/>
        </w:rPr>
        <w:t>基础减振、合理布置、合理安排</w:t>
      </w:r>
      <w:r>
        <w:rPr>
          <w:rFonts w:hint="eastAsia" w:eastAsia="仿宋_GB2312" w:cs="Times New Roman"/>
          <w:bCs/>
          <w:sz w:val="32"/>
          <w:szCs w:val="32"/>
          <w:lang w:val="en-US" w:eastAsia="zh-CN"/>
        </w:rPr>
        <w:t>设备运行</w:t>
      </w:r>
      <w:r>
        <w:rPr>
          <w:rFonts w:hint="default" w:eastAsia="仿宋_GB2312" w:cs="Times New Roman"/>
          <w:bCs/>
          <w:sz w:val="32"/>
          <w:szCs w:val="32"/>
          <w:lang w:val="en-US" w:eastAsia="zh-CN"/>
        </w:rPr>
        <w:t>时间、设备基础安装减震软垫等防治措施，厂界噪声满足《工业企业厂界环境噪声排放标准》（GB12348-2008）</w:t>
      </w:r>
      <w:r>
        <w:rPr>
          <w:rFonts w:hint="eastAsia" w:eastAsia="仿宋_GB2312" w:cs="Times New Roman"/>
          <w:bCs/>
          <w:sz w:val="32"/>
          <w:szCs w:val="32"/>
          <w:lang w:val="en-US" w:eastAsia="zh-CN"/>
        </w:rPr>
        <w:t>2</w:t>
      </w:r>
      <w:r>
        <w:rPr>
          <w:rFonts w:hint="default"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四</w:t>
      </w:r>
      <w:r>
        <w:rPr>
          <w:rFonts w:hint="default" w:eastAsia="仿宋_GB2312" w:cs="Times New Roman"/>
          <w:bCs/>
          <w:sz w:val="32"/>
          <w:szCs w:val="32"/>
          <w:lang w:val="en-US" w:eastAsia="zh-CN"/>
        </w:rPr>
        <w:t>）落实工业固废管理措施。</w:t>
      </w:r>
      <w:r>
        <w:rPr>
          <w:rFonts w:hint="eastAsia" w:eastAsia="仿宋_GB2312" w:cs="Times New Roman"/>
          <w:bCs/>
          <w:sz w:val="32"/>
          <w:szCs w:val="32"/>
          <w:lang w:val="en-US" w:eastAsia="zh-CN"/>
        </w:rPr>
        <w:t>按照“减量化、资源化、无害化”原则，对固体废物进行分类收集、贮存、利用和处置，落实《报告表》提出的各项要求与措施，确保不造成二次污染。污水处理站污泥等危险废物应严格执行《危险废物贮存污染控制标准》（GB18597-2023）要求，收集暂存在危险废物暂存间，定期委托有资质单位妥善处理；医疗废物应执行《医疗卫生机构医疗废物管理办法》、《医疗废物集中处置技术规范（试行）》（环发</w:t>
      </w:r>
      <w:r>
        <w:rPr>
          <w:rFonts w:hint="default" w:eastAsia="仿宋_GB2312" w:cs="Times New Roman"/>
          <w:bCs/>
          <w:sz w:val="32"/>
          <w:szCs w:val="32"/>
          <w:lang w:val="en-US" w:eastAsia="zh-CN"/>
        </w:rPr>
        <w:t>〔20</w:t>
      </w:r>
      <w:r>
        <w:rPr>
          <w:rFonts w:hint="eastAsia" w:eastAsia="仿宋_GB2312" w:cs="Times New Roman"/>
          <w:bCs/>
          <w:sz w:val="32"/>
          <w:szCs w:val="32"/>
          <w:lang w:val="en-US" w:eastAsia="zh-CN"/>
        </w:rPr>
        <w:t>03</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206号）等相关规范要求，收集暂存在医疗废物暂存间，定期委托有资质单位妥善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（五）</w:t>
      </w:r>
      <w:r>
        <w:rPr>
          <w:rFonts w:hint="default"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（六）</w:t>
      </w:r>
      <w:r>
        <w:rPr>
          <w:rFonts w:hint="default"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三、项目建设必须严格执行环境保护</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三同时</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四、按照《排污许可管理条例》、《排污许可管理办法》等相关法律法规规定进行排污许可申领工作，运营期依法排污。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w:t>
      </w:r>
      <w:r>
        <w:rPr>
          <w:rFonts w:hint="eastAsia" w:eastAsia="仿宋_GB2312" w:cs="Times New Roman"/>
          <w:bCs/>
          <w:sz w:val="32"/>
          <w:szCs w:val="32"/>
          <w:lang w:val="en-US" w:eastAsia="zh-CN"/>
        </w:rPr>
        <w:t>湘阴县卫生健康局、</w:t>
      </w:r>
      <w:r>
        <w:rPr>
          <w:rFonts w:hint="default" w:eastAsia="仿宋_GB2312" w:cs="Times New Roman"/>
          <w:bCs/>
          <w:sz w:val="32"/>
          <w:szCs w:val="32"/>
          <w:lang w:val="en-US" w:eastAsia="zh-CN"/>
        </w:rPr>
        <w:t>岳阳市湘阴县生态环境保护综合行政执法大队、</w:t>
      </w:r>
      <w:r>
        <w:rPr>
          <w:rFonts w:hint="eastAsia" w:eastAsia="仿宋_GB2312" w:cs="Times New Roman"/>
          <w:bCs/>
          <w:sz w:val="32"/>
          <w:szCs w:val="32"/>
          <w:lang w:val="en-US" w:eastAsia="zh-CN"/>
        </w:rPr>
        <w:t>湖南思源环保技术有限公司</w:t>
      </w:r>
      <w:r>
        <w:rPr>
          <w:rFonts w:hint="default"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你公司如对本批复不服，可以在接到决定书之日起六十日内向岳阳市人民政府申请行政复议</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rPr>
      </w:pP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eastAsia="仿宋_GB2312" w:cs="Times New Roman"/>
          <w:bCs/>
          <w:sz w:val="32"/>
          <w:szCs w:val="32"/>
          <w:lang w:val="en-US" w:eastAsia="zh-CN"/>
        </w:rPr>
        <w:t>2025年</w:t>
      </w:r>
      <w:r>
        <w:rPr>
          <w:rFonts w:hint="eastAsia" w:eastAsia="仿宋_GB2312" w:cs="Times New Roman"/>
          <w:bCs/>
          <w:sz w:val="32"/>
          <w:szCs w:val="32"/>
          <w:lang w:val="en-US" w:eastAsia="zh-CN"/>
        </w:rPr>
        <w:t>6</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20</w:t>
      </w:r>
      <w:r>
        <w:rPr>
          <w:rFonts w:hint="default" w:eastAsia="仿宋_GB2312" w:cs="Times New Roman"/>
          <w:bCs/>
          <w:sz w:val="32"/>
          <w:szCs w:val="32"/>
          <w:lang w:val="en-US" w:eastAsia="zh-CN"/>
        </w:rPr>
        <w:t>日</w:t>
      </w:r>
      <w:r>
        <w:rPr>
          <w:rFonts w:hint="default"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8A123C"/>
    <w:rsid w:val="01FF74C5"/>
    <w:rsid w:val="021F7DC1"/>
    <w:rsid w:val="02744495"/>
    <w:rsid w:val="0361265C"/>
    <w:rsid w:val="039F5648"/>
    <w:rsid w:val="03DD6186"/>
    <w:rsid w:val="04127A33"/>
    <w:rsid w:val="05031C1C"/>
    <w:rsid w:val="052177D2"/>
    <w:rsid w:val="05BD2E07"/>
    <w:rsid w:val="063D115E"/>
    <w:rsid w:val="065B567D"/>
    <w:rsid w:val="068B047B"/>
    <w:rsid w:val="06957FBA"/>
    <w:rsid w:val="06DF1684"/>
    <w:rsid w:val="080F2686"/>
    <w:rsid w:val="09714054"/>
    <w:rsid w:val="09BD2F54"/>
    <w:rsid w:val="0A524D98"/>
    <w:rsid w:val="0AC0410C"/>
    <w:rsid w:val="0BBE4AEF"/>
    <w:rsid w:val="0C253AE3"/>
    <w:rsid w:val="0C46547E"/>
    <w:rsid w:val="0C962284"/>
    <w:rsid w:val="0DA41AC3"/>
    <w:rsid w:val="0DB91576"/>
    <w:rsid w:val="0DC1163E"/>
    <w:rsid w:val="0DC932D7"/>
    <w:rsid w:val="0E90736F"/>
    <w:rsid w:val="0E9D21B1"/>
    <w:rsid w:val="0EA0672E"/>
    <w:rsid w:val="0F657030"/>
    <w:rsid w:val="1075552C"/>
    <w:rsid w:val="107820F3"/>
    <w:rsid w:val="107A6B0B"/>
    <w:rsid w:val="10ED4280"/>
    <w:rsid w:val="110F1C95"/>
    <w:rsid w:val="112F3D99"/>
    <w:rsid w:val="117B6FDE"/>
    <w:rsid w:val="13372CB9"/>
    <w:rsid w:val="135B2C24"/>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E4A2212"/>
    <w:rsid w:val="1E6A10F9"/>
    <w:rsid w:val="1F8D2690"/>
    <w:rsid w:val="1F980D5B"/>
    <w:rsid w:val="20337402"/>
    <w:rsid w:val="203E6F7B"/>
    <w:rsid w:val="21154D5A"/>
    <w:rsid w:val="21EC1E61"/>
    <w:rsid w:val="2277734E"/>
    <w:rsid w:val="22FB1D2D"/>
    <w:rsid w:val="23D83E1C"/>
    <w:rsid w:val="244403F2"/>
    <w:rsid w:val="24741985"/>
    <w:rsid w:val="24E07603"/>
    <w:rsid w:val="250834F2"/>
    <w:rsid w:val="2547757B"/>
    <w:rsid w:val="25A466AC"/>
    <w:rsid w:val="25E90563"/>
    <w:rsid w:val="25EA439C"/>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3FF0BD6"/>
    <w:rsid w:val="342752C8"/>
    <w:rsid w:val="342B39EB"/>
    <w:rsid w:val="344572AC"/>
    <w:rsid w:val="344928A1"/>
    <w:rsid w:val="36681030"/>
    <w:rsid w:val="38516299"/>
    <w:rsid w:val="38740160"/>
    <w:rsid w:val="39462CB6"/>
    <w:rsid w:val="399428F2"/>
    <w:rsid w:val="3A2D05C6"/>
    <w:rsid w:val="3A8914CF"/>
    <w:rsid w:val="3ABD5DEE"/>
    <w:rsid w:val="3B716BD9"/>
    <w:rsid w:val="3C4508D4"/>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E91F79"/>
    <w:rsid w:val="3F46769F"/>
    <w:rsid w:val="3F5F0DCC"/>
    <w:rsid w:val="3FC759B0"/>
    <w:rsid w:val="3FEE6A4A"/>
    <w:rsid w:val="3FFC1167"/>
    <w:rsid w:val="4044258D"/>
    <w:rsid w:val="4068306E"/>
    <w:rsid w:val="40716E79"/>
    <w:rsid w:val="40A11D0E"/>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2075749"/>
    <w:rsid w:val="526D7CA2"/>
    <w:rsid w:val="528A0854"/>
    <w:rsid w:val="5290573F"/>
    <w:rsid w:val="535F7ADD"/>
    <w:rsid w:val="53604C5E"/>
    <w:rsid w:val="5362532D"/>
    <w:rsid w:val="53D31D87"/>
    <w:rsid w:val="53E67D0C"/>
    <w:rsid w:val="53ED01C1"/>
    <w:rsid w:val="54363BAA"/>
    <w:rsid w:val="54540146"/>
    <w:rsid w:val="54817A35"/>
    <w:rsid w:val="54992FD0"/>
    <w:rsid w:val="54A60BCF"/>
    <w:rsid w:val="550F5041"/>
    <w:rsid w:val="55947215"/>
    <w:rsid w:val="55C67DF5"/>
    <w:rsid w:val="57B10631"/>
    <w:rsid w:val="58020E8D"/>
    <w:rsid w:val="581C6D6F"/>
    <w:rsid w:val="583A0626"/>
    <w:rsid w:val="586E02D0"/>
    <w:rsid w:val="58E93DFA"/>
    <w:rsid w:val="5B2A2BD4"/>
    <w:rsid w:val="5B4277DF"/>
    <w:rsid w:val="5B8D0D0C"/>
    <w:rsid w:val="5C620D24"/>
    <w:rsid w:val="5C8F2D85"/>
    <w:rsid w:val="5CB26A7D"/>
    <w:rsid w:val="5D034B5B"/>
    <w:rsid w:val="5D5E7965"/>
    <w:rsid w:val="5DAA7FFC"/>
    <w:rsid w:val="5E350BEB"/>
    <w:rsid w:val="5E547F68"/>
    <w:rsid w:val="5E6F62FB"/>
    <w:rsid w:val="5E8D26AE"/>
    <w:rsid w:val="5EF8626D"/>
    <w:rsid w:val="5F6366B5"/>
    <w:rsid w:val="5F6661A5"/>
    <w:rsid w:val="601E082E"/>
    <w:rsid w:val="61E8637C"/>
    <w:rsid w:val="620A0A24"/>
    <w:rsid w:val="629D1DAB"/>
    <w:rsid w:val="62C456BC"/>
    <w:rsid w:val="62FF5A4C"/>
    <w:rsid w:val="631C4748"/>
    <w:rsid w:val="63604CB9"/>
    <w:rsid w:val="63AD4A3F"/>
    <w:rsid w:val="6401024A"/>
    <w:rsid w:val="64C6740E"/>
    <w:rsid w:val="64E57B6C"/>
    <w:rsid w:val="652F768E"/>
    <w:rsid w:val="65AE1FF2"/>
    <w:rsid w:val="66195D1F"/>
    <w:rsid w:val="66C00C96"/>
    <w:rsid w:val="67396EFC"/>
    <w:rsid w:val="67713939"/>
    <w:rsid w:val="68556DB7"/>
    <w:rsid w:val="690031C6"/>
    <w:rsid w:val="69794D27"/>
    <w:rsid w:val="697E40EB"/>
    <w:rsid w:val="69AD15A7"/>
    <w:rsid w:val="69EA2B06"/>
    <w:rsid w:val="6A90057A"/>
    <w:rsid w:val="6AAE5B2F"/>
    <w:rsid w:val="6B256F14"/>
    <w:rsid w:val="6B560E7C"/>
    <w:rsid w:val="6B637A3C"/>
    <w:rsid w:val="6B8C501D"/>
    <w:rsid w:val="6C423AF6"/>
    <w:rsid w:val="6CA05A67"/>
    <w:rsid w:val="6E1B45FE"/>
    <w:rsid w:val="6E2A4841"/>
    <w:rsid w:val="6F6B6EC0"/>
    <w:rsid w:val="6FB92D61"/>
    <w:rsid w:val="70A26911"/>
    <w:rsid w:val="70D6480D"/>
    <w:rsid w:val="70D74514"/>
    <w:rsid w:val="711B64C4"/>
    <w:rsid w:val="717B5AE0"/>
    <w:rsid w:val="721F290F"/>
    <w:rsid w:val="724802B8"/>
    <w:rsid w:val="73571B73"/>
    <w:rsid w:val="747550E2"/>
    <w:rsid w:val="74D8759C"/>
    <w:rsid w:val="75134281"/>
    <w:rsid w:val="7564748C"/>
    <w:rsid w:val="75AB270C"/>
    <w:rsid w:val="772B58B2"/>
    <w:rsid w:val="77387FCF"/>
    <w:rsid w:val="779D09FF"/>
    <w:rsid w:val="78083900"/>
    <w:rsid w:val="78EC2FE0"/>
    <w:rsid w:val="792E51E6"/>
    <w:rsid w:val="796C5D0E"/>
    <w:rsid w:val="7A2C215F"/>
    <w:rsid w:val="7A8772A3"/>
    <w:rsid w:val="7B845591"/>
    <w:rsid w:val="7BEC3136"/>
    <w:rsid w:val="7C91122A"/>
    <w:rsid w:val="7CCD11BA"/>
    <w:rsid w:val="7CDD445B"/>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Default"/>
    <w:basedOn w:val="25"/>
    <w:next w:val="21"/>
    <w:qFormat/>
    <w:uiPriority w:val="0"/>
    <w:pPr>
      <w:autoSpaceDE w:val="0"/>
      <w:autoSpaceDN w:val="0"/>
      <w:adjustRightInd w:val="0"/>
    </w:pPr>
    <w:rPr>
      <w:rFonts w:ascii="宋体" w:hAnsi="宋体" w:cs="宋体"/>
      <w:kern w:val="0"/>
      <w:sz w:val="24"/>
    </w:rPr>
  </w:style>
  <w:style w:type="paragraph" w:customStyle="1" w:styleId="25">
    <w:name w:val="！正文 Alt+0"/>
    <w:basedOn w:val="1"/>
    <w:qFormat/>
    <w:uiPriority w:val="0"/>
    <w:pPr>
      <w:ind w:firstLine="200"/>
    </w:pPr>
    <w:rPr>
      <w:sz w:val="28"/>
      <w:szCs w:val="28"/>
    </w:rPr>
  </w:style>
  <w:style w:type="paragraph" w:customStyle="1" w:styleId="26">
    <w:name w:val="正文1"/>
    <w:basedOn w:val="1"/>
    <w:link w:val="27"/>
    <w:qFormat/>
    <w:uiPriority w:val="0"/>
    <w:pPr>
      <w:spacing w:line="360" w:lineRule="auto"/>
      <w:ind w:firstLine="480" w:firstLineChars="200"/>
    </w:pPr>
    <w:rPr>
      <w:rFonts w:ascii="Times New Roman" w:hAnsi="Times New Roman" w:eastAsia="宋体"/>
      <w:sz w:val="24"/>
    </w:rPr>
  </w:style>
  <w:style w:type="character" w:customStyle="1" w:styleId="27">
    <w:name w:val="正文1 Char"/>
    <w:link w:val="26"/>
    <w:qFormat/>
    <w:uiPriority w:val="0"/>
    <w:rPr>
      <w:rFonts w:ascii="Times New Roman" w:hAnsi="Times New Roman" w:eastAsia="宋体"/>
      <w:sz w:val="24"/>
    </w:rPr>
  </w:style>
  <w:style w:type="character" w:customStyle="1" w:styleId="28">
    <w:name w:val="标题 1 字符"/>
    <w:link w:val="4"/>
    <w:qFormat/>
    <w:uiPriority w:val="0"/>
    <w:rPr>
      <w:rFonts w:ascii="Times New Roman" w:hAnsi="Times New Roman" w:eastAsia="宋体" w:cs="Times New Roman"/>
      <w:b/>
      <w:bCs/>
      <w:kern w:val="44"/>
      <w:sz w:val="36"/>
      <w:szCs w:val="32"/>
    </w:rPr>
  </w:style>
  <w:style w:type="paragraph" w:customStyle="1" w:styleId="29">
    <w:name w:val="表字体"/>
    <w:next w:val="1"/>
    <w:qFormat/>
    <w:uiPriority w:val="0"/>
    <w:pPr>
      <w:jc w:val="center"/>
    </w:pPr>
    <w:rPr>
      <w:rFonts w:hint="eastAsia" w:ascii="Arial" w:hAnsi="Arial" w:cs="Arial" w:eastAsiaTheme="minorEastAsia"/>
      <w:sz w:val="21"/>
    </w:rPr>
  </w:style>
  <w:style w:type="paragraph" w:customStyle="1" w:styleId="30">
    <w:name w:val="表图标题"/>
    <w:basedOn w:val="1"/>
    <w:link w:val="31"/>
    <w:qFormat/>
    <w:uiPriority w:val="0"/>
    <w:pPr>
      <w:spacing w:line="240" w:lineRule="auto"/>
      <w:jc w:val="center"/>
    </w:pPr>
    <w:rPr>
      <w:rFonts w:ascii="Times New Roman" w:hAnsi="Times New Roman" w:eastAsia="宋体"/>
      <w:b/>
      <w:bCs/>
      <w:sz w:val="21"/>
    </w:rPr>
  </w:style>
  <w:style w:type="character" w:customStyle="1" w:styleId="31">
    <w:name w:val="表图标题 Char"/>
    <w:link w:val="30"/>
    <w:qFormat/>
    <w:uiPriority w:val="0"/>
    <w:rPr>
      <w:rFonts w:ascii="Times New Roman" w:hAnsi="Times New Roman" w:eastAsia="宋体"/>
      <w:b/>
      <w:bCs/>
      <w:sz w:val="21"/>
    </w:rPr>
  </w:style>
  <w:style w:type="paragraph" w:customStyle="1" w:styleId="32">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3">
    <w:name w:val="表格内容 Char"/>
    <w:link w:val="32"/>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0"/>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2405</Words>
  <Characters>2572</Characters>
  <Lines>0</Lines>
  <Paragraphs>0</Paragraphs>
  <TotalTime>28</TotalTime>
  <ScaleCrop>false</ScaleCrop>
  <LinksUpToDate>false</LinksUpToDate>
  <CharactersWithSpaces>2665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钟坚</cp:lastModifiedBy>
  <cp:lastPrinted>2025-06-20T01:30:00Z</cp:lastPrinted>
  <dcterms:modified xsi:type="dcterms:W3CDTF">2025-06-20T02:06:01Z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EC344A4754A34A9E9780F6F309A1D4D9</vt:lpwstr>
  </property>
  <property fmtid="{D5CDD505-2E9C-101B-9397-08002B2CF9AE}" pid="4" name="KSOTemplateDocerSaveRecord">
    <vt:lpwstr>eyJoZGlkIjoiZjliMDkxZjY4YTQ5YmYxZjE1MzcwNGEzZjkxMWYyMzQiLCJ1c2VySWQiOiIzMDg3NzcwNjEifQ==</vt:lpwstr>
  </property>
</Properties>
</file>