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right"/>
        <w:textAlignment w:val="top"/>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kern w:val="2"/>
          <w:sz w:val="32"/>
          <w:szCs w:val="32"/>
          <w:lang w:val="en-US" w:eastAsia="zh-CN" w:bidi="ar-SA"/>
        </w:rPr>
        <w:t>岳湘阴环评〔2025〕</w:t>
      </w:r>
      <w:r>
        <w:rPr>
          <w:rFonts w:hint="eastAsia" w:ascii="Times New Roman" w:hAnsi="Times New Roman" w:eastAsia="仿宋_GB2312" w:cs="Times New Roman"/>
          <w:bCs/>
          <w:kern w:val="2"/>
          <w:sz w:val="32"/>
          <w:szCs w:val="32"/>
          <w:lang w:val="en-US" w:eastAsia="zh-CN" w:bidi="ar-SA"/>
        </w:rPr>
        <w:t>18</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w:t>
      </w:r>
      <w:r>
        <w:rPr>
          <w:rFonts w:hint="eastAsia" w:eastAsia="方正小标宋_GBK" w:cs="Times New Roman"/>
          <w:bCs/>
          <w:sz w:val="44"/>
          <w:szCs w:val="44"/>
          <w:lang w:val="en-US" w:eastAsia="zh-CN"/>
        </w:rPr>
        <w:t>湖南路顺新能源科技有限公司年产40000吨新能源复合型清洁燃料生产项目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环境影响报告表的批复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eastAsia="zh-CN"/>
        </w:rPr>
      </w:pPr>
      <w:r>
        <w:rPr>
          <w:rFonts w:hint="eastAsia" w:eastAsia="仿宋_GB2312" w:cs="Times New Roman"/>
          <w:bCs/>
          <w:sz w:val="32"/>
          <w:szCs w:val="32"/>
          <w:lang w:val="en-US" w:eastAsia="zh-CN"/>
        </w:rPr>
        <w:t>湖南路顺新能源科技有限公司</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你公司（</w:t>
      </w:r>
      <w:r>
        <w:rPr>
          <w:rFonts w:hint="default" w:ascii="Times New Roman" w:hAnsi="Times New Roman" w:eastAsia="仿宋_GB2312" w:cs="Times New Roman"/>
          <w:bCs/>
          <w:sz w:val="32"/>
          <w:szCs w:val="32"/>
          <w:lang w:val="en-US" w:eastAsia="zh-CN"/>
        </w:rPr>
        <w:t>地址：</w:t>
      </w:r>
      <w:r>
        <w:rPr>
          <w:rFonts w:hint="eastAsia" w:eastAsia="仿宋_GB2312" w:cs="Times New Roman"/>
          <w:bCs/>
          <w:sz w:val="32"/>
          <w:szCs w:val="32"/>
          <w:lang w:val="en-US" w:eastAsia="zh-CN"/>
        </w:rPr>
        <w:t>湖南省岳阳市洋沙湖镇工业园区顺天大道南侧湖南定宇新材料科技有限公司6#栋</w:t>
      </w:r>
      <w:r>
        <w:rPr>
          <w:rFonts w:hint="default" w:ascii="Times New Roman" w:hAnsi="Times New Roman" w:eastAsia="仿宋_GB2312" w:cs="Times New Roman"/>
          <w:bCs/>
          <w:sz w:val="32"/>
          <w:szCs w:val="32"/>
          <w:lang w:val="en-US" w:eastAsia="zh-CN"/>
        </w:rPr>
        <w:t>，法定代表人：</w:t>
      </w:r>
      <w:r>
        <w:rPr>
          <w:rFonts w:hint="eastAsia" w:eastAsia="仿宋_GB2312" w:cs="Times New Roman"/>
          <w:bCs/>
          <w:sz w:val="32"/>
          <w:szCs w:val="32"/>
          <w:lang w:val="en-US" w:eastAsia="zh-CN"/>
        </w:rPr>
        <w:t>秋松</w:t>
      </w:r>
      <w:r>
        <w:rPr>
          <w:rFonts w:hint="default" w:ascii="Times New Roman" w:hAnsi="Times New Roman" w:eastAsia="仿宋_GB2312" w:cs="Times New Roman"/>
          <w:bCs/>
          <w:sz w:val="32"/>
          <w:szCs w:val="32"/>
          <w:lang w:val="en-US" w:eastAsia="zh-CN"/>
        </w:rPr>
        <w:t>，统一社会信用代码：91430624MAEF4UC22H</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于</w:t>
      </w:r>
      <w:r>
        <w:rPr>
          <w:rFonts w:hint="default" w:ascii="Times New Roman" w:hAnsi="Times New Roman" w:eastAsia="仿宋_GB2312" w:cs="Times New Roman"/>
          <w:bCs/>
          <w:color w:val="auto"/>
          <w:sz w:val="32"/>
          <w:szCs w:val="32"/>
          <w:lang w:val="en-US" w:eastAsia="zh-CN"/>
        </w:rPr>
        <w:t>2025年</w:t>
      </w:r>
      <w:r>
        <w:rPr>
          <w:rFonts w:hint="eastAsia" w:ascii="Times New Roman" w:hAnsi="Times New Roman" w:eastAsia="仿宋_GB2312" w:cs="Times New Roman"/>
          <w:bCs/>
          <w:color w:val="auto"/>
          <w:sz w:val="32"/>
          <w:szCs w:val="32"/>
          <w:lang w:val="en-US" w:eastAsia="zh-CN"/>
        </w:rPr>
        <w:t>06</w:t>
      </w:r>
      <w:r>
        <w:rPr>
          <w:rFonts w:hint="default" w:ascii="Times New Roman" w:hAnsi="Times New Roman" w:eastAsia="仿宋_GB2312" w:cs="Times New Roman"/>
          <w:bCs/>
          <w:color w:val="auto"/>
          <w:sz w:val="32"/>
          <w:szCs w:val="32"/>
          <w:lang w:val="en-US" w:eastAsia="zh-CN"/>
        </w:rPr>
        <w:t>月</w:t>
      </w:r>
      <w:r>
        <w:rPr>
          <w:rFonts w:hint="eastAsia" w:ascii="Times New Roman" w:hAnsi="Times New Roman" w:eastAsia="仿宋_GB2312" w:cs="Times New Roman"/>
          <w:bCs/>
          <w:color w:val="auto"/>
          <w:sz w:val="32"/>
          <w:szCs w:val="32"/>
          <w:lang w:val="en-US" w:eastAsia="zh-CN"/>
        </w:rPr>
        <w:t>13</w:t>
      </w:r>
      <w:r>
        <w:rPr>
          <w:rFonts w:hint="default" w:ascii="Times New Roman" w:hAnsi="Times New Roman" w:eastAsia="仿宋_GB2312" w:cs="Times New Roman"/>
          <w:bCs/>
          <w:color w:val="auto"/>
          <w:sz w:val="32"/>
          <w:szCs w:val="32"/>
          <w:lang w:val="en-US" w:eastAsia="zh-CN"/>
        </w:rPr>
        <w:t>日提出建设项目环境影响评价审批报告表（普通类）行政许可申请，我局已依法进行受理，并完成了受理公示和拟审批公示。</w:t>
      </w:r>
      <w:r>
        <w:rPr>
          <w:rFonts w:hint="default" w:ascii="仿宋_GB2312" w:hAnsi="新宋体" w:eastAsia="仿宋_GB2312" w:cs="Times New Roman"/>
          <w:bCs/>
          <w:sz w:val="32"/>
          <w:szCs w:val="32"/>
          <w:lang w:val="en-US" w:eastAsia="zh-CN"/>
        </w:rPr>
        <w:t>根据</w:t>
      </w:r>
      <w:r>
        <w:rPr>
          <w:rFonts w:hint="eastAsia" w:ascii="仿宋_GB2312" w:hAnsi="新宋体" w:eastAsia="仿宋_GB2312" w:cs="Times New Roman"/>
          <w:bCs/>
          <w:sz w:val="32"/>
          <w:szCs w:val="32"/>
          <w:lang w:val="en-US" w:eastAsia="zh-CN"/>
        </w:rPr>
        <w:t>专家评审意见、岳阳市湘阴生态环境事务中心《关于&lt;湖南路顺新能源科技有限公司年产40000吨新能源复合型清洁燃料生产项目环境影响报告表&gt;技术评估意见的报告》（岳湘环事评估〔2025〕1</w:t>
      </w:r>
      <w:bookmarkStart w:id="1" w:name="_GoBack"/>
      <w:bookmarkEnd w:id="1"/>
      <w:r>
        <w:rPr>
          <w:rFonts w:hint="eastAsia" w:ascii="仿宋_GB2312" w:hAnsi="新宋体" w:eastAsia="仿宋_GB2312" w:cs="Times New Roman"/>
          <w:bCs/>
          <w:sz w:val="32"/>
          <w:szCs w:val="32"/>
          <w:lang w:val="en-US" w:eastAsia="zh-CN"/>
        </w:rPr>
        <w:t>3</w:t>
      </w:r>
      <w:r>
        <w:rPr>
          <w:rFonts w:hint="eastAsia" w:ascii="仿宋_GB2312" w:hAnsi="新宋体" w:eastAsia="仿宋_GB2312" w:cs="Times New Roman"/>
          <w:bCs/>
          <w:sz w:val="32"/>
          <w:szCs w:val="32"/>
          <w:lang w:val="en-US" w:eastAsia="zh-CN"/>
        </w:rPr>
        <w:t>号）。</w:t>
      </w:r>
      <w:r>
        <w:rPr>
          <w:rFonts w:hint="default" w:ascii="仿宋_GB2312" w:hAnsi="新宋体" w:eastAsia="仿宋_GB2312" w:cs="Times New Roman"/>
          <w:bCs/>
          <w:sz w:val="32"/>
          <w:szCs w:val="32"/>
          <w:lang w:val="en-US" w:eastAsia="zh-CN"/>
        </w:rPr>
        <w:t>经审查，你公司</w:t>
      </w:r>
      <w:r>
        <w:rPr>
          <w:rFonts w:hint="eastAsia" w:ascii="仿宋_GB2312" w:hAnsi="新宋体" w:eastAsia="仿宋_GB2312" w:cs="Times New Roman"/>
          <w:bCs/>
          <w:sz w:val="32"/>
          <w:szCs w:val="32"/>
          <w:lang w:val="en-US" w:eastAsia="zh-CN"/>
        </w:rPr>
        <w:t>委托湖南中昇环境科技有限公司</w:t>
      </w:r>
      <w:r>
        <w:rPr>
          <w:rFonts w:hint="default" w:ascii="仿宋_GB2312" w:hAnsi="新宋体" w:eastAsia="仿宋_GB2312" w:cs="Times New Roman"/>
          <w:bCs/>
          <w:sz w:val="32"/>
          <w:szCs w:val="32"/>
          <w:lang w:val="en-US" w:eastAsia="zh-CN"/>
        </w:rPr>
        <w:t>编制</w:t>
      </w:r>
      <w:r>
        <w:rPr>
          <w:rFonts w:hint="eastAsia" w:ascii="仿宋_GB2312" w:hAnsi="新宋体" w:eastAsia="仿宋_GB2312" w:cs="Times New Roman"/>
          <w:bCs/>
          <w:sz w:val="32"/>
          <w:szCs w:val="32"/>
          <w:lang w:val="en-US" w:eastAsia="zh-CN"/>
        </w:rPr>
        <w:t>《湖南路顺新能源科技有限公司年产40000吨新能源复合型清洁燃料生产项目环境影响报告表》（以下简称“《报告表》”）,</w:t>
      </w:r>
      <w:r>
        <w:rPr>
          <w:rFonts w:hint="default" w:ascii="Times New Roman" w:hAnsi="Times New Roman"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湖南路顺新能源科技有限公司</w:t>
      </w:r>
      <w:r>
        <w:rPr>
          <w:rFonts w:hint="default" w:ascii="Times New Roman" w:hAnsi="Times New Roman" w:eastAsia="仿宋_GB2312" w:cs="Times New Roman"/>
          <w:bCs/>
          <w:sz w:val="32"/>
          <w:szCs w:val="32"/>
          <w:lang w:val="en-US" w:eastAsia="zh-CN"/>
        </w:rPr>
        <w:t>拟投资</w:t>
      </w:r>
      <w:r>
        <w:rPr>
          <w:rFonts w:hint="eastAsia" w:eastAsia="仿宋_GB2312" w:cs="Times New Roman"/>
          <w:bCs/>
          <w:sz w:val="32"/>
          <w:szCs w:val="32"/>
          <w:lang w:val="en-US" w:eastAsia="zh-CN"/>
        </w:rPr>
        <w:t>400</w:t>
      </w:r>
      <w:r>
        <w:rPr>
          <w:rFonts w:hint="default" w:ascii="Times New Roman" w:hAnsi="Times New Roman" w:eastAsia="仿宋_GB2312" w:cs="Times New Roman"/>
          <w:bCs/>
          <w:sz w:val="32"/>
          <w:szCs w:val="32"/>
          <w:lang w:val="en-US" w:eastAsia="zh-CN"/>
        </w:rPr>
        <w:t>万元（其中环保投资</w:t>
      </w:r>
      <w:r>
        <w:rPr>
          <w:rFonts w:hint="eastAsia" w:eastAsia="仿宋_GB2312" w:cs="Times New Roman"/>
          <w:bCs/>
          <w:sz w:val="32"/>
          <w:szCs w:val="32"/>
          <w:lang w:val="en-US" w:eastAsia="zh-CN"/>
        </w:rPr>
        <w:t>50</w:t>
      </w:r>
      <w:r>
        <w:rPr>
          <w:rFonts w:hint="default" w:ascii="Times New Roman" w:hAnsi="Times New Roman" w:eastAsia="仿宋_GB2312" w:cs="Times New Roman"/>
          <w:bCs/>
          <w:sz w:val="32"/>
          <w:szCs w:val="32"/>
          <w:lang w:val="en-US" w:eastAsia="zh-CN"/>
        </w:rPr>
        <w:t>万元），于</w:t>
      </w:r>
      <w:r>
        <w:rPr>
          <w:rFonts w:hint="eastAsia" w:eastAsia="仿宋_GB2312" w:cs="Times New Roman"/>
          <w:bCs/>
          <w:sz w:val="32"/>
          <w:szCs w:val="32"/>
          <w:lang w:val="en-US" w:eastAsia="zh-CN"/>
        </w:rPr>
        <w:t>湖南省岳阳市洋沙湖镇工业园区顺天大道南侧湖南定宇新材料科技有限公司6#栋</w:t>
      </w:r>
      <w:r>
        <w:rPr>
          <w:rFonts w:hint="default" w:ascii="Times New Roman" w:hAnsi="Times New Roman" w:eastAsia="仿宋_GB2312" w:cs="Times New Roman"/>
          <w:bCs/>
          <w:sz w:val="32"/>
          <w:szCs w:val="32"/>
          <w:lang w:val="en-US" w:eastAsia="zh-CN"/>
        </w:rPr>
        <w:t>建设</w:t>
      </w:r>
      <w:r>
        <w:rPr>
          <w:rFonts w:hint="eastAsia" w:eastAsia="仿宋_GB2312" w:cs="Times New Roman"/>
          <w:bCs/>
          <w:sz w:val="32"/>
          <w:szCs w:val="32"/>
          <w:lang w:val="en-US" w:eastAsia="zh-CN"/>
        </w:rPr>
        <w:t>年产40000吨新能源复合型清洁燃料生产项目</w:t>
      </w:r>
      <w:r>
        <w:rPr>
          <w:rFonts w:hint="default" w:ascii="Times New Roman" w:hAnsi="Times New Roman" w:eastAsia="仿宋_GB2312" w:cs="Times New Roman"/>
          <w:bCs/>
          <w:sz w:val="32"/>
          <w:szCs w:val="32"/>
          <w:lang w:val="en-US" w:eastAsia="zh-CN"/>
        </w:rPr>
        <w:t>。项目总用地面积为</w:t>
      </w:r>
      <w:r>
        <w:rPr>
          <w:rFonts w:hint="eastAsia" w:eastAsia="仿宋_GB2312" w:cs="Times New Roman"/>
          <w:bCs/>
          <w:sz w:val="32"/>
          <w:szCs w:val="32"/>
          <w:lang w:val="en-US" w:eastAsia="zh-CN"/>
        </w:rPr>
        <w:t>1531</w:t>
      </w:r>
      <w:r>
        <w:rPr>
          <w:rFonts w:hint="default" w:ascii="Times New Roman" w:hAnsi="Times New Roman" w:eastAsia="仿宋_GB2312" w:cs="Times New Roman"/>
          <w:bCs/>
          <w:sz w:val="32"/>
          <w:szCs w:val="32"/>
          <w:lang w:val="en-US" w:eastAsia="zh-CN"/>
        </w:rPr>
        <w:t>m</w:t>
      </w:r>
      <w:r>
        <w:rPr>
          <w:rFonts w:hint="default" w:ascii="Times New Roman" w:hAnsi="Times New Roman" w:eastAsia="仿宋_GB2312" w:cs="Times New Roman"/>
          <w:bCs/>
          <w:sz w:val="32"/>
          <w:szCs w:val="32"/>
          <w:vertAlign w:val="superscript"/>
          <w:lang w:val="en-US" w:eastAsia="zh-CN"/>
        </w:rPr>
        <w:t>2</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主要建设内容包括：</w:t>
      </w:r>
      <w:r>
        <w:rPr>
          <w:rFonts w:hint="eastAsia" w:eastAsia="仿宋_GB2312" w:cs="Times New Roman"/>
          <w:bCs/>
          <w:sz w:val="32"/>
          <w:szCs w:val="32"/>
          <w:lang w:val="en-US" w:eastAsia="zh-CN"/>
        </w:rPr>
        <w:t>调和车间（设有原料罐和调和罐）、休息室、检验室等</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并配套建设环保、排水、供电、消防等辅助生产设施。（详见建设项目环境影响报告表）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ascii="Times New Roman" w:hAnsi="Times New Roman" w:eastAsia="仿宋_GB2312" w:cs="Times New Roman"/>
          <w:bCs/>
          <w:sz w:val="32"/>
          <w:szCs w:val="32"/>
          <w:lang w:val="en-US" w:eastAsia="zh-CN"/>
        </w:rPr>
        <w:t>）落实废水污染防治措施。建设好雨污分流设施。</w:t>
      </w:r>
      <w:r>
        <w:rPr>
          <w:rFonts w:hint="eastAsia" w:eastAsia="仿宋_GB2312" w:cs="Times New Roman"/>
          <w:bCs/>
          <w:sz w:val="32"/>
          <w:szCs w:val="32"/>
          <w:lang w:val="en-US" w:eastAsia="zh-CN"/>
        </w:rPr>
        <w:t>项目无生产废水，</w:t>
      </w:r>
      <w:r>
        <w:rPr>
          <w:rFonts w:hint="eastAsia" w:ascii="Times New Roman" w:hAnsi="Times New Roman" w:eastAsia="仿宋_GB2312" w:cs="Times New Roman"/>
          <w:bCs/>
          <w:sz w:val="32"/>
          <w:szCs w:val="32"/>
          <w:lang w:val="en-US" w:eastAsia="zh-CN"/>
        </w:rPr>
        <w:t>生活污水依托厂区“化粪池”处理</w:t>
      </w:r>
      <w:r>
        <w:rPr>
          <w:rFonts w:hint="eastAsia" w:eastAsia="仿宋_GB2312" w:cs="Times New Roman"/>
          <w:bCs/>
          <w:sz w:val="32"/>
          <w:szCs w:val="32"/>
          <w:lang w:val="en-US" w:eastAsia="zh-CN"/>
        </w:rPr>
        <w:t>满足《污水综合排放标准》（GB8978-1996）三级标准及湘阴县第二污水处理厂进水水质要求后，通过污水管网进入湘阴县第二污水处理厂处理满足《城镇污水处理厂污染物排放标准》（GB18918-2002）一级A标准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color w:val="000000" w:themeColor="text1"/>
          <w:sz w:val="28"/>
          <w:szCs w:val="28"/>
          <w:u w:val="none"/>
          <w:lang w:val="en-US" w:eastAsia="zh-CN"/>
          <w14:textFill>
            <w14:solidFill>
              <w14:schemeClr w14:val="tx1"/>
            </w14:solidFill>
          </w14:textFill>
        </w:rPr>
      </w:pPr>
      <w:r>
        <w:rPr>
          <w:rFonts w:hint="default" w:ascii="Times New Roman" w:hAnsi="Times New Roman" w:eastAsia="仿宋_GB2312" w:cs="Times New Roman"/>
          <w:bCs/>
          <w:kern w:val="2"/>
          <w:sz w:val="32"/>
          <w:szCs w:val="32"/>
          <w:lang w:val="en-US" w:eastAsia="zh-CN" w:bidi="ar-SA"/>
        </w:rPr>
        <w:t>（</w:t>
      </w:r>
      <w:r>
        <w:rPr>
          <w:rFonts w:hint="eastAsia" w:ascii="Times New Roman" w:hAnsi="Times New Roman" w:eastAsia="仿宋_GB2312" w:cs="Times New Roman"/>
          <w:bCs/>
          <w:kern w:val="2"/>
          <w:sz w:val="32"/>
          <w:szCs w:val="32"/>
          <w:lang w:val="en-US" w:eastAsia="zh-CN" w:bidi="ar-SA"/>
        </w:rPr>
        <w:t>二</w:t>
      </w:r>
      <w:r>
        <w:rPr>
          <w:rFonts w:hint="default" w:ascii="Times New Roman" w:hAnsi="Times New Roman" w:eastAsia="仿宋_GB2312" w:cs="Times New Roman"/>
          <w:bCs/>
          <w:kern w:val="2"/>
          <w:sz w:val="32"/>
          <w:szCs w:val="32"/>
          <w:lang w:val="en-US" w:eastAsia="zh-CN" w:bidi="ar-SA"/>
        </w:rPr>
        <w:t>）落实废气污染防治措施。</w:t>
      </w:r>
      <w:r>
        <w:rPr>
          <w:rFonts w:hint="eastAsia" w:ascii="仿宋_GB2312" w:hAnsi="新宋体" w:eastAsia="仿宋_GB2312"/>
          <w:bCs/>
          <w:sz w:val="32"/>
          <w:szCs w:val="32"/>
          <w:lang w:val="en-US" w:eastAsia="zh-CN"/>
        </w:rPr>
        <w:t>按《报告表》要求做好有组织工艺废气处理，各排气筒高度应符合《报告表》要求，确保大气污染物排放满足国家和地方有关标准要求。</w:t>
      </w:r>
      <w:r>
        <w:rPr>
          <w:rFonts w:hint="default" w:ascii="Times New Roman" w:hAnsi="Times New Roman" w:eastAsia="仿宋_GB2312" w:cs="Times New Roman"/>
          <w:bCs/>
          <w:kern w:val="2"/>
          <w:sz w:val="32"/>
          <w:szCs w:val="32"/>
          <w:lang w:val="en-US" w:eastAsia="zh-CN" w:bidi="ar-SA"/>
        </w:rPr>
        <w:t>储罐大小呼吸、调和、装卸</w:t>
      </w:r>
      <w:r>
        <w:rPr>
          <w:rFonts w:hint="eastAsia" w:ascii="Times New Roman" w:hAnsi="Times New Roman" w:eastAsia="仿宋_GB2312" w:cs="Times New Roman"/>
          <w:bCs/>
          <w:kern w:val="2"/>
          <w:sz w:val="32"/>
          <w:szCs w:val="32"/>
          <w:lang w:val="en-US" w:eastAsia="zh-CN" w:bidi="ar-SA"/>
        </w:rPr>
        <w:t>工序产生的有机废气经处理</w:t>
      </w:r>
      <w:r>
        <w:rPr>
          <w:rFonts w:hint="eastAsia" w:eastAsia="仿宋_GB2312" w:cs="Times New Roman"/>
          <w:bCs/>
          <w:kern w:val="2"/>
          <w:sz w:val="32"/>
          <w:szCs w:val="32"/>
          <w:lang w:val="en-US" w:eastAsia="zh-CN" w:bidi="ar-SA"/>
        </w:rPr>
        <w:t>后满足</w:t>
      </w:r>
      <w:r>
        <w:rPr>
          <w:rFonts w:hint="eastAsia" w:ascii="Times New Roman" w:hAnsi="Times New Roman" w:eastAsia="仿宋_GB2312" w:cs="Times New Roman"/>
          <w:bCs/>
          <w:kern w:val="2"/>
          <w:sz w:val="32"/>
          <w:szCs w:val="32"/>
          <w:lang w:val="en-US" w:eastAsia="zh-CN" w:bidi="ar-SA"/>
        </w:rPr>
        <w:t>《大气污染物综合排放标准》（GB16297-1996）表2中二级浓度限值，速率限值严格50%</w:t>
      </w:r>
      <w:r>
        <w:rPr>
          <w:rFonts w:hint="eastAsia" w:eastAsia="仿宋_GB2312" w:cs="Times New Roman"/>
          <w:bCs/>
          <w:kern w:val="2"/>
          <w:sz w:val="32"/>
          <w:szCs w:val="32"/>
          <w:lang w:val="en-US" w:eastAsia="zh-CN" w:bidi="ar-SA"/>
        </w:rPr>
        <w:t>要求后</w:t>
      </w:r>
      <w:r>
        <w:rPr>
          <w:rFonts w:hint="eastAsia" w:ascii="Times New Roman" w:hAnsi="Times New Roman" w:eastAsia="仿宋_GB2312" w:cs="Times New Roman"/>
          <w:bCs/>
          <w:kern w:val="2"/>
          <w:sz w:val="32"/>
          <w:szCs w:val="32"/>
          <w:lang w:val="en-US" w:eastAsia="zh-CN" w:bidi="ar-SA"/>
        </w:rPr>
        <w:t>通过</w:t>
      </w:r>
      <w:r>
        <w:rPr>
          <w:rFonts w:hint="eastAsia" w:eastAsia="仿宋_GB2312" w:cs="Times New Roman"/>
          <w:bCs/>
          <w:kern w:val="2"/>
          <w:sz w:val="32"/>
          <w:szCs w:val="32"/>
          <w:lang w:val="en-US" w:eastAsia="zh-CN" w:bidi="ar-SA"/>
        </w:rPr>
        <w:t>1</w:t>
      </w:r>
      <w:r>
        <w:rPr>
          <w:rFonts w:hint="eastAsia" w:ascii="Times New Roman" w:hAnsi="Times New Roman" w:eastAsia="仿宋_GB2312" w:cs="Times New Roman"/>
          <w:bCs/>
          <w:kern w:val="2"/>
          <w:sz w:val="32"/>
          <w:szCs w:val="32"/>
          <w:lang w:val="en-US" w:eastAsia="zh-CN" w:bidi="ar-SA"/>
        </w:rPr>
        <w:t>5m高排气筒</w:t>
      </w:r>
      <w:r>
        <w:rPr>
          <w:rFonts w:hint="eastAsia" w:eastAsia="仿宋_GB2312" w:cs="Times New Roman"/>
          <w:bCs/>
          <w:kern w:val="2"/>
          <w:sz w:val="32"/>
          <w:szCs w:val="32"/>
          <w:lang w:val="en-US" w:eastAsia="zh-CN" w:bidi="ar-SA"/>
        </w:rPr>
        <w:t>高空</w:t>
      </w:r>
      <w:r>
        <w:rPr>
          <w:rFonts w:hint="eastAsia" w:ascii="Times New Roman" w:hAnsi="Times New Roman" w:eastAsia="仿宋_GB2312" w:cs="Times New Roman"/>
          <w:bCs/>
          <w:kern w:val="2"/>
          <w:sz w:val="32"/>
          <w:szCs w:val="32"/>
          <w:lang w:val="en-US" w:eastAsia="zh-CN" w:bidi="ar-SA"/>
        </w:rPr>
        <w:t>排放</w:t>
      </w:r>
      <w:r>
        <w:rPr>
          <w:rFonts w:hint="eastAsia" w:eastAsia="仿宋_GB2312" w:cs="Times New Roman"/>
          <w:bCs/>
          <w:kern w:val="2"/>
          <w:sz w:val="32"/>
          <w:szCs w:val="32"/>
          <w:lang w:val="en-US" w:eastAsia="zh-CN" w:bidi="ar-SA"/>
        </w:rPr>
        <w:t>。</w:t>
      </w:r>
    </w:p>
    <w:p>
      <w:pPr>
        <w:pStyle w:val="44"/>
        <w:keepNext w:val="0"/>
        <w:keepLines w:val="0"/>
        <w:suppressLineNumbers w:val="0"/>
        <w:spacing w:before="0" w:beforeAutospacing="0" w:after="0" w:afterAutospacing="0"/>
        <w:ind w:right="0"/>
        <w:jc w:val="both"/>
        <w:rPr>
          <w:rFonts w:hint="eastAsia" w:eastAsia="仿宋_GB2312" w:cs="Times New Roman"/>
          <w:bCs/>
          <w:sz w:val="32"/>
          <w:szCs w:val="32"/>
          <w:lang w:val="en-US" w:eastAsia="zh-CN"/>
        </w:rPr>
      </w:pPr>
      <w:r>
        <w:rPr>
          <w:rFonts w:hint="eastAsia" w:eastAsia="仿宋_GB2312" w:cs="Times New Roman"/>
          <w:bCs/>
          <w:sz w:val="32"/>
          <w:szCs w:val="32"/>
          <w:lang w:val="en-US" w:eastAsia="zh-CN"/>
        </w:rPr>
        <w:t>加</w:t>
      </w:r>
      <w:r>
        <w:rPr>
          <w:rFonts w:hint="eastAsia" w:ascii="Times New Roman" w:hAnsi="Times New Roman" w:eastAsia="仿宋_GB2312" w:cs="Times New Roman"/>
          <w:bCs/>
          <w:sz w:val="32"/>
          <w:szCs w:val="32"/>
          <w:lang w:val="en-US" w:eastAsia="zh-CN"/>
        </w:rPr>
        <w:t>强无组织废气污染防治，</w:t>
      </w:r>
      <w:r>
        <w:rPr>
          <w:rFonts w:hint="eastAsia" w:eastAsia="仿宋_GB2312" w:cs="Times New Roman"/>
          <w:bCs/>
          <w:sz w:val="32"/>
          <w:szCs w:val="32"/>
          <w:lang w:val="en-US" w:eastAsia="zh-CN"/>
        </w:rPr>
        <w:t>厂区内非甲烷总烃满足《挥发性有机物无组织排放控制标准》（GB37822-2019）中表A.l排放限值要求。厂界非甲烷总烃、颗粒物满足《大气污染物综合排放标准》（GB16297-1996）表2二级标准限值要求。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三</w:t>
      </w:r>
      <w:r>
        <w:rPr>
          <w:rFonts w:hint="default" w:ascii="Times New Roman" w:hAnsi="Times New Roman" w:eastAsia="仿宋_GB2312" w:cs="Times New Roman"/>
          <w:bCs/>
          <w:sz w:val="32"/>
          <w:szCs w:val="32"/>
          <w:lang w:val="en-US" w:eastAsia="zh-CN"/>
        </w:rPr>
        <w:t>）落实噪声污染防治措施。</w:t>
      </w:r>
      <w:r>
        <w:rPr>
          <w:rFonts w:hint="eastAsia" w:eastAsia="仿宋_GB2312" w:cs="Times New Roman"/>
          <w:bCs/>
          <w:sz w:val="32"/>
          <w:szCs w:val="32"/>
          <w:lang w:val="en-US" w:eastAsia="zh-CN"/>
        </w:rPr>
        <w:t>采取</w:t>
      </w:r>
      <w:r>
        <w:rPr>
          <w:rFonts w:hint="default" w:ascii="Times New Roman" w:hAnsi="Times New Roman" w:eastAsia="仿宋_GB2312" w:cs="Times New Roman"/>
          <w:bCs/>
          <w:sz w:val="32"/>
          <w:szCs w:val="32"/>
          <w:lang w:val="en-US" w:eastAsia="zh-CN"/>
        </w:rPr>
        <w:t>基础减振、合理布置、合理安排作业时间、设备基础安装减震软垫等防治措施，厂界噪声满足《工业企业厂界环境噪声排放标准》（GB12348-2008）3类标准要求。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四</w:t>
      </w:r>
      <w:r>
        <w:rPr>
          <w:rFonts w:hint="default" w:ascii="Times New Roman" w:hAnsi="Times New Roman" w:eastAsia="仿宋_GB2312" w:cs="Times New Roman"/>
          <w:bCs/>
          <w:sz w:val="32"/>
          <w:szCs w:val="32"/>
          <w:lang w:val="en-US" w:eastAsia="zh-CN"/>
        </w:rPr>
        <w:t>）落实工业固废管理措施。</w:t>
      </w:r>
      <w:r>
        <w:rPr>
          <w:rFonts w:hint="eastAsia" w:ascii="仿宋_GB2312" w:hAnsi="新宋体" w:eastAsia="仿宋_GB2312" w:cs="Times New Roman"/>
          <w:bCs/>
          <w:sz w:val="32"/>
          <w:szCs w:val="32"/>
          <w:lang w:val="en-US" w:eastAsia="zh-CN"/>
        </w:rPr>
        <w:t>按照“减量化、资源化、无害化”原则，对固体废物进行分类收集、贮存、利用和处置，落实《报告表》提出的各项要求与措施，确保不造成二次污染。</w:t>
      </w:r>
      <w:r>
        <w:rPr>
          <w:rFonts w:hint="eastAsia" w:ascii="Times New Roman" w:hAnsi="Times New Roman" w:eastAsia="仿宋_GB2312" w:cs="Times New Roman"/>
          <w:bCs/>
          <w:sz w:val="32"/>
          <w:szCs w:val="32"/>
          <w:lang w:val="en-US" w:eastAsia="zh-CN"/>
        </w:rPr>
        <w:t>废活性炭、废机油、</w:t>
      </w:r>
      <w:r>
        <w:rPr>
          <w:rFonts w:hint="eastAsia" w:eastAsia="仿宋_GB2312" w:cs="Times New Roman"/>
          <w:bCs/>
          <w:sz w:val="32"/>
          <w:szCs w:val="32"/>
          <w:lang w:val="en-US" w:eastAsia="zh-CN"/>
        </w:rPr>
        <w:t>含油抹布及手套、废滤渣、清罐废渣</w:t>
      </w:r>
      <w:r>
        <w:rPr>
          <w:rFonts w:hint="eastAsia" w:ascii="仿宋_GB2312" w:hAnsi="新宋体" w:eastAsia="仿宋_GB2312" w:cs="Times New Roman"/>
          <w:bCs/>
          <w:sz w:val="32"/>
          <w:szCs w:val="32"/>
          <w:lang w:val="en-US" w:eastAsia="zh-CN"/>
        </w:rPr>
        <w:t>等危险废物应严格执行《危险废物贮存污染控制标准》（GB18597-2023）要求，收集暂存在危险废物贮存间，定期委托有资质单位妥善处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五</w:t>
      </w:r>
      <w:r>
        <w:rPr>
          <w:rFonts w:hint="eastAsia"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加强土壤和地下水污染防治。按照“源头控制、分区防治污染监控、应急响应”的原则进行地下水污染防治，从污染物的产生、入渗、扩散、应急响应全阶段进行控制。做好危废暂存间、储罐区、调和区、装卸场地、装卸（调和）泵区等区域的防腐防渗;强化管道及设备的日常检查和维护管理，确保管道及设备不出现跑、冒、滴、漏的现象加强隐蔽工程泄漏检测，一旦发现泄漏，应立即采取补救措施，防止污染地下水和土壤。根据《环境影响评价技术导则地下水环境》(HJ610-2016)和《环境影响评价技术导则土壤环境(试行)》(HJ964-2018)要求，跟踪监测地下水水质、土壤情况，确保地下水环境和土壤环境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FF0000"/>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八</w:t>
      </w:r>
      <w:r>
        <w:rPr>
          <w:rFonts w:hint="default" w:ascii="Times New Roman" w:hAnsi="Times New Roman"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该项目污染物排放总量控制指标为：VOCs≤</w:t>
      </w:r>
      <w:r>
        <w:rPr>
          <w:rFonts w:hint="eastAsia" w:ascii="仿宋_GB2312" w:hAnsi="新宋体" w:eastAsia="仿宋_GB2312" w:cs="Times New Roman"/>
          <w:bCs/>
          <w:sz w:val="32"/>
          <w:szCs w:val="32"/>
          <w:lang w:val="en-US" w:eastAsia="zh-CN"/>
        </w:rPr>
        <w:t>1.8</w:t>
      </w:r>
      <w:r>
        <w:rPr>
          <w:rFonts w:hint="default" w:ascii="仿宋_GB2312" w:hAnsi="新宋体" w:eastAsia="仿宋_GB2312" w:cs="Times New Roman"/>
          <w:bCs/>
          <w:sz w:val="32"/>
          <w:szCs w:val="32"/>
          <w:lang w:val="en-US" w:eastAsia="zh-CN"/>
        </w:rPr>
        <w:t>/a</w:t>
      </w:r>
      <w:r>
        <w:rPr>
          <w:rFonts w:hint="eastAsia" w:ascii="仿宋_GB2312" w:hAnsi="新宋体"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三、项目建设必须严格执行环境保护</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三同时</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四、按照《排污许可管理条例</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w:t>
      </w:r>
      <w:r>
        <w:rPr>
          <w:rFonts w:hint="eastAsia" w:ascii="仿宋_GB2312" w:hAnsi="新宋体" w:eastAsia="仿宋_GB2312" w:cs="Times New Roman"/>
          <w:bCs/>
          <w:sz w:val="32"/>
          <w:szCs w:val="32"/>
          <w:lang w:val="en-US" w:eastAsia="zh-CN"/>
        </w:rPr>
        <w:t>湖南中昇环境科技有限公司</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你公司如对本批复不服，可以在接到决定书之日起六十日内向岳阳市人民政府申请行政复议</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2025年</w:t>
      </w:r>
      <w:r>
        <w:rPr>
          <w:rFonts w:hint="eastAsia" w:eastAsia="仿宋_GB2312" w:cs="Times New Roman"/>
          <w:bCs/>
          <w:sz w:val="32"/>
          <w:szCs w:val="32"/>
          <w:lang w:val="en-US" w:eastAsia="zh-CN"/>
        </w:rPr>
        <w:t>7</w:t>
      </w:r>
      <w:r>
        <w:rPr>
          <w:rFonts w:hint="default" w:ascii="Times New Roman" w:hAnsi="Times New Roman" w:eastAsia="仿宋_GB2312" w:cs="Times New Roman"/>
          <w:bCs/>
          <w:sz w:val="32"/>
          <w:szCs w:val="32"/>
          <w:lang w:val="en-US" w:eastAsia="zh-CN"/>
        </w:rPr>
        <w:t>月</w:t>
      </w:r>
      <w:r>
        <w:rPr>
          <w:rFonts w:hint="eastAsia" w:ascii="Times New Roman" w:hAnsi="Times New Roman" w:eastAsia="仿宋_GB2312" w:cs="Times New Roman"/>
          <w:bCs/>
          <w:sz w:val="32"/>
          <w:szCs w:val="32"/>
          <w:lang w:val="en-US" w:eastAsia="zh-CN"/>
        </w:rPr>
        <w:t>23</w:t>
      </w:r>
      <w:r>
        <w:rPr>
          <w:rFonts w:hint="default" w:ascii="Times New Roman" w:hAnsi="Times New Roman"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533D494B"/>
    <w:multiLevelType w:val="singleLevel"/>
    <w:tmpl w:val="533D494B"/>
    <w:lvl w:ilvl="0" w:tentative="0">
      <w:start w:val="1"/>
      <w:numFmt w:val="chineseCounting"/>
      <w:suff w:val="nothing"/>
      <w:lvlText w:val="%1、"/>
      <w:lvlJc w:val="left"/>
      <w:rPr>
        <w:rFonts w:hint="eastAsia"/>
      </w:rPr>
    </w:lvl>
  </w:abstractNum>
  <w:abstractNum w:abstractNumId="2">
    <w:nsid w:val="5BBD6230"/>
    <w:multiLevelType w:val="singleLevel"/>
    <w:tmpl w:val="5BBD623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5031C1C"/>
    <w:rsid w:val="052177D2"/>
    <w:rsid w:val="05BD2E07"/>
    <w:rsid w:val="060A2EF6"/>
    <w:rsid w:val="063D115E"/>
    <w:rsid w:val="065B567D"/>
    <w:rsid w:val="068B047B"/>
    <w:rsid w:val="06957FBA"/>
    <w:rsid w:val="06DF1684"/>
    <w:rsid w:val="080F2686"/>
    <w:rsid w:val="08B0664C"/>
    <w:rsid w:val="09BD2F54"/>
    <w:rsid w:val="0AC0410C"/>
    <w:rsid w:val="0BBE4AEF"/>
    <w:rsid w:val="0C253AE3"/>
    <w:rsid w:val="0C46547E"/>
    <w:rsid w:val="0C962284"/>
    <w:rsid w:val="0DA41AC3"/>
    <w:rsid w:val="0DB91576"/>
    <w:rsid w:val="0DC1163E"/>
    <w:rsid w:val="0DC932D7"/>
    <w:rsid w:val="0E9D21B1"/>
    <w:rsid w:val="0EA0672E"/>
    <w:rsid w:val="0F657030"/>
    <w:rsid w:val="1075552C"/>
    <w:rsid w:val="107820F3"/>
    <w:rsid w:val="107A6B0B"/>
    <w:rsid w:val="110F1C95"/>
    <w:rsid w:val="112F3D99"/>
    <w:rsid w:val="117B6FDE"/>
    <w:rsid w:val="13372CB9"/>
    <w:rsid w:val="135B2C24"/>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E617B0"/>
    <w:rsid w:val="1D3D44B8"/>
    <w:rsid w:val="1D623E20"/>
    <w:rsid w:val="1E4A2212"/>
    <w:rsid w:val="1E6A10F9"/>
    <w:rsid w:val="1F8D2690"/>
    <w:rsid w:val="1F980D5B"/>
    <w:rsid w:val="20337402"/>
    <w:rsid w:val="203E6F7B"/>
    <w:rsid w:val="21154D5A"/>
    <w:rsid w:val="21EC1E61"/>
    <w:rsid w:val="2277734E"/>
    <w:rsid w:val="22FB1D2D"/>
    <w:rsid w:val="23D83E1C"/>
    <w:rsid w:val="244403F2"/>
    <w:rsid w:val="24741985"/>
    <w:rsid w:val="24E07603"/>
    <w:rsid w:val="250834F2"/>
    <w:rsid w:val="2547757B"/>
    <w:rsid w:val="25A466AC"/>
    <w:rsid w:val="25E90563"/>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42B39EB"/>
    <w:rsid w:val="344572AC"/>
    <w:rsid w:val="344928A1"/>
    <w:rsid w:val="36681030"/>
    <w:rsid w:val="38516299"/>
    <w:rsid w:val="38740160"/>
    <w:rsid w:val="39462CB6"/>
    <w:rsid w:val="399428F2"/>
    <w:rsid w:val="3A2D05C6"/>
    <w:rsid w:val="3A426B2B"/>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E0387"/>
    <w:rsid w:val="3EE91F79"/>
    <w:rsid w:val="3F46769F"/>
    <w:rsid w:val="3F5F0DCC"/>
    <w:rsid w:val="3FC759B0"/>
    <w:rsid w:val="3FEE6A4A"/>
    <w:rsid w:val="3FFC1167"/>
    <w:rsid w:val="4044258D"/>
    <w:rsid w:val="4068306E"/>
    <w:rsid w:val="40716E79"/>
    <w:rsid w:val="40A11D0E"/>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9A5ACE"/>
    <w:rsid w:val="50190775"/>
    <w:rsid w:val="50C22148"/>
    <w:rsid w:val="52075749"/>
    <w:rsid w:val="526D7CA2"/>
    <w:rsid w:val="528A0854"/>
    <w:rsid w:val="5290573F"/>
    <w:rsid w:val="535F7ADD"/>
    <w:rsid w:val="53604C5E"/>
    <w:rsid w:val="5362532D"/>
    <w:rsid w:val="53D31D87"/>
    <w:rsid w:val="53E67D0C"/>
    <w:rsid w:val="53ED01C1"/>
    <w:rsid w:val="54363BAA"/>
    <w:rsid w:val="54540146"/>
    <w:rsid w:val="54817A35"/>
    <w:rsid w:val="54992FD0"/>
    <w:rsid w:val="54A5001F"/>
    <w:rsid w:val="54A60BCF"/>
    <w:rsid w:val="550F5041"/>
    <w:rsid w:val="55947215"/>
    <w:rsid w:val="55C67DF5"/>
    <w:rsid w:val="57B10631"/>
    <w:rsid w:val="58020E8D"/>
    <w:rsid w:val="581C6D6F"/>
    <w:rsid w:val="583A0626"/>
    <w:rsid w:val="586E02D0"/>
    <w:rsid w:val="58E93DFA"/>
    <w:rsid w:val="5B2A2BD4"/>
    <w:rsid w:val="5B8D0D0C"/>
    <w:rsid w:val="5C8F2D85"/>
    <w:rsid w:val="5CB26A7D"/>
    <w:rsid w:val="5D034B5B"/>
    <w:rsid w:val="5D5E7965"/>
    <w:rsid w:val="5DAA7FFC"/>
    <w:rsid w:val="5E350BEB"/>
    <w:rsid w:val="5E547F68"/>
    <w:rsid w:val="5E8D26AE"/>
    <w:rsid w:val="5EF8626D"/>
    <w:rsid w:val="5F6366B5"/>
    <w:rsid w:val="5F6661A5"/>
    <w:rsid w:val="601E082E"/>
    <w:rsid w:val="61E8637C"/>
    <w:rsid w:val="620A0A24"/>
    <w:rsid w:val="629D1DAB"/>
    <w:rsid w:val="62C456BC"/>
    <w:rsid w:val="62FF5A4C"/>
    <w:rsid w:val="631207D4"/>
    <w:rsid w:val="631C4748"/>
    <w:rsid w:val="63604CB9"/>
    <w:rsid w:val="63AD4A3F"/>
    <w:rsid w:val="6401024A"/>
    <w:rsid w:val="64C6740E"/>
    <w:rsid w:val="64E57B6C"/>
    <w:rsid w:val="652F768E"/>
    <w:rsid w:val="65AE1FF2"/>
    <w:rsid w:val="66195D1F"/>
    <w:rsid w:val="66B3738F"/>
    <w:rsid w:val="66C00C96"/>
    <w:rsid w:val="67396EFC"/>
    <w:rsid w:val="67713939"/>
    <w:rsid w:val="68556DB7"/>
    <w:rsid w:val="690031C6"/>
    <w:rsid w:val="69794D27"/>
    <w:rsid w:val="69EA2B06"/>
    <w:rsid w:val="6A90057A"/>
    <w:rsid w:val="6AAE5B2F"/>
    <w:rsid w:val="6B256F14"/>
    <w:rsid w:val="6B560E7C"/>
    <w:rsid w:val="6B637A3C"/>
    <w:rsid w:val="6C423AF6"/>
    <w:rsid w:val="6CA05A67"/>
    <w:rsid w:val="6E1B45FE"/>
    <w:rsid w:val="6E2A4841"/>
    <w:rsid w:val="6F6B6EC0"/>
    <w:rsid w:val="6FB92D61"/>
    <w:rsid w:val="70A26911"/>
    <w:rsid w:val="70D6480D"/>
    <w:rsid w:val="70D74514"/>
    <w:rsid w:val="711B64C4"/>
    <w:rsid w:val="717B5AE0"/>
    <w:rsid w:val="71F5408D"/>
    <w:rsid w:val="721F290F"/>
    <w:rsid w:val="724802B8"/>
    <w:rsid w:val="73116848"/>
    <w:rsid w:val="73571B73"/>
    <w:rsid w:val="747550E2"/>
    <w:rsid w:val="74D8759C"/>
    <w:rsid w:val="75134281"/>
    <w:rsid w:val="7564748C"/>
    <w:rsid w:val="75AB270C"/>
    <w:rsid w:val="76203FD5"/>
    <w:rsid w:val="772B58B2"/>
    <w:rsid w:val="77387FCF"/>
    <w:rsid w:val="779D09FF"/>
    <w:rsid w:val="78083900"/>
    <w:rsid w:val="78EC2FE0"/>
    <w:rsid w:val="792E51E6"/>
    <w:rsid w:val="796C5D0E"/>
    <w:rsid w:val="7A2C215F"/>
    <w:rsid w:val="7A8772A3"/>
    <w:rsid w:val="7B845591"/>
    <w:rsid w:val="7BEC3136"/>
    <w:rsid w:val="7C91122A"/>
    <w:rsid w:val="7CCD11BA"/>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Default"/>
    <w:basedOn w:val="25"/>
    <w:next w:val="21"/>
    <w:qFormat/>
    <w:uiPriority w:val="0"/>
    <w:pPr>
      <w:autoSpaceDE w:val="0"/>
      <w:autoSpaceDN w:val="0"/>
      <w:adjustRightInd w:val="0"/>
    </w:pPr>
    <w:rPr>
      <w:rFonts w:ascii="宋体" w:hAnsi="宋体" w:cs="宋体"/>
      <w:kern w:val="0"/>
      <w:sz w:val="24"/>
    </w:rPr>
  </w:style>
  <w:style w:type="paragraph" w:customStyle="1" w:styleId="25">
    <w:name w:val="！正文 Alt+0"/>
    <w:basedOn w:val="1"/>
    <w:qFormat/>
    <w:uiPriority w:val="0"/>
    <w:pPr>
      <w:ind w:firstLine="200"/>
    </w:pPr>
    <w:rPr>
      <w:sz w:val="28"/>
      <w:szCs w:val="28"/>
    </w:rPr>
  </w:style>
  <w:style w:type="paragraph" w:customStyle="1" w:styleId="26">
    <w:name w:val="正文1"/>
    <w:basedOn w:val="1"/>
    <w:link w:val="27"/>
    <w:qFormat/>
    <w:uiPriority w:val="0"/>
    <w:pPr>
      <w:spacing w:line="360" w:lineRule="auto"/>
      <w:ind w:firstLine="480" w:firstLineChars="200"/>
    </w:pPr>
    <w:rPr>
      <w:rFonts w:ascii="Times New Roman" w:hAnsi="Times New Roman" w:eastAsia="宋体"/>
      <w:sz w:val="24"/>
    </w:rPr>
  </w:style>
  <w:style w:type="character" w:customStyle="1" w:styleId="27">
    <w:name w:val="正文1 Char"/>
    <w:link w:val="26"/>
    <w:qFormat/>
    <w:uiPriority w:val="0"/>
    <w:rPr>
      <w:rFonts w:ascii="Times New Roman" w:hAnsi="Times New Roman" w:eastAsia="宋体"/>
      <w:sz w:val="24"/>
    </w:rPr>
  </w:style>
  <w:style w:type="character" w:customStyle="1" w:styleId="28">
    <w:name w:val="标题 1 字符"/>
    <w:link w:val="4"/>
    <w:qFormat/>
    <w:uiPriority w:val="0"/>
    <w:rPr>
      <w:rFonts w:ascii="Times New Roman" w:hAnsi="Times New Roman" w:eastAsia="宋体" w:cs="Times New Roman"/>
      <w:b/>
      <w:bCs/>
      <w:kern w:val="44"/>
      <w:sz w:val="36"/>
      <w:szCs w:val="32"/>
    </w:rPr>
  </w:style>
  <w:style w:type="paragraph" w:customStyle="1" w:styleId="29">
    <w:name w:val="表字体"/>
    <w:next w:val="1"/>
    <w:qFormat/>
    <w:uiPriority w:val="0"/>
    <w:pPr>
      <w:jc w:val="center"/>
    </w:pPr>
    <w:rPr>
      <w:rFonts w:hint="eastAsia" w:ascii="Arial" w:hAnsi="Arial" w:cs="Arial" w:eastAsiaTheme="minorEastAsia"/>
      <w:sz w:val="21"/>
    </w:rPr>
  </w:style>
  <w:style w:type="paragraph" w:customStyle="1" w:styleId="30">
    <w:name w:val="表图标题"/>
    <w:basedOn w:val="1"/>
    <w:link w:val="31"/>
    <w:qFormat/>
    <w:uiPriority w:val="0"/>
    <w:pPr>
      <w:spacing w:line="240" w:lineRule="auto"/>
      <w:jc w:val="center"/>
    </w:pPr>
    <w:rPr>
      <w:rFonts w:ascii="Times New Roman" w:hAnsi="Times New Roman" w:eastAsia="宋体"/>
      <w:b/>
      <w:bCs/>
      <w:sz w:val="21"/>
    </w:rPr>
  </w:style>
  <w:style w:type="character" w:customStyle="1" w:styleId="31">
    <w:name w:val="表图标题 Char"/>
    <w:link w:val="30"/>
    <w:qFormat/>
    <w:uiPriority w:val="0"/>
    <w:rPr>
      <w:rFonts w:ascii="Times New Roman" w:hAnsi="Times New Roman" w:eastAsia="宋体"/>
      <w:b/>
      <w:bCs/>
      <w:sz w:val="21"/>
    </w:rPr>
  </w:style>
  <w:style w:type="paragraph" w:customStyle="1" w:styleId="32">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3">
    <w:name w:val="表格内容 Char"/>
    <w:link w:val="32"/>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0"/>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2195</Words>
  <Characters>2367</Characters>
  <Lines>0</Lines>
  <Paragraphs>0</Paragraphs>
  <TotalTime>7</TotalTime>
  <ScaleCrop>false</ScaleCrop>
  <LinksUpToDate>false</LinksUpToDate>
  <CharactersWithSpaces>2447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2025-05-09T08:30:00Z</cp:lastPrinted>
  <dcterms:modified xsi:type="dcterms:W3CDTF">2025-07-21T06:50:26Z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E80AB13A614C4E74925B340B4C888AB7</vt:lpwstr>
  </property>
  <property fmtid="{D5CDD505-2E9C-101B-9397-08002B2CF9AE}" pid="4" name="KSOTemplateDocerSaveRecord">
    <vt:lpwstr>eyJoZGlkIjoiMmE5NmIwYjI3YmU2ODVkNWYwZDE1NjhiZTNmMjUzZWMiLCJ1c2VySWQiOiIzNTc2MjQyMjgifQ==</vt:lpwstr>
  </property>
</Properties>
</file>