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3"/>
        <w:adjustRightInd w:val="0"/>
        <w:spacing w:line="600" w:lineRule="exact"/>
        <w:ind w:right="67" w:rightChars="32"/>
        <w:jc w:val="both"/>
        <w:textAlignment w:val="top"/>
        <w:rPr>
          <w:rFonts w:hint="eastAsia" w:ascii="仿宋" w:hAnsi="仿宋" w:eastAsia="仿宋" w:cs="仿宋"/>
          <w:sz w:val="32"/>
          <w:szCs w:val="32"/>
          <w:lang w:val="en-US" w:eastAsia="zh-CN"/>
        </w:rPr>
      </w:pPr>
      <w:bookmarkStart w:id="0" w:name="OLE_LINK4"/>
    </w:p>
    <w:p>
      <w:pPr>
        <w:pStyle w:val="43"/>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43"/>
        <w:adjustRightInd w:val="0"/>
        <w:spacing w:line="600" w:lineRule="exact"/>
        <w:ind w:right="67" w:rightChars="32"/>
        <w:jc w:val="both"/>
        <w:textAlignment w:val="top"/>
        <w:rPr>
          <w:rFonts w:hint="eastAsia" w:ascii="仿宋" w:hAnsi="仿宋" w:eastAsia="仿宋" w:cs="仿宋"/>
          <w:sz w:val="32"/>
          <w:szCs w:val="32"/>
          <w:lang w:val="en-US" w:eastAsia="zh-CN"/>
        </w:rPr>
      </w:pPr>
    </w:p>
    <w:p>
      <w:pPr>
        <w:pStyle w:val="43"/>
        <w:adjustRightInd w:val="0"/>
        <w:spacing w:line="600" w:lineRule="exact"/>
        <w:ind w:right="67" w:rightChars="32"/>
        <w:jc w:val="right"/>
        <w:textAlignment w:val="top"/>
        <w:rPr>
          <w:rFonts w:hint="eastAsia" w:ascii="Times New Roman" w:hAnsi="Times New Roman" w:eastAsia="仿宋_GB2312" w:cs="Times New Roman"/>
          <w:bCs/>
          <w:kern w:val="2"/>
          <w:sz w:val="32"/>
          <w:szCs w:val="32"/>
          <w:lang w:val="en-US" w:eastAsia="zh-CN" w:bidi="ar-SA"/>
        </w:rPr>
      </w:pPr>
      <w:r>
        <w:rPr>
          <w:rFonts w:hint="eastAsia" w:ascii="Times New Roman" w:hAnsi="Times New Roman" w:eastAsia="仿宋_GB2312" w:cs="Times New Roman"/>
          <w:bCs/>
          <w:kern w:val="2"/>
          <w:sz w:val="32"/>
          <w:szCs w:val="32"/>
          <w:lang w:val="en-US" w:eastAsia="zh-CN" w:bidi="ar-SA"/>
        </w:rPr>
        <w:t>岳湘阴环评〔2025〕21号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关于长沙临港产业开发区污水处理厂（一、二期）及配套基础设施工程－沿江大道（虞公大道-进港大道）道路工程（涉铁段除外）</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rPr>
          <w:rFonts w:hint="eastAsia" w:ascii="Times New Roman" w:hAnsi="Times New Roman" w:eastAsia="方正小标宋_GBK" w:cs="Times New Roman"/>
          <w:bCs/>
          <w:sz w:val="44"/>
          <w:szCs w:val="44"/>
          <w:lang w:val="en-US" w:eastAsia="zh-CN"/>
        </w:rPr>
      </w:pPr>
      <w:r>
        <w:rPr>
          <w:rFonts w:hint="eastAsia" w:ascii="Times New Roman" w:hAnsi="Times New Roman" w:eastAsia="方正小标宋_GBK" w:cs="Times New Roman"/>
          <w:bCs/>
          <w:sz w:val="44"/>
          <w:szCs w:val="44"/>
          <w:lang w:val="en-US" w:eastAsia="zh-CN"/>
        </w:rPr>
        <w:t>环境影响报告表的批复</w:t>
      </w:r>
    </w:p>
    <w:p>
      <w:pPr>
        <w:pStyle w:val="2"/>
        <w:rPr>
          <w:rFonts w:hint="eastAsia" w:ascii="仿宋" w:hAnsi="仿宋" w:eastAsia="仿宋" w:cs="仿宋"/>
          <w:lang w:eastAsia="zh-CN"/>
        </w:rPr>
      </w:pP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湘阴新隆建设投资开发有限公司：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你公司（地址：湖南省岳阳市湘阴县金龙镇高新技术产业开发区卓达金谷创业园第27幢5层，法定代表人：胥伸林，统一社会信用代码：91430624MAC4DEE949）于2025年7月2日提出建设项目环境影响评价审批报告表（普通类）行政许可申请，我局已依法进行受理，并完成了受理公示和拟审批公示。根据专家评审意见、岳阳市湘阴生态环境事务中心《关于&lt;长沙临港产业开发区污水处理厂（一、二期）及配套基础设施工程－沿江大道（虞公大道-进港大道）道路工程（涉铁段除外）环境影响报告表&gt;技术评估意见的报告》（岳湘环事评估〔2025〕  </w:t>
      </w:r>
      <w:r>
        <w:rPr>
          <w:rFonts w:hint="eastAsia" w:eastAsia="仿宋_GB2312" w:cs="Times New Roman"/>
          <w:bCs/>
          <w:sz w:val="32"/>
          <w:szCs w:val="32"/>
          <w:lang w:val="en-US" w:eastAsia="zh-CN"/>
        </w:rPr>
        <w:t>16</w:t>
      </w:r>
      <w:r>
        <w:rPr>
          <w:rFonts w:hint="eastAsia" w:ascii="Times New Roman" w:hAnsi="Times New Roman" w:eastAsia="仿宋_GB2312" w:cs="Times New Roman"/>
          <w:bCs/>
          <w:sz w:val="32"/>
          <w:szCs w:val="32"/>
          <w:lang w:val="en-US" w:eastAsia="zh-CN"/>
        </w:rPr>
        <w:t>号）。经审查，你公司委托湖南融泽生态环境科技有限公司编制《长沙临港产业开发区污水处理厂（一、二期）及配套基础设施工程－沿江大道（虞公大道-进港大道）道路工程（涉铁段除外）环境影响报告表》（以下简称“《报告表》”）,符合国家关于建设项目环境影响评价文件审批的有关规定，根据《中华人民共和国行政许可法》第三十八条第一款以及《中华人民共和国环境影响评价法》第二十二条规定，我局决定准予行政许可，并要求如下：</w:t>
      </w:r>
      <w:bookmarkEnd w:id="0"/>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湘阴新隆建设投资开发有限公司拟投资23366.99万元（其中环保投资575万元），于湖南省岳阳市湘阴县虞公港产业园内建设长沙临港产业开发区污水处理厂（一、二期）及配套基础设施工程－沿江大道（虞公大道-进港大道）道路工程（涉铁段除外）。项目总用地面积为102456.63m</w:t>
      </w:r>
      <w:r>
        <w:rPr>
          <w:rFonts w:hint="eastAsia" w:ascii="Times New Roman" w:hAnsi="Times New Roman" w:eastAsia="仿宋_GB2312" w:cs="Times New Roman"/>
          <w:bCs/>
          <w:sz w:val="32"/>
          <w:szCs w:val="32"/>
          <w:vertAlign w:val="superscript"/>
          <w:lang w:val="en-US" w:eastAsia="zh-CN"/>
        </w:rPr>
        <w:t>2</w:t>
      </w:r>
      <w:r>
        <w:rPr>
          <w:rFonts w:hint="eastAsia" w:ascii="Times New Roman" w:hAnsi="Times New Roman" w:eastAsia="仿宋_GB2312" w:cs="Times New Roman"/>
          <w:bCs/>
          <w:sz w:val="32"/>
          <w:szCs w:val="32"/>
          <w:lang w:val="en-US" w:eastAsia="zh-CN"/>
        </w:rPr>
        <w:t>，北起虞公大道，南至进港大道（涉铁段除外），路段全长1.32km（已扣除涉铁路段长205m），全线按城市主干道标准建设，设计速度50km/h，道路规划红线宽度为72m（其中包含西侧10m绿化隔离带与东侧30m绿化隔离带），标准横断面宽32m，双向四机动车道，全线采用沥青路面。建设内容主要包括道路工程、给排水及综合管线工程、交通工程、景观绿化工程、照明工程、结构工程等。（详见建设项目环境影响报告表）</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该项目符合国家产业政策，建设单位按照《报告表》中所列性质、规模、地点、工艺进行建设、运营，严格落实《报告表》和批复提出的各项生态环境保护措施，污染物可满足达标排放和总量控制要求。从环境保护角度分析，同意该项目建设。</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二、建设单位在工程设计、建设和运营管理过程中，必须全面落实《报告表》提出的各项污染防治措施并着重做好如下工作：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一）落实生态环境保护措施。从生态保护角度进一步优化工程设计和施工方案，控制工程用地和施工范围，合理安排工期减轻对生态环境的影响。占用林地应按国家和地方有关规定依法履行占用手续，落实占补平衡要求。采用绿色施工工艺，加强边坡防护，减少路基开挖创面，全面落实水土保持方案要求，避免和减少水土流失及植被破坏。施工前对表土进行剥离并单独堆存回用，加强表土临时堆存区的环境管理，用于后期植被恢复和农田复耕。及时做好工程开挖面、施工便道及施工生产生活区等区域的复垦或生态恢复。对评价范围内的古树名木采取工程避让或就地保护措施。强化景观设计，做好路基边坡绿化工程，确保工程与周围自然环境相协调。</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二）落实废气污染防治措施。施工期施工现场须做好施工期扬尘污染防治工作，按照《岳阳市扬尘污染防治条例》有关要求落实扬尘防控措施。在施工场地采取覆盖、洒水及清洗等措施控制施工及车辆运输等产生的扬尘污染。施工场地和临时堆土场须设置围挡；车辆主出入口设洗车平台，施工现场的围挡上方加装喷雾系统；运输车辆要采用封闭式运输方式，防止弃土散落，沙、水泥堆场等易产生扬尘场所要进行遮盖，减轻施工扬尘对环境的不利影响。施工须采用商品混凝土和商品沥青混凝土。运营期加强道路管理及路面养护工作，做好道路清洁。</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落实水污染防治措施。施工期严格检查施工机械，防止油料泄漏，严禁施工废水和生活污水直接排入自然水体；施工废水经隔油沉淀池收集处理后回用；施工人员生活污水依托附近居民化粪池处理后用作农肥，不外排。运营期严禁泄漏、散装超载的车辆上路，加强道路排水系统的日常维护工作。</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落实噪声污染防治措施。施工期要进一步加强施工机械和运输车辆的管理，限定施工车辆运输路线和运输时间，须选用低噪声施工机械和工艺，控制施工期噪声污染。运输车辆在敏感点禁止鸣笛，禁止夜间（22:00—6:00）从事高噪声施工作业和物料运输，防止噪声扰民。运营期加强对沿线敏感点噪声的跟踪监测，预留噪声治理费用，根据监测结果及时采取进一步噪声防治措施，避免出现扰民问题。</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落实固体废物管理措施。施工期应充分利用挖方回填，做好土石方平衡，减少弃方量，项目不设弃渣场，产生的弃方在长沙临港产业开发区虞公港产业园内调运；建筑垃圾等运往政府指定弃渣场；含油废物交有资质单位处置，不在施工现场暂存；施工人员生活垃圾交环卫部门统一清运。运营期道路交通垃圾由环卫部门定时清理；加强文明、环保宣传，强化管理和养护。</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（六）加强运营期风险防范工作。落实《报告表》提出的事故风险防范措施及突发环境事件应急预案编制要求，防止事故发生，避免或者减缓环境风险情况下对环境的不利影响。</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三、项目建成后，须按规定要求及时开展建设项目竣工环境保护验收工作和验收信息报送工作。项目环境影响报告表经批准后，项目的性质、规模、地点或者防治污染、防止生态破坏的措施发生重大变动的，应当重新报批该项目的环境影响报告表。自环境影响报告表批复文件批准之日起如超过5年方决定工程开工建设的，环境影响报告表应当重新审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四、你公司应落实生态环境保护主体责任，建立健全企业内部生态环境管理体系。工程建设必须严格执行配套的环境保护设施与主体工程同时设计、同时施工、同时投产使用的环境保护“三同时”制度。制定并落实施工期和运营期生态环境跟踪监测方案及环境风险防范措施，根据监测结果优化强化环保措施。施工和运营过程中，应主动回应公众关于项目实施生态环境保护的关切接受社会监督。</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五、加强环境监管。由岳阳市湘阴县生态环境保护综合行政执法大队负责该项目日常环境监管。你公司应在收到本批复后7个工作日内，将批复及批准的环评报告文本送至岳阳市湘阴县生态环境保护综合行政执法大队、湖南融泽生态环境科技有限公司。</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你公司如对本批复不服，可以在接到决定书之日起六十日内向岳阳市人民政府申请行政复议；或者六个月内向岳阳市君山区人民法院依法提起行政诉讼。</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Times New Roman" w:hAnsi="Times New Roman" w:eastAsia="仿宋_GB2312" w:cs="Times New Roman"/>
          <w:bCs/>
          <w:sz w:val="32"/>
          <w:szCs w:val="32"/>
          <w:lang w:val="en-US" w:eastAsia="zh-CN"/>
        </w:rPr>
      </w:pPr>
      <w:r>
        <w:rPr>
          <w:rFonts w:hint="eastAsia" w:ascii="Times New Roman" w:hAnsi="Times New Roman" w:eastAsia="仿宋_GB2312" w:cs="Times New Roman"/>
          <w:bCs/>
          <w:sz w:val="32"/>
          <w:szCs w:val="32"/>
          <w:lang w:val="en-US" w:eastAsia="zh-CN"/>
        </w:rPr>
        <w:t xml:space="preserve">                            岳阳市生态环境局</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 w:cs="仿宋"/>
        </w:rPr>
      </w:pP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2025年8月</w:t>
      </w:r>
      <w:r>
        <w:rPr>
          <w:rFonts w:hint="eastAsia" w:eastAsia="仿宋_GB2312" w:cs="Times New Roman"/>
          <w:bCs/>
          <w:sz w:val="32"/>
          <w:szCs w:val="32"/>
          <w:lang w:val="en-US" w:eastAsia="zh-CN"/>
        </w:rPr>
        <w:t>11</w:t>
      </w:r>
      <w:bookmarkStart w:id="1" w:name="_GoBack"/>
      <w:bookmarkEnd w:id="1"/>
      <w:r>
        <w:rPr>
          <w:rFonts w:hint="eastAsia" w:ascii="Times New Roman" w:hAnsi="Times New Roman" w:eastAsia="仿宋_GB2312" w:cs="Times New Roman"/>
          <w:bCs/>
          <w:sz w:val="32"/>
          <w:szCs w:val="32"/>
          <w:lang w:val="en-US" w:eastAsia="zh-CN"/>
        </w:rPr>
        <w:t>日</w:t>
      </w:r>
      <w:r>
        <w:rPr>
          <w:rFonts w:hint="eastAsia" w:ascii="Times New Roman" w:hAnsi="Times New Roman" w:eastAsia="仿宋_GB2312" w:cs="Times New Roman"/>
          <w:bCs/>
          <w:sz w:val="32"/>
          <w:szCs w:val="32"/>
          <w:lang w:val="en-US" w:eastAsia="zh-CN"/>
        </w:rPr>
        <w:tab/>
      </w:r>
      <w:r>
        <w:rPr>
          <w:rFonts w:hint="eastAsia" w:ascii="Times New Roman" w:hAnsi="Times New Roman" w:eastAsia="仿宋_GB2312" w:cs="Times New Roman"/>
          <w:bCs/>
          <w:sz w:val="32"/>
          <w:szCs w:val="32"/>
          <w:lang w:val="en-US" w:eastAsia="zh-CN"/>
        </w:rPr>
        <w:t xml:space="preserve">    </w:t>
      </w:r>
      <w:r>
        <w:rPr>
          <w:rFonts w:hint="eastAsia" w:ascii="仿宋" w:hAnsi="仿宋" w:eastAsia="仿宋" w:cs="仿宋"/>
          <w:bCs/>
          <w:sz w:val="32"/>
          <w:szCs w:val="32"/>
          <w:lang w:val="en-US" w:eastAsia="zh-CN"/>
        </w:rPr>
        <w:t xml:space="preserve">                   </w:t>
      </w:r>
    </w:p>
    <w:sectPr>
      <w:headerReference r:id="rId5" w:type="first"/>
      <w:footerReference r:id="rId7" w:type="first"/>
      <w:headerReference r:id="rId3" w:type="default"/>
      <w:headerReference r:id="rId4" w:type="even"/>
      <w:footerReference r:id="rId6" w:type="even"/>
      <w:pgSz w:w="11906" w:h="16838"/>
      <w:pgMar w:top="1440" w:right="1587" w:bottom="1497" w:left="1587" w:header="851" w:footer="992"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0FEFF0"/>
    <w:multiLevelType w:val="multilevel"/>
    <w:tmpl w:val="0B0FEFF0"/>
    <w:lvl w:ilvl="0" w:tentative="0">
      <w:start w:val="1"/>
      <w:numFmt w:val="decimal"/>
      <w:lvlText w:val="%1."/>
      <w:lvlJc w:val="left"/>
      <w:pPr>
        <w:tabs>
          <w:tab w:val="left" w:pos="432"/>
        </w:tabs>
        <w:ind w:left="432" w:hanging="432"/>
      </w:pPr>
      <w:rPr>
        <w:rFonts w:hint="default"/>
      </w:rPr>
    </w:lvl>
    <w:lvl w:ilvl="1" w:tentative="0">
      <w:start w:val="1"/>
      <w:numFmt w:val="decimal"/>
      <w:lvlText w:val="%1.%2."/>
      <w:lvlJc w:val="left"/>
      <w:pPr>
        <w:tabs>
          <w:tab w:val="left" w:pos="575"/>
        </w:tabs>
        <w:ind w:left="575" w:hanging="575"/>
      </w:pPr>
      <w:rPr>
        <w:rFonts w:hint="default"/>
      </w:rPr>
    </w:lvl>
    <w:lvl w:ilvl="2" w:tentative="0">
      <w:start w:val="1"/>
      <w:numFmt w:val="decimal"/>
      <w:lvlText w:val="%1.%2.%3."/>
      <w:lvlJc w:val="left"/>
      <w:pPr>
        <w:tabs>
          <w:tab w:val="left" w:pos="862"/>
        </w:tabs>
        <w:ind w:left="862" w:hanging="720"/>
      </w:pPr>
      <w:rPr>
        <w:rFonts w:hint="default"/>
        <w:b/>
        <w:sz w:val="24"/>
      </w:rPr>
    </w:lvl>
    <w:lvl w:ilvl="3" w:tentative="0">
      <w:start w:val="1"/>
      <w:numFmt w:val="decimal"/>
      <w:lvlText w:val="%1.%2.%3.%4."/>
      <w:lvlJc w:val="left"/>
      <w:pPr>
        <w:tabs>
          <w:tab w:val="left" w:pos="864"/>
        </w:tabs>
        <w:ind w:left="864" w:hanging="864"/>
      </w:pPr>
      <w:rPr>
        <w:rFonts w:hint="default"/>
      </w:rPr>
    </w:lvl>
    <w:lvl w:ilvl="4" w:tentative="0">
      <w:start w:val="1"/>
      <w:numFmt w:val="decimal"/>
      <w:pStyle w:val="8"/>
      <w:lvlText w:val="%1.%2.%3.%4.%5."/>
      <w:lvlJc w:val="left"/>
      <w:pPr>
        <w:tabs>
          <w:tab w:val="left" w:pos="1008"/>
        </w:tabs>
        <w:ind w:left="1008" w:hanging="1008"/>
      </w:pPr>
      <w:rPr>
        <w:rFonts w:hint="default"/>
      </w:rPr>
    </w:lvl>
    <w:lvl w:ilvl="5" w:tentative="0">
      <w:start w:val="1"/>
      <w:numFmt w:val="decimal"/>
      <w:pStyle w:val="9"/>
      <w:lvlText w:val="%1.%2.%3.%4.%5.%6."/>
      <w:lvlJc w:val="left"/>
      <w:pPr>
        <w:tabs>
          <w:tab w:val="left" w:pos="1151"/>
        </w:tabs>
        <w:ind w:left="1151" w:hanging="1151"/>
      </w:pPr>
      <w:rPr>
        <w:rFonts w:hint="default"/>
      </w:rPr>
    </w:lvl>
    <w:lvl w:ilvl="6" w:tentative="0">
      <w:start w:val="1"/>
      <w:numFmt w:val="decimal"/>
      <w:pStyle w:val="10"/>
      <w:lvlText w:val="%1.%2.%3.%4.%5.%6.%7."/>
      <w:lvlJc w:val="left"/>
      <w:pPr>
        <w:tabs>
          <w:tab w:val="left" w:pos="1296"/>
        </w:tabs>
        <w:ind w:left="1296" w:hanging="1296"/>
      </w:pPr>
      <w:rPr>
        <w:rFonts w:hint="default"/>
      </w:rPr>
    </w:lvl>
    <w:lvl w:ilvl="7" w:tentative="0">
      <w:start w:val="1"/>
      <w:numFmt w:val="decimal"/>
      <w:pStyle w:val="11"/>
      <w:lvlText w:val="%1.%2.%3.%4.%5.%6.%7.%8."/>
      <w:lvlJc w:val="left"/>
      <w:pPr>
        <w:tabs>
          <w:tab w:val="left" w:pos="1440"/>
        </w:tabs>
        <w:ind w:left="1440" w:hanging="1440"/>
      </w:pPr>
      <w:rPr>
        <w:rFonts w:hint="default"/>
      </w:rPr>
    </w:lvl>
    <w:lvl w:ilvl="8" w:tentative="0">
      <w:start w:val="1"/>
      <w:numFmt w:val="decimal"/>
      <w:pStyle w:val="12"/>
      <w:lvlText w:val="%1.%2.%3.%4.%5.%6.%7.%8.%9."/>
      <w:lvlJc w:val="left"/>
      <w:pPr>
        <w:tabs>
          <w:tab w:val="left" w:pos="1583"/>
        </w:tabs>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YzcwYWM0ZDhlMDZkMDIyYjFjMDMyNDRiN2E2NGQifQ=="/>
    <w:docVar w:name="KSO_WPS_MARK_KEY" w:val="0fa6981b-cffb-49bd-ba5d-4ae184d3ac3d"/>
  </w:docVars>
  <w:rsids>
    <w:rsidRoot w:val="00000000"/>
    <w:rsid w:val="00C43949"/>
    <w:rsid w:val="01FF74C5"/>
    <w:rsid w:val="021F7DC1"/>
    <w:rsid w:val="02744495"/>
    <w:rsid w:val="0361265C"/>
    <w:rsid w:val="039F5648"/>
    <w:rsid w:val="03DD6186"/>
    <w:rsid w:val="05031C1C"/>
    <w:rsid w:val="052177D2"/>
    <w:rsid w:val="05BD2E07"/>
    <w:rsid w:val="060A2EF6"/>
    <w:rsid w:val="063D115E"/>
    <w:rsid w:val="065B567D"/>
    <w:rsid w:val="068B047B"/>
    <w:rsid w:val="06957FBA"/>
    <w:rsid w:val="06DF1684"/>
    <w:rsid w:val="080F2686"/>
    <w:rsid w:val="08B0664C"/>
    <w:rsid w:val="09BD2F54"/>
    <w:rsid w:val="0AC0410C"/>
    <w:rsid w:val="0BBE4AEF"/>
    <w:rsid w:val="0C253AE3"/>
    <w:rsid w:val="0C46547E"/>
    <w:rsid w:val="0C962284"/>
    <w:rsid w:val="0D330BC5"/>
    <w:rsid w:val="0DA41AC3"/>
    <w:rsid w:val="0DB91576"/>
    <w:rsid w:val="0DC1163E"/>
    <w:rsid w:val="0DC932D7"/>
    <w:rsid w:val="0E9D21B1"/>
    <w:rsid w:val="0EA0672E"/>
    <w:rsid w:val="0F657030"/>
    <w:rsid w:val="1075552C"/>
    <w:rsid w:val="107820F3"/>
    <w:rsid w:val="107A6B0B"/>
    <w:rsid w:val="110F1C95"/>
    <w:rsid w:val="112F3D99"/>
    <w:rsid w:val="117B6FDE"/>
    <w:rsid w:val="13372CB9"/>
    <w:rsid w:val="135B2C24"/>
    <w:rsid w:val="15197D03"/>
    <w:rsid w:val="15545B0C"/>
    <w:rsid w:val="15D171CD"/>
    <w:rsid w:val="16D62785"/>
    <w:rsid w:val="17C15C05"/>
    <w:rsid w:val="186662F2"/>
    <w:rsid w:val="18C15C1F"/>
    <w:rsid w:val="18D23815"/>
    <w:rsid w:val="1ABC39E3"/>
    <w:rsid w:val="1AFA5418"/>
    <w:rsid w:val="1AFD2812"/>
    <w:rsid w:val="1B130D94"/>
    <w:rsid w:val="1B1D2FEC"/>
    <w:rsid w:val="1B1D6206"/>
    <w:rsid w:val="1B500CC3"/>
    <w:rsid w:val="1BC17CE4"/>
    <w:rsid w:val="1BD16179"/>
    <w:rsid w:val="1BEA723A"/>
    <w:rsid w:val="1C593BC9"/>
    <w:rsid w:val="1C5F759C"/>
    <w:rsid w:val="1CE617B0"/>
    <w:rsid w:val="1D3D44B8"/>
    <w:rsid w:val="1D623E20"/>
    <w:rsid w:val="1E4A2212"/>
    <w:rsid w:val="1E6A10F9"/>
    <w:rsid w:val="1F8D2690"/>
    <w:rsid w:val="1F980D5B"/>
    <w:rsid w:val="20337402"/>
    <w:rsid w:val="203E6F7B"/>
    <w:rsid w:val="21154D5A"/>
    <w:rsid w:val="21EC1E61"/>
    <w:rsid w:val="2277734E"/>
    <w:rsid w:val="22FB1D2D"/>
    <w:rsid w:val="23D83E1C"/>
    <w:rsid w:val="242D2C56"/>
    <w:rsid w:val="244403F2"/>
    <w:rsid w:val="24741985"/>
    <w:rsid w:val="24E07603"/>
    <w:rsid w:val="250834F2"/>
    <w:rsid w:val="2547757B"/>
    <w:rsid w:val="25A466AC"/>
    <w:rsid w:val="25E90563"/>
    <w:rsid w:val="270B0988"/>
    <w:rsid w:val="283C1B4B"/>
    <w:rsid w:val="28DA2B24"/>
    <w:rsid w:val="2A7228D5"/>
    <w:rsid w:val="2B8A1635"/>
    <w:rsid w:val="2C1F5A42"/>
    <w:rsid w:val="2C3D5164"/>
    <w:rsid w:val="2C445FA9"/>
    <w:rsid w:val="2C4677AE"/>
    <w:rsid w:val="2C5F50DB"/>
    <w:rsid w:val="2C806C46"/>
    <w:rsid w:val="2D126EBD"/>
    <w:rsid w:val="2DB15E0A"/>
    <w:rsid w:val="2DE03FF9"/>
    <w:rsid w:val="2E763A8B"/>
    <w:rsid w:val="2E8928E3"/>
    <w:rsid w:val="2EBC4A66"/>
    <w:rsid w:val="2ECE479A"/>
    <w:rsid w:val="2F1B5129"/>
    <w:rsid w:val="2F3C5BA7"/>
    <w:rsid w:val="2FC02334"/>
    <w:rsid w:val="30CE282F"/>
    <w:rsid w:val="30F46B5D"/>
    <w:rsid w:val="30FE535F"/>
    <w:rsid w:val="31537991"/>
    <w:rsid w:val="31CC2E69"/>
    <w:rsid w:val="31EC5663"/>
    <w:rsid w:val="32783F0E"/>
    <w:rsid w:val="32BF0260"/>
    <w:rsid w:val="32D305D1"/>
    <w:rsid w:val="32DC7485"/>
    <w:rsid w:val="33296443"/>
    <w:rsid w:val="33B35C4A"/>
    <w:rsid w:val="33C148CD"/>
    <w:rsid w:val="342B39EB"/>
    <w:rsid w:val="344572AC"/>
    <w:rsid w:val="344928A1"/>
    <w:rsid w:val="36681030"/>
    <w:rsid w:val="38516299"/>
    <w:rsid w:val="38740160"/>
    <w:rsid w:val="39462CB6"/>
    <w:rsid w:val="399428F2"/>
    <w:rsid w:val="3A2D05C6"/>
    <w:rsid w:val="3A426B2B"/>
    <w:rsid w:val="3A8914CF"/>
    <w:rsid w:val="3ABD5DEE"/>
    <w:rsid w:val="3B716BD9"/>
    <w:rsid w:val="3BF37584"/>
    <w:rsid w:val="3C4C33EA"/>
    <w:rsid w:val="3C542B0D"/>
    <w:rsid w:val="3C9506A5"/>
    <w:rsid w:val="3CC571DC"/>
    <w:rsid w:val="3CCA034E"/>
    <w:rsid w:val="3D0A4BEF"/>
    <w:rsid w:val="3D0C4E0B"/>
    <w:rsid w:val="3D233B23"/>
    <w:rsid w:val="3D307460"/>
    <w:rsid w:val="3D54230E"/>
    <w:rsid w:val="3D7A1995"/>
    <w:rsid w:val="3DA2751D"/>
    <w:rsid w:val="3DC428BC"/>
    <w:rsid w:val="3DE02F4C"/>
    <w:rsid w:val="3DFD22E6"/>
    <w:rsid w:val="3E611186"/>
    <w:rsid w:val="3EBE0387"/>
    <w:rsid w:val="3EE91F79"/>
    <w:rsid w:val="3F46769F"/>
    <w:rsid w:val="3F5F0DCC"/>
    <w:rsid w:val="3FC759B0"/>
    <w:rsid w:val="3FEE6A4A"/>
    <w:rsid w:val="3FFC1167"/>
    <w:rsid w:val="4044258D"/>
    <w:rsid w:val="4068306E"/>
    <w:rsid w:val="40716E79"/>
    <w:rsid w:val="40A11D0E"/>
    <w:rsid w:val="413E130B"/>
    <w:rsid w:val="416C0BB2"/>
    <w:rsid w:val="4185518C"/>
    <w:rsid w:val="41A75B85"/>
    <w:rsid w:val="41DC654E"/>
    <w:rsid w:val="41F77652"/>
    <w:rsid w:val="41FF7556"/>
    <w:rsid w:val="42417305"/>
    <w:rsid w:val="42552DB0"/>
    <w:rsid w:val="426F785B"/>
    <w:rsid w:val="42731488"/>
    <w:rsid w:val="42A85AFC"/>
    <w:rsid w:val="42BF46CD"/>
    <w:rsid w:val="42CF5442"/>
    <w:rsid w:val="43376BEF"/>
    <w:rsid w:val="43C26223"/>
    <w:rsid w:val="44096111"/>
    <w:rsid w:val="4433501C"/>
    <w:rsid w:val="4499112D"/>
    <w:rsid w:val="452877C8"/>
    <w:rsid w:val="45A01AB9"/>
    <w:rsid w:val="46A41C10"/>
    <w:rsid w:val="46EE27C2"/>
    <w:rsid w:val="47242D51"/>
    <w:rsid w:val="4780267D"/>
    <w:rsid w:val="47B10A89"/>
    <w:rsid w:val="47B45127"/>
    <w:rsid w:val="47F5796A"/>
    <w:rsid w:val="47FB61A8"/>
    <w:rsid w:val="488E0DCA"/>
    <w:rsid w:val="488F069E"/>
    <w:rsid w:val="48914416"/>
    <w:rsid w:val="48FB5D34"/>
    <w:rsid w:val="4950607F"/>
    <w:rsid w:val="49BB5BEF"/>
    <w:rsid w:val="4A4027D8"/>
    <w:rsid w:val="4A606796"/>
    <w:rsid w:val="4AB31197"/>
    <w:rsid w:val="4B315D69"/>
    <w:rsid w:val="4B46598C"/>
    <w:rsid w:val="4B476C6D"/>
    <w:rsid w:val="4C4A14AC"/>
    <w:rsid w:val="4CFD2D35"/>
    <w:rsid w:val="4D21045F"/>
    <w:rsid w:val="4DBA5B35"/>
    <w:rsid w:val="4DD60275"/>
    <w:rsid w:val="4DE84AD8"/>
    <w:rsid w:val="4E0A0EF3"/>
    <w:rsid w:val="4E724CEA"/>
    <w:rsid w:val="4F1D4C56"/>
    <w:rsid w:val="4F372B72"/>
    <w:rsid w:val="4F7730FD"/>
    <w:rsid w:val="4F9A5ACE"/>
    <w:rsid w:val="50190775"/>
    <w:rsid w:val="50C22148"/>
    <w:rsid w:val="52075749"/>
    <w:rsid w:val="526D7CA2"/>
    <w:rsid w:val="528A0854"/>
    <w:rsid w:val="5290573F"/>
    <w:rsid w:val="535F7ADD"/>
    <w:rsid w:val="53604C5E"/>
    <w:rsid w:val="5362532D"/>
    <w:rsid w:val="53D31D87"/>
    <w:rsid w:val="53E67D0C"/>
    <w:rsid w:val="53ED01C1"/>
    <w:rsid w:val="54363BAA"/>
    <w:rsid w:val="54540146"/>
    <w:rsid w:val="54817A35"/>
    <w:rsid w:val="54992FD0"/>
    <w:rsid w:val="54A5001F"/>
    <w:rsid w:val="54A60BCF"/>
    <w:rsid w:val="54E45593"/>
    <w:rsid w:val="550F5041"/>
    <w:rsid w:val="55947215"/>
    <w:rsid w:val="55C67DF5"/>
    <w:rsid w:val="57B10631"/>
    <w:rsid w:val="58020E8D"/>
    <w:rsid w:val="581C6D6F"/>
    <w:rsid w:val="583A0626"/>
    <w:rsid w:val="586E02D0"/>
    <w:rsid w:val="58E93DFA"/>
    <w:rsid w:val="5B2A2BD4"/>
    <w:rsid w:val="5B8D0D0C"/>
    <w:rsid w:val="5C8F2D85"/>
    <w:rsid w:val="5CB26A7D"/>
    <w:rsid w:val="5D034B5B"/>
    <w:rsid w:val="5D5E7965"/>
    <w:rsid w:val="5DAA7FFC"/>
    <w:rsid w:val="5E350BEB"/>
    <w:rsid w:val="5E547F68"/>
    <w:rsid w:val="5E8D26AE"/>
    <w:rsid w:val="5EF8626D"/>
    <w:rsid w:val="5F6366B5"/>
    <w:rsid w:val="5F6661A5"/>
    <w:rsid w:val="601E082E"/>
    <w:rsid w:val="61E8637C"/>
    <w:rsid w:val="620A0A24"/>
    <w:rsid w:val="629D1DAB"/>
    <w:rsid w:val="62C456BC"/>
    <w:rsid w:val="62FF5A4C"/>
    <w:rsid w:val="631207D4"/>
    <w:rsid w:val="631C4748"/>
    <w:rsid w:val="63604CB9"/>
    <w:rsid w:val="63AD4A3F"/>
    <w:rsid w:val="6401024A"/>
    <w:rsid w:val="64C6740E"/>
    <w:rsid w:val="64E57B6C"/>
    <w:rsid w:val="652F768E"/>
    <w:rsid w:val="65AE1FF2"/>
    <w:rsid w:val="66195D1F"/>
    <w:rsid w:val="66B3738F"/>
    <w:rsid w:val="66C00C96"/>
    <w:rsid w:val="67396EFC"/>
    <w:rsid w:val="67713939"/>
    <w:rsid w:val="68556DB7"/>
    <w:rsid w:val="68AE6263"/>
    <w:rsid w:val="690031C6"/>
    <w:rsid w:val="69794D27"/>
    <w:rsid w:val="69EA2B06"/>
    <w:rsid w:val="6A90057A"/>
    <w:rsid w:val="6AAE5B2F"/>
    <w:rsid w:val="6B256F14"/>
    <w:rsid w:val="6B560E7C"/>
    <w:rsid w:val="6B637A3C"/>
    <w:rsid w:val="6C423AF6"/>
    <w:rsid w:val="6CA05A67"/>
    <w:rsid w:val="6D9A3F9D"/>
    <w:rsid w:val="6E1B45FE"/>
    <w:rsid w:val="6E2A4841"/>
    <w:rsid w:val="6F6B6EC0"/>
    <w:rsid w:val="6FB92D61"/>
    <w:rsid w:val="70844AF5"/>
    <w:rsid w:val="70A26911"/>
    <w:rsid w:val="70D6480D"/>
    <w:rsid w:val="70D74514"/>
    <w:rsid w:val="711B64C4"/>
    <w:rsid w:val="717B5AE0"/>
    <w:rsid w:val="71F5408D"/>
    <w:rsid w:val="721F290F"/>
    <w:rsid w:val="724802B8"/>
    <w:rsid w:val="73100AD4"/>
    <w:rsid w:val="73116848"/>
    <w:rsid w:val="73571B73"/>
    <w:rsid w:val="747550E2"/>
    <w:rsid w:val="74D8759C"/>
    <w:rsid w:val="75134281"/>
    <w:rsid w:val="7564748C"/>
    <w:rsid w:val="75AB270C"/>
    <w:rsid w:val="76203FD5"/>
    <w:rsid w:val="772B58B2"/>
    <w:rsid w:val="77387FCF"/>
    <w:rsid w:val="779D09FF"/>
    <w:rsid w:val="78083900"/>
    <w:rsid w:val="78EC2FE0"/>
    <w:rsid w:val="792E51E6"/>
    <w:rsid w:val="796C5D0E"/>
    <w:rsid w:val="7A2C215F"/>
    <w:rsid w:val="7A36113F"/>
    <w:rsid w:val="7A8772A3"/>
    <w:rsid w:val="7B845591"/>
    <w:rsid w:val="7BEC3136"/>
    <w:rsid w:val="7C1B09CF"/>
    <w:rsid w:val="7C91122A"/>
    <w:rsid w:val="7CCD11BA"/>
    <w:rsid w:val="7CE1357B"/>
    <w:rsid w:val="7DA168CE"/>
    <w:rsid w:val="7DB26EA6"/>
    <w:rsid w:val="7DBA7990"/>
    <w:rsid w:val="7E2364DE"/>
    <w:rsid w:val="7F6F2EAE"/>
    <w:rsid w:val="7FF71D90"/>
    <w:rsid w:val="7FFC42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9"/>
    <w:qFormat/>
    <w:uiPriority w:val="0"/>
    <w:pPr>
      <w:keepNext/>
      <w:keepLines/>
      <w:widowControl w:val="0"/>
      <w:suppressLineNumbers w:val="0"/>
      <w:spacing w:before="480" w:beforeAutospacing="0" w:after="600" w:afterAutospacing="0" w:line="576" w:lineRule="auto"/>
      <w:ind w:left="0" w:right="0"/>
      <w:jc w:val="center"/>
      <w:outlineLvl w:val="0"/>
    </w:pPr>
    <w:rPr>
      <w:rFonts w:ascii="Times New Roman" w:hAnsi="Times New Roman" w:eastAsia="宋体" w:cs="Times New Roman"/>
      <w:b/>
      <w:kern w:val="44"/>
      <w:sz w:val="36"/>
      <w:szCs w:val="44"/>
    </w:rPr>
  </w:style>
  <w:style w:type="paragraph" w:styleId="5">
    <w:name w:val="heading 2"/>
    <w:basedOn w:val="1"/>
    <w:next w:val="1"/>
    <w:link w:val="36"/>
    <w:semiHidden/>
    <w:unhideWhenUsed/>
    <w:qFormat/>
    <w:uiPriority w:val="0"/>
    <w:pPr>
      <w:keepNext/>
      <w:keepLines/>
      <w:widowControl w:val="0"/>
      <w:suppressLineNumbers w:val="0"/>
      <w:spacing w:before="20" w:beforeAutospacing="0" w:after="20" w:afterAutospacing="0" w:line="415" w:lineRule="auto"/>
      <w:ind w:left="0" w:right="0"/>
      <w:jc w:val="both"/>
      <w:outlineLvl w:val="1"/>
    </w:pPr>
    <w:rPr>
      <w:rFonts w:ascii="Cambria" w:hAnsi="Cambria" w:eastAsia="宋体" w:cs="Times New Roman"/>
      <w:b/>
      <w:sz w:val="32"/>
      <w:szCs w:val="32"/>
    </w:rPr>
  </w:style>
  <w:style w:type="paragraph" w:styleId="6">
    <w:name w:val="heading 3"/>
    <w:basedOn w:val="1"/>
    <w:next w:val="1"/>
    <w:link w:val="37"/>
    <w:semiHidden/>
    <w:unhideWhenUsed/>
    <w:qFormat/>
    <w:uiPriority w:val="0"/>
    <w:pPr>
      <w:keepNext/>
      <w:keepLines/>
      <w:widowControl w:val="0"/>
      <w:suppressLineNumbers w:val="0"/>
      <w:spacing w:before="140" w:beforeAutospacing="0" w:after="140" w:afterAutospacing="0" w:line="240" w:lineRule="auto"/>
      <w:ind w:left="0" w:right="0"/>
      <w:jc w:val="both"/>
      <w:outlineLvl w:val="2"/>
    </w:pPr>
    <w:rPr>
      <w:rFonts w:ascii="Times New Roman" w:hAnsi="Times New Roman" w:eastAsia="宋体"/>
      <w:b/>
      <w:sz w:val="24"/>
      <w:szCs w:val="32"/>
    </w:rPr>
  </w:style>
  <w:style w:type="paragraph" w:styleId="7">
    <w:name w:val="heading 4"/>
    <w:basedOn w:val="1"/>
    <w:next w:val="1"/>
    <w:semiHidden/>
    <w:unhideWhenUsed/>
    <w:qFormat/>
    <w:uiPriority w:val="0"/>
    <w:pPr>
      <w:keepNext/>
      <w:keepLines/>
      <w:spacing w:before="40" w:beforeLines="0" w:beforeAutospacing="0" w:after="50" w:afterLines="0" w:afterAutospacing="0" w:line="372" w:lineRule="auto"/>
      <w:outlineLvl w:val="3"/>
    </w:pPr>
    <w:rPr>
      <w:rFonts w:ascii="Times New Roman" w:hAnsi="Times New Roman" w:eastAsia="宋体" w:cs="Times New Roman"/>
      <w:b/>
      <w:sz w:val="28"/>
      <w:szCs w:val="21"/>
    </w:rPr>
  </w:style>
  <w:style w:type="paragraph" w:styleId="8">
    <w:name w:val="heading 5"/>
    <w:basedOn w:val="1"/>
    <w:next w:val="1"/>
    <w:semiHidden/>
    <w:unhideWhenUsed/>
    <w:qFormat/>
    <w:uiPriority w:val="0"/>
    <w:pPr>
      <w:keepNext/>
      <w:keepLines/>
      <w:numPr>
        <w:ilvl w:val="4"/>
        <w:numId w:val="1"/>
      </w:numPr>
      <w:spacing w:before="280" w:beforeLines="0" w:beforeAutospacing="0" w:after="290" w:afterLines="0" w:afterAutospacing="0" w:line="372" w:lineRule="auto"/>
      <w:ind w:left="1008" w:hanging="1008"/>
      <w:outlineLvl w:val="4"/>
    </w:pPr>
    <w:rPr>
      <w:b/>
      <w:sz w:val="28"/>
    </w:rPr>
  </w:style>
  <w:style w:type="paragraph" w:styleId="9">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11">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23">
    <w:name w:val="Default Paragraph Font"/>
    <w:semiHidden/>
    <w:qFormat/>
    <w:uiPriority w:val="0"/>
  </w:style>
  <w:style w:type="table" w:default="1" w:styleId="2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afterAutospacing="0"/>
    </w:pPr>
  </w:style>
  <w:style w:type="paragraph" w:customStyle="1" w:styleId="3">
    <w:name w:val="xl27"/>
    <w:basedOn w:val="1"/>
    <w:qFormat/>
    <w:uiPriority w:val="99"/>
    <w:pPr>
      <w:widowControl/>
      <w:pBdr>
        <w:bottom w:val="single" w:color="auto" w:sz="4" w:space="0"/>
        <w:right w:val="single" w:color="auto" w:sz="4" w:space="0"/>
      </w:pBdr>
      <w:spacing w:before="100" w:beforeAutospacing="1" w:after="100" w:afterAutospacing="1"/>
      <w:jc w:val="center"/>
    </w:pPr>
    <w:rPr>
      <w:kern w:val="0"/>
      <w:szCs w:val="21"/>
    </w:rPr>
  </w:style>
  <w:style w:type="paragraph" w:styleId="13">
    <w:name w:val="Body Text Indent"/>
    <w:basedOn w:val="1"/>
    <w:unhideWhenUsed/>
    <w:qFormat/>
    <w:uiPriority w:val="99"/>
    <w:pPr>
      <w:spacing w:after="120"/>
      <w:ind w:left="420" w:leftChars="200"/>
    </w:pPr>
  </w:style>
  <w:style w:type="paragraph" w:styleId="14">
    <w:name w:val="Plain Text"/>
    <w:basedOn w:val="1"/>
    <w:qFormat/>
    <w:uiPriority w:val="0"/>
    <w:rPr>
      <w:rFonts w:hAnsi="Courier New"/>
      <w:sz w:val="20"/>
      <w:szCs w:val="20"/>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toc 2"/>
    <w:basedOn w:val="1"/>
    <w:next w:val="1"/>
    <w:link w:val="40"/>
    <w:qFormat/>
    <w:uiPriority w:val="0"/>
    <w:pPr>
      <w:spacing w:line="240" w:lineRule="auto"/>
      <w:ind w:left="0" w:leftChars="0"/>
    </w:pPr>
    <w:rPr>
      <w:rFonts w:ascii="Times New Roman" w:hAnsi="Times New Roman" w:eastAsia="宋体" w:cs="Times New Roman"/>
      <w:sz w:val="28"/>
    </w:rPr>
  </w:style>
  <w:style w:type="paragraph" w:styleId="1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9">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0">
    <w:name w:val="Body Text First Indent"/>
    <w:basedOn w:val="2"/>
    <w:link w:val="38"/>
    <w:qFormat/>
    <w:uiPriority w:val="0"/>
    <w:pPr>
      <w:ind w:firstLine="480"/>
      <w:jc w:val="left"/>
    </w:pPr>
    <w:rPr>
      <w:rFonts w:ascii="Times New Roman" w:hAnsi="Times New Roman" w:eastAsia="宋体"/>
    </w:rPr>
  </w:style>
  <w:style w:type="paragraph" w:styleId="21">
    <w:name w:val="Body Text First Indent 2"/>
    <w:basedOn w:val="13"/>
    <w:next w:val="1"/>
    <w:qFormat/>
    <w:uiPriority w:val="0"/>
    <w:pPr>
      <w:ind w:firstLine="420" w:firstLineChars="200"/>
    </w:pPr>
    <w:rPr>
      <w:sz w:val="21"/>
      <w:szCs w:val="24"/>
    </w:rPr>
  </w:style>
  <w:style w:type="paragraph" w:customStyle="1" w:styleId="24">
    <w:name w:val="表格内容"/>
    <w:basedOn w:val="1"/>
    <w:next w:val="1"/>
    <w:link w:val="33"/>
    <w:qFormat/>
    <w:uiPriority w:val="0"/>
    <w:pPr>
      <w:spacing w:line="240" w:lineRule="auto"/>
      <w:ind w:firstLine="0" w:firstLineChars="0"/>
      <w:jc w:val="center"/>
    </w:pPr>
    <w:rPr>
      <w:rFonts w:ascii="Times New Roman" w:hAnsi="Times New Roman" w:eastAsia="宋体" w:cs="Times New Roman"/>
      <w:sz w:val="21"/>
      <w:szCs w:val="20"/>
      <w:lang w:val="zh-CN" w:bidi="zh-CN"/>
    </w:rPr>
  </w:style>
  <w:style w:type="paragraph" w:customStyle="1" w:styleId="25">
    <w:name w:val="Default"/>
    <w:basedOn w:val="26"/>
    <w:next w:val="21"/>
    <w:qFormat/>
    <w:uiPriority w:val="0"/>
    <w:pPr>
      <w:autoSpaceDE w:val="0"/>
      <w:autoSpaceDN w:val="0"/>
      <w:adjustRightInd w:val="0"/>
    </w:pPr>
    <w:rPr>
      <w:rFonts w:ascii="宋体" w:hAnsi="宋体" w:cs="宋体"/>
      <w:kern w:val="0"/>
      <w:sz w:val="24"/>
    </w:rPr>
  </w:style>
  <w:style w:type="paragraph" w:customStyle="1" w:styleId="26">
    <w:name w:val="！正文 Alt+0"/>
    <w:basedOn w:val="1"/>
    <w:qFormat/>
    <w:uiPriority w:val="0"/>
    <w:pPr>
      <w:ind w:firstLine="200"/>
    </w:pPr>
    <w:rPr>
      <w:sz w:val="28"/>
      <w:szCs w:val="28"/>
    </w:rPr>
  </w:style>
  <w:style w:type="paragraph" w:customStyle="1" w:styleId="27">
    <w:name w:val="正文1"/>
    <w:basedOn w:val="1"/>
    <w:link w:val="28"/>
    <w:qFormat/>
    <w:uiPriority w:val="0"/>
    <w:pPr>
      <w:spacing w:line="360" w:lineRule="auto"/>
      <w:ind w:firstLine="480" w:firstLineChars="200"/>
    </w:pPr>
    <w:rPr>
      <w:rFonts w:ascii="Times New Roman" w:hAnsi="Times New Roman" w:eastAsia="宋体"/>
      <w:sz w:val="24"/>
    </w:rPr>
  </w:style>
  <w:style w:type="character" w:customStyle="1" w:styleId="28">
    <w:name w:val="正文1 Char"/>
    <w:link w:val="27"/>
    <w:qFormat/>
    <w:uiPriority w:val="0"/>
    <w:rPr>
      <w:rFonts w:ascii="Times New Roman" w:hAnsi="Times New Roman" w:eastAsia="宋体"/>
      <w:sz w:val="24"/>
    </w:rPr>
  </w:style>
  <w:style w:type="character" w:customStyle="1" w:styleId="29">
    <w:name w:val="标题 1 字符"/>
    <w:link w:val="4"/>
    <w:qFormat/>
    <w:uiPriority w:val="0"/>
    <w:rPr>
      <w:rFonts w:ascii="Times New Roman" w:hAnsi="Times New Roman" w:eastAsia="宋体" w:cs="Times New Roman"/>
      <w:b/>
      <w:bCs/>
      <w:kern w:val="44"/>
      <w:sz w:val="36"/>
      <w:szCs w:val="32"/>
    </w:rPr>
  </w:style>
  <w:style w:type="paragraph" w:customStyle="1" w:styleId="30">
    <w:name w:val="表字体"/>
    <w:next w:val="1"/>
    <w:qFormat/>
    <w:uiPriority w:val="0"/>
    <w:pPr>
      <w:jc w:val="center"/>
    </w:pPr>
    <w:rPr>
      <w:rFonts w:hint="eastAsia" w:ascii="Arial" w:hAnsi="Arial" w:cs="Arial" w:eastAsiaTheme="minorEastAsia"/>
      <w:sz w:val="21"/>
    </w:rPr>
  </w:style>
  <w:style w:type="paragraph" w:customStyle="1" w:styleId="31">
    <w:name w:val="表图标题"/>
    <w:basedOn w:val="1"/>
    <w:link w:val="32"/>
    <w:qFormat/>
    <w:uiPriority w:val="0"/>
    <w:pPr>
      <w:spacing w:line="240" w:lineRule="auto"/>
      <w:jc w:val="center"/>
    </w:pPr>
    <w:rPr>
      <w:rFonts w:ascii="Times New Roman" w:hAnsi="Times New Roman" w:eastAsia="宋体"/>
      <w:b/>
      <w:bCs/>
      <w:sz w:val="21"/>
    </w:rPr>
  </w:style>
  <w:style w:type="character" w:customStyle="1" w:styleId="32">
    <w:name w:val="表图标题 Char"/>
    <w:link w:val="31"/>
    <w:qFormat/>
    <w:uiPriority w:val="0"/>
    <w:rPr>
      <w:rFonts w:ascii="Times New Roman" w:hAnsi="Times New Roman" w:eastAsia="宋体"/>
      <w:b/>
      <w:bCs/>
      <w:sz w:val="21"/>
    </w:rPr>
  </w:style>
  <w:style w:type="character" w:customStyle="1" w:styleId="33">
    <w:name w:val="表格内容 Char"/>
    <w:link w:val="24"/>
    <w:qFormat/>
    <w:uiPriority w:val="0"/>
    <w:rPr>
      <w:rFonts w:ascii="Times New Roman" w:hAnsi="Times New Roman" w:eastAsia="宋体" w:cs="Times New Roman"/>
      <w:sz w:val="21"/>
      <w:szCs w:val="20"/>
      <w:lang w:val="zh-CN" w:bidi="zh-CN"/>
    </w:rPr>
  </w:style>
  <w:style w:type="paragraph" w:customStyle="1" w:styleId="34">
    <w:name w:val="验收正文"/>
    <w:basedOn w:val="1"/>
    <w:link w:val="35"/>
    <w:qFormat/>
    <w:uiPriority w:val="0"/>
    <w:pPr>
      <w:spacing w:line="360" w:lineRule="auto"/>
      <w:ind w:firstLine="960" w:firstLineChars="200"/>
    </w:pPr>
    <w:rPr>
      <w:rFonts w:ascii="Times New Roman" w:hAnsi="Times New Roman" w:eastAsia="宋体" w:cs="Times New Roman"/>
      <w:kern w:val="0"/>
      <w:sz w:val="24"/>
      <w:szCs w:val="28"/>
    </w:rPr>
  </w:style>
  <w:style w:type="character" w:customStyle="1" w:styleId="35">
    <w:name w:val="验收正文 Char"/>
    <w:link w:val="34"/>
    <w:qFormat/>
    <w:uiPriority w:val="0"/>
    <w:rPr>
      <w:rFonts w:ascii="Times New Roman" w:hAnsi="Times New Roman" w:eastAsia="宋体" w:cs="Times New Roman"/>
      <w:sz w:val="24"/>
      <w:szCs w:val="28"/>
    </w:rPr>
  </w:style>
  <w:style w:type="character" w:customStyle="1" w:styleId="36">
    <w:name w:val="标题 2 字符"/>
    <w:link w:val="5"/>
    <w:qFormat/>
    <w:uiPriority w:val="9"/>
    <w:rPr>
      <w:rFonts w:ascii="Cambria" w:hAnsi="Cambria" w:eastAsia="宋体" w:cs="Times New Roman"/>
      <w:b/>
      <w:sz w:val="28"/>
    </w:rPr>
  </w:style>
  <w:style w:type="character" w:customStyle="1" w:styleId="37">
    <w:name w:val="标题 3 字符"/>
    <w:link w:val="6"/>
    <w:qFormat/>
    <w:uiPriority w:val="9"/>
    <w:rPr>
      <w:rFonts w:ascii="Times New Roman" w:hAnsi="Times New Roman" w:eastAsia="宋体" w:cs="Times New Roman"/>
      <w:b/>
      <w:sz w:val="24"/>
    </w:rPr>
  </w:style>
  <w:style w:type="character" w:customStyle="1" w:styleId="38">
    <w:name w:val="正文首行缩进 Char"/>
    <w:link w:val="20"/>
    <w:qFormat/>
    <w:uiPriority w:val="0"/>
    <w:rPr>
      <w:rFonts w:ascii="Times New Roman" w:hAnsi="Times New Roman" w:eastAsia="宋体"/>
      <w:sz w:val="24"/>
      <w:szCs w:val="20"/>
    </w:rPr>
  </w:style>
  <w:style w:type="paragraph" w:customStyle="1" w:styleId="39">
    <w:name w:val="表文字"/>
    <w:basedOn w:val="31"/>
    <w:qFormat/>
    <w:uiPriority w:val="0"/>
    <w:pPr>
      <w:widowControl/>
      <w:spacing w:line="240" w:lineRule="auto"/>
      <w:textAlignment w:val="baseline"/>
    </w:pPr>
    <w:rPr>
      <w:rFonts w:ascii="Times New Roman" w:hAnsi="Times New Roman" w:eastAsia="宋体" w:cs="Times New Roman"/>
      <w:b w:val="0"/>
      <w:color w:val="000000"/>
      <w:kern w:val="0"/>
      <w:szCs w:val="21"/>
      <w:u w:color="000000"/>
    </w:rPr>
  </w:style>
  <w:style w:type="character" w:customStyle="1" w:styleId="40">
    <w:name w:val="目录 2 Char"/>
    <w:link w:val="17"/>
    <w:qFormat/>
    <w:uiPriority w:val="0"/>
    <w:rPr>
      <w:rFonts w:ascii="Times New Roman" w:hAnsi="Times New Roman" w:eastAsia="宋体" w:cs="Times New Roman"/>
      <w:sz w:val="28"/>
      <w:szCs w:val="24"/>
    </w:rPr>
  </w:style>
  <w:style w:type="paragraph" w:customStyle="1" w:styleId="41">
    <w:name w:val="表标题"/>
    <w:basedOn w:val="1"/>
    <w:link w:val="42"/>
    <w:qFormat/>
    <w:uiPriority w:val="0"/>
    <w:pPr>
      <w:spacing w:after="20" w:afterLines="20" w:line="360" w:lineRule="auto"/>
      <w:jc w:val="center"/>
    </w:pPr>
    <w:rPr>
      <w:rFonts w:ascii="Calibri" w:hAnsi="Calibri" w:eastAsia="宋体"/>
      <w:b/>
      <w:kern w:val="0"/>
      <w:sz w:val="21"/>
    </w:rPr>
  </w:style>
  <w:style w:type="character" w:customStyle="1" w:styleId="42">
    <w:name w:val="表标题 Char"/>
    <w:link w:val="41"/>
    <w:qFormat/>
    <w:uiPriority w:val="0"/>
    <w:rPr>
      <w:rFonts w:ascii="Calibri" w:hAnsi="Calibri" w:eastAsia="宋体"/>
      <w:b/>
      <w:kern w:val="0"/>
      <w:sz w:val="21"/>
    </w:rPr>
  </w:style>
  <w:style w:type="paragraph" w:customStyle="1" w:styleId="43">
    <w:name w:val="WPS Plain"/>
    <w:qFormat/>
    <w:uiPriority w:val="0"/>
    <w:rPr>
      <w:rFonts w:ascii="Times New Roman" w:hAnsi="Times New Roman" w:eastAsia="宋体" w:cs="Times New Roman"/>
      <w:lang w:val="en-US" w:eastAsia="zh-CN" w:bidi="ar-SA"/>
    </w:rPr>
  </w:style>
  <w:style w:type="paragraph" w:customStyle="1" w:styleId="44">
    <w:name w:val="D正文"/>
    <w:basedOn w:val="45"/>
    <w:qFormat/>
    <w:uiPriority w:val="0"/>
    <w:pPr>
      <w:spacing w:line="360" w:lineRule="auto"/>
      <w:ind w:firstLine="480"/>
    </w:pPr>
    <w:rPr>
      <w:rFonts w:hAnsi="Times New Roman"/>
    </w:rPr>
  </w:style>
  <w:style w:type="paragraph" w:customStyle="1" w:styleId="45">
    <w:name w:val="正文对的"/>
    <w:basedOn w:val="14"/>
    <w:semiHidden/>
    <w:qFormat/>
    <w:uiPriority w:val="0"/>
    <w:pPr>
      <w:spacing w:line="500" w:lineRule="exact"/>
      <w:ind w:firstLine="200" w:firstLineChars="200"/>
    </w:pPr>
    <w:rPr>
      <w:rFonts w:ascii="Times New Roman" w:hAnsi="宋体"/>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2240</Words>
  <Characters>2313</Characters>
  <Lines>0</Lines>
  <Paragraphs>0</Paragraphs>
  <TotalTime>4</TotalTime>
  <ScaleCrop>false</ScaleCrop>
  <LinksUpToDate>false</LinksUpToDate>
  <CharactersWithSpaces>2405</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2021-03-01T23:57:00Z</dcterms:created>
  <dc:creator>Administrator</dc:creator>
  <cp:lastModifiedBy>Administrator</cp:lastModifiedBy>
  <cp:lastPrinted>2025-05-09T08:30:00Z</cp:lastPrinted>
  <dcterms:modified xsi:type="dcterms:W3CDTF">2025-08-11T03:29:21Z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E6FC2612BA7E439EB03FCA011AFE31A4</vt:lpwstr>
  </property>
  <property fmtid="{D5CDD505-2E9C-101B-9397-08002B2CF9AE}" pid="4" name="KSOTemplateDocerSaveRecord">
    <vt:lpwstr>eyJoZGlkIjoiMDk3ODQ4ZmYxNGYyNTdlMjU0MWY3NjBlYjdmMDQ0M2UiLCJ1c2VySWQiOiI2OTc5NjYwNzcifQ==</vt:lpwstr>
  </property>
</Properties>
</file>